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447"/>
        <w:gridCol w:w="5625"/>
      </w:tblGrid>
      <w:tr w:rsidR="009E3E6F" w:rsidRPr="00B6396B" w14:paraId="358AB1DE" w14:textId="77777777" w:rsidTr="00D07475">
        <w:tc>
          <w:tcPr>
            <w:tcW w:w="3447" w:type="dxa"/>
            <w:vMerge w:val="restart"/>
            <w:tcMar>
              <w:top w:w="0" w:type="dxa"/>
              <w:left w:w="108" w:type="dxa"/>
              <w:bottom w:w="0" w:type="dxa"/>
              <w:right w:w="108" w:type="dxa"/>
            </w:tcMar>
          </w:tcPr>
          <w:p w14:paraId="2FE8FA90" w14:textId="77777777" w:rsidR="009E3E6F" w:rsidRPr="00B6396B" w:rsidRDefault="009E3E6F" w:rsidP="00D07475">
            <w:pPr>
              <w:spacing w:after="120" w:line="276" w:lineRule="auto"/>
              <w:jc w:val="center"/>
              <w:rPr>
                <w:rFonts w:ascii="Times New Roman" w:hAnsi="Times New Roman" w:cs="Times New Roman"/>
                <w:b/>
                <w:bCs/>
                <w:sz w:val="28"/>
                <w:szCs w:val="28"/>
              </w:rPr>
            </w:pPr>
            <w:r w:rsidRPr="00B6396B">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5BFA93DE" wp14:editId="37079320">
                      <wp:simplePos x="0" y="0"/>
                      <wp:positionH relativeFrom="column">
                        <wp:posOffset>626745</wp:posOffset>
                      </wp:positionH>
                      <wp:positionV relativeFrom="paragraph">
                        <wp:posOffset>243840</wp:posOffset>
                      </wp:positionV>
                      <wp:extent cx="809625" cy="0"/>
                      <wp:effectExtent l="0" t="0" r="0" b="0"/>
                      <wp:wrapNone/>
                      <wp:docPr id="1704397725" name="Straight Connector 3"/>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BCFC79"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35pt,19.2pt" to="113.1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UhEmQEAAIcDAAAOAAAAZHJzL2Uyb0RvYy54bWysU9uO0zAQfUfiHyy/06SVWC1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" strokecolor="black [3200]" strokeweight=".5pt">
                      <v:stroke joinstyle="miter"/>
                    </v:line>
                  </w:pict>
                </mc:Fallback>
              </mc:AlternateContent>
            </w:r>
            <w:r w:rsidRPr="00B6396B">
              <w:rPr>
                <w:rFonts w:ascii="Times New Roman" w:hAnsi="Times New Roman" w:cs="Times New Roman"/>
                <w:b/>
                <w:bCs/>
                <w:sz w:val="28"/>
                <w:szCs w:val="28"/>
              </w:rPr>
              <w:t>QUỐC HỘI</w:t>
            </w:r>
          </w:p>
          <w:p w14:paraId="17E1385D" w14:textId="77777777" w:rsidR="009E3E6F" w:rsidRPr="00B6396B" w:rsidRDefault="009E3E6F" w:rsidP="00D07475">
            <w:pPr>
              <w:spacing w:after="120" w:line="276" w:lineRule="auto"/>
              <w:jc w:val="center"/>
              <w:rPr>
                <w:rFonts w:ascii="Times New Roman" w:hAnsi="Times New Roman" w:cs="Times New Roman"/>
                <w:sz w:val="28"/>
                <w:szCs w:val="28"/>
              </w:rPr>
            </w:pP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      /2026/QH16</w:t>
            </w:r>
          </w:p>
        </w:tc>
        <w:tc>
          <w:tcPr>
            <w:tcW w:w="5625" w:type="dxa"/>
            <w:tcMar>
              <w:top w:w="0" w:type="dxa"/>
              <w:left w:w="108" w:type="dxa"/>
              <w:bottom w:w="0" w:type="dxa"/>
              <w:right w:w="108" w:type="dxa"/>
            </w:tcMar>
          </w:tcPr>
          <w:p w14:paraId="363BF74A" w14:textId="77777777" w:rsidR="009E3E6F" w:rsidRPr="00B6396B" w:rsidRDefault="009E3E6F" w:rsidP="00D07475">
            <w:pPr>
              <w:spacing w:after="0" w:line="240" w:lineRule="auto"/>
              <w:jc w:val="center"/>
              <w:rPr>
                <w:rFonts w:ascii="Times New Roman" w:hAnsi="Times New Roman" w:cs="Times New Roman"/>
                <w:sz w:val="28"/>
                <w:szCs w:val="28"/>
              </w:rPr>
            </w:pPr>
            <w:r w:rsidRPr="00B6396B">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8A4068C" wp14:editId="079BED1F">
                      <wp:simplePos x="0" y="0"/>
                      <wp:positionH relativeFrom="column">
                        <wp:posOffset>681355</wp:posOffset>
                      </wp:positionH>
                      <wp:positionV relativeFrom="paragraph">
                        <wp:posOffset>403860</wp:posOffset>
                      </wp:positionV>
                      <wp:extent cx="2066925" cy="0"/>
                      <wp:effectExtent l="0" t="0" r="0" b="0"/>
                      <wp:wrapNone/>
                      <wp:docPr id="1478291574" name="Straight Connector 2"/>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F662C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65pt,31.8pt" to="216.4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" strokecolor="black [3200]" strokeweight=".5pt">
                      <v:stroke joinstyle="miter"/>
                    </v:line>
                  </w:pict>
                </mc:Fallback>
              </mc:AlternateContent>
            </w:r>
            <w:r w:rsidRPr="00B6396B">
              <w:rPr>
                <w:rFonts w:ascii="Times New Roman" w:hAnsi="Times New Roman" w:cs="Times New Roman"/>
                <w:b/>
                <w:bCs/>
                <w:sz w:val="26"/>
                <w:szCs w:val="26"/>
              </w:rPr>
              <w:t>CỘNG HÒA XÃ HỘI CHỦ NGHĨA VIỆT NAM</w:t>
            </w:r>
            <w:r w:rsidRPr="00B6396B">
              <w:rPr>
                <w:rFonts w:ascii="Times New Roman" w:hAnsi="Times New Roman" w:cs="Times New Roman"/>
                <w:b/>
                <w:bCs/>
                <w:sz w:val="28"/>
                <w:szCs w:val="28"/>
              </w:rPr>
              <w:br/>
            </w:r>
            <w:proofErr w:type="spellStart"/>
            <w:r w:rsidRPr="00B6396B">
              <w:rPr>
                <w:rFonts w:ascii="Times New Roman" w:hAnsi="Times New Roman" w:cs="Times New Roman"/>
                <w:b/>
                <w:bCs/>
                <w:sz w:val="28"/>
                <w:szCs w:val="28"/>
              </w:rPr>
              <w:t>Độc</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lập</w:t>
            </w:r>
            <w:proofErr w:type="spellEnd"/>
            <w:r w:rsidRPr="00B6396B">
              <w:rPr>
                <w:rFonts w:ascii="Times New Roman" w:hAnsi="Times New Roman" w:cs="Times New Roman"/>
                <w:b/>
                <w:bCs/>
                <w:sz w:val="28"/>
                <w:szCs w:val="28"/>
              </w:rPr>
              <w:t xml:space="preserve"> - </w:t>
            </w:r>
            <w:proofErr w:type="spellStart"/>
            <w:r w:rsidRPr="00B6396B">
              <w:rPr>
                <w:rFonts w:ascii="Times New Roman" w:hAnsi="Times New Roman" w:cs="Times New Roman"/>
                <w:b/>
                <w:bCs/>
                <w:sz w:val="28"/>
                <w:szCs w:val="28"/>
              </w:rPr>
              <w:t>Tự</w:t>
            </w:r>
            <w:proofErr w:type="spellEnd"/>
            <w:r w:rsidRPr="00B6396B">
              <w:rPr>
                <w:rFonts w:ascii="Times New Roman" w:hAnsi="Times New Roman" w:cs="Times New Roman"/>
                <w:b/>
                <w:bCs/>
                <w:sz w:val="28"/>
                <w:szCs w:val="28"/>
              </w:rPr>
              <w:t xml:space="preserve"> do - </w:t>
            </w:r>
            <w:proofErr w:type="spellStart"/>
            <w:r w:rsidRPr="00B6396B">
              <w:rPr>
                <w:rFonts w:ascii="Times New Roman" w:hAnsi="Times New Roman" w:cs="Times New Roman"/>
                <w:b/>
                <w:bCs/>
                <w:sz w:val="28"/>
                <w:szCs w:val="28"/>
              </w:rPr>
              <w:t>Hạnh</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phúc</w:t>
            </w:r>
            <w:proofErr w:type="spellEnd"/>
            <w:r w:rsidRPr="00B6396B">
              <w:rPr>
                <w:rFonts w:ascii="Times New Roman" w:hAnsi="Times New Roman" w:cs="Times New Roman"/>
                <w:b/>
                <w:bCs/>
                <w:sz w:val="28"/>
                <w:szCs w:val="28"/>
              </w:rPr>
              <w:t xml:space="preserve"> </w:t>
            </w:r>
          </w:p>
        </w:tc>
      </w:tr>
      <w:tr w:rsidR="009E3E6F" w:rsidRPr="00B6396B" w14:paraId="7BF7CED6" w14:textId="77777777" w:rsidTr="00D07475">
        <w:tc>
          <w:tcPr>
            <w:tcW w:w="3447" w:type="dxa"/>
            <w:vMerge/>
            <w:tcMar>
              <w:top w:w="0" w:type="dxa"/>
              <w:left w:w="108" w:type="dxa"/>
              <w:bottom w:w="0" w:type="dxa"/>
              <w:right w:w="108" w:type="dxa"/>
            </w:tcMar>
          </w:tcPr>
          <w:p w14:paraId="24D65F47" w14:textId="77777777" w:rsidR="009E3E6F" w:rsidRPr="00B6396B" w:rsidRDefault="009E3E6F" w:rsidP="00D07475">
            <w:pPr>
              <w:spacing w:after="60" w:line="276" w:lineRule="auto"/>
              <w:jc w:val="center"/>
              <w:rPr>
                <w:rFonts w:ascii="Times New Roman" w:hAnsi="Times New Roman" w:cs="Times New Roman"/>
                <w:sz w:val="28"/>
                <w:szCs w:val="28"/>
              </w:rPr>
            </w:pPr>
          </w:p>
        </w:tc>
        <w:tc>
          <w:tcPr>
            <w:tcW w:w="5625" w:type="dxa"/>
            <w:tcMar>
              <w:top w:w="0" w:type="dxa"/>
              <w:left w:w="108" w:type="dxa"/>
              <w:bottom w:w="0" w:type="dxa"/>
              <w:right w:w="108" w:type="dxa"/>
            </w:tcMar>
          </w:tcPr>
          <w:p w14:paraId="4F11E129" w14:textId="77777777" w:rsidR="009E3E6F" w:rsidRPr="00B6396B" w:rsidRDefault="009E3E6F" w:rsidP="00D07475">
            <w:pPr>
              <w:spacing w:after="60" w:line="276" w:lineRule="auto"/>
              <w:jc w:val="center"/>
              <w:rPr>
                <w:rFonts w:ascii="Times New Roman" w:hAnsi="Times New Roman" w:cs="Times New Roman"/>
                <w:sz w:val="28"/>
                <w:szCs w:val="28"/>
              </w:rPr>
            </w:pPr>
          </w:p>
        </w:tc>
      </w:tr>
    </w:tbl>
    <w:p w14:paraId="6CC6EBFD" w14:textId="77777777" w:rsidR="009E3E6F" w:rsidRPr="00B6396B" w:rsidRDefault="009E3E6F" w:rsidP="009E3E6F">
      <w:pPr>
        <w:spacing w:after="60" w:line="240" w:lineRule="auto"/>
        <w:jc w:val="center"/>
        <w:rPr>
          <w:rFonts w:ascii="Times New Roman" w:hAnsi="Times New Roman" w:cs="Times New Roman"/>
          <w:b/>
          <w:bCs/>
          <w:sz w:val="28"/>
          <w:szCs w:val="28"/>
        </w:rPr>
      </w:pPr>
      <w:bookmarkStart w:id="0" w:name="loai_1"/>
      <w:r w:rsidRPr="00B6396B">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03E483F3" wp14:editId="70A6B1E7">
                <wp:simplePos x="0" y="0"/>
                <wp:positionH relativeFrom="column">
                  <wp:posOffset>-146685</wp:posOffset>
                </wp:positionH>
                <wp:positionV relativeFrom="paragraph">
                  <wp:posOffset>136525</wp:posOffset>
                </wp:positionV>
                <wp:extent cx="1362075" cy="542925"/>
                <wp:effectExtent l="0" t="0" r="28575" b="28575"/>
                <wp:wrapNone/>
                <wp:docPr id="2006843294" name="Text Box 7"/>
                <wp:cNvGraphicFramePr/>
                <a:graphic xmlns:a="http://schemas.openxmlformats.org/drawingml/2006/main">
                  <a:graphicData uri="http://schemas.microsoft.com/office/word/2010/wordprocessingShape">
                    <wps:wsp>
                      <wps:cNvSpPr txBox="1"/>
                      <wps:spPr>
                        <a:xfrm>
                          <a:off x="0" y="0"/>
                          <a:ext cx="1362075" cy="542925"/>
                        </a:xfrm>
                        <a:prstGeom prst="rect">
                          <a:avLst/>
                        </a:prstGeom>
                        <a:solidFill>
                          <a:schemeClr val="lt1"/>
                        </a:solidFill>
                        <a:ln w="6350">
                          <a:solidFill>
                            <a:prstClr val="black"/>
                          </a:solidFill>
                        </a:ln>
                      </wps:spPr>
                      <wps:txbx>
                        <w:txbxContent>
                          <w:p w14:paraId="6C55BAB7" w14:textId="62E6E75C" w:rsidR="009E3E6F" w:rsidRPr="007A707F" w:rsidRDefault="009E3E6F" w:rsidP="009E3E6F">
                            <w:pPr>
                              <w:jc w:val="center"/>
                              <w:rPr>
                                <w:rFonts w:ascii="Times New Roman" w:hAnsi="Times New Roman" w:cs="Times New Roman"/>
                                <w:b/>
                                <w:bCs/>
                                <w:i/>
                                <w:iCs/>
                                <w:sz w:val="28"/>
                                <w:szCs w:val="28"/>
                              </w:rPr>
                            </w:pPr>
                            <w:proofErr w:type="spellStart"/>
                            <w:r w:rsidRPr="007A707F">
                              <w:rPr>
                                <w:rFonts w:ascii="Times New Roman" w:hAnsi="Times New Roman" w:cs="Times New Roman"/>
                                <w:b/>
                                <w:bCs/>
                                <w:i/>
                                <w:iCs/>
                                <w:sz w:val="28"/>
                                <w:szCs w:val="28"/>
                              </w:rPr>
                              <w:t>Dự</w:t>
                            </w:r>
                            <w:proofErr w:type="spellEnd"/>
                            <w:r w:rsidRPr="007A707F">
                              <w:rPr>
                                <w:rFonts w:ascii="Times New Roman" w:hAnsi="Times New Roman" w:cs="Times New Roman"/>
                                <w:b/>
                                <w:bCs/>
                                <w:i/>
                                <w:iCs/>
                                <w:sz w:val="28"/>
                                <w:szCs w:val="28"/>
                              </w:rPr>
                              <w:t xml:space="preserve"> </w:t>
                            </w:r>
                            <w:proofErr w:type="spellStart"/>
                            <w:r w:rsidRPr="007A707F">
                              <w:rPr>
                                <w:rFonts w:ascii="Times New Roman" w:hAnsi="Times New Roman" w:cs="Times New Roman"/>
                                <w:b/>
                                <w:bCs/>
                                <w:i/>
                                <w:iCs/>
                                <w:sz w:val="28"/>
                                <w:szCs w:val="28"/>
                              </w:rPr>
                              <w:t>thảo</w:t>
                            </w:r>
                            <w:proofErr w:type="spellEnd"/>
                            <w:r w:rsidRPr="007A707F">
                              <w:rPr>
                                <w:rFonts w:ascii="Times New Roman" w:hAnsi="Times New Roman" w:cs="Times New Roman"/>
                                <w:b/>
                                <w:bCs/>
                                <w:i/>
                                <w:iCs/>
                                <w:sz w:val="28"/>
                                <w:szCs w:val="28"/>
                              </w:rPr>
                              <w:t xml:space="preserve"> </w:t>
                            </w:r>
                            <w:proofErr w:type="spellStart"/>
                            <w:r w:rsidRPr="007A707F">
                              <w:rPr>
                                <w:rFonts w:ascii="Times New Roman" w:hAnsi="Times New Roman" w:cs="Times New Roman"/>
                                <w:b/>
                                <w:bCs/>
                                <w:i/>
                                <w:iCs/>
                                <w:sz w:val="28"/>
                                <w:szCs w:val="28"/>
                              </w:rPr>
                              <w:t>ngày</w:t>
                            </w:r>
                            <w:proofErr w:type="spellEnd"/>
                            <w:r w:rsidRPr="007A707F">
                              <w:rPr>
                                <w:rFonts w:ascii="Times New Roman" w:hAnsi="Times New Roman" w:cs="Times New Roman"/>
                                <w:b/>
                                <w:bCs/>
                                <w:i/>
                                <w:iCs/>
                                <w:sz w:val="28"/>
                                <w:szCs w:val="28"/>
                              </w:rPr>
                              <w:t xml:space="preserve"> </w:t>
                            </w:r>
                            <w:r>
                              <w:rPr>
                                <w:rFonts w:ascii="Times New Roman" w:hAnsi="Times New Roman" w:cs="Times New Roman"/>
                                <w:b/>
                                <w:bCs/>
                                <w:i/>
                                <w:iCs/>
                                <w:sz w:val="28"/>
                                <w:szCs w:val="28"/>
                                <w:lang w:val="vi-VN"/>
                              </w:rPr>
                              <w:t>15</w:t>
                            </w:r>
                            <w:r w:rsidRPr="007A707F">
                              <w:rPr>
                                <w:rFonts w:ascii="Times New Roman" w:hAnsi="Times New Roman" w:cs="Times New Roman"/>
                                <w:b/>
                                <w:bCs/>
                                <w:i/>
                                <w:iCs/>
                                <w:sz w:val="28"/>
                                <w:szCs w:val="28"/>
                              </w:rPr>
                              <w:t>/</w:t>
                            </w:r>
                            <w:r>
                              <w:rPr>
                                <w:rFonts w:ascii="Times New Roman" w:hAnsi="Times New Roman" w:cs="Times New Roman"/>
                                <w:b/>
                                <w:bCs/>
                                <w:i/>
                                <w:iCs/>
                                <w:sz w:val="28"/>
                                <w:szCs w:val="28"/>
                                <w:lang w:val="vi-VN"/>
                              </w:rPr>
                              <w:t>10</w:t>
                            </w:r>
                            <w:r w:rsidRPr="007A707F">
                              <w:rPr>
                                <w:rFonts w:ascii="Times New Roman" w:hAnsi="Times New Roman" w:cs="Times New Roman"/>
                                <w:b/>
                                <w:bCs/>
                                <w:i/>
                                <w:iCs/>
                                <w:sz w:val="28"/>
                                <w:szCs w:val="28"/>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E483F3" id="_x0000_t202" coordsize="21600,21600" o:spt="202" path="m,l,21600r21600,l21600,xe">
                <v:stroke joinstyle="miter"/>
                <v:path gradientshapeok="t" o:connecttype="rect"/>
              </v:shapetype>
              <v:shape id="Text Box 7" o:spid="_x0000_s1026" type="#_x0000_t202" style="position:absolute;left:0;text-align:left;margin-left:-11.55pt;margin-top:10.75pt;width:107.2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" fillcolor="white [3201]" strokeweight=".5pt">
                <v:textbox>
                  <w:txbxContent>
                    <w:p w14:paraId="6C55BAB7" w14:textId="62E6E75C" w:rsidR="009E3E6F" w:rsidRPr="007A707F" w:rsidRDefault="009E3E6F" w:rsidP="009E3E6F">
                      <w:pPr>
                        <w:jc w:val="center"/>
                        <w:rPr>
                          <w:rFonts w:ascii="Times New Roman" w:hAnsi="Times New Roman" w:cs="Times New Roman"/>
                          <w:b/>
                          <w:bCs/>
                          <w:i/>
                          <w:iCs/>
                          <w:sz w:val="28"/>
                          <w:szCs w:val="28"/>
                        </w:rPr>
                      </w:pPr>
                      <w:proofErr w:type="spellStart"/>
                      <w:r w:rsidRPr="007A707F">
                        <w:rPr>
                          <w:rFonts w:ascii="Times New Roman" w:hAnsi="Times New Roman" w:cs="Times New Roman"/>
                          <w:b/>
                          <w:bCs/>
                          <w:i/>
                          <w:iCs/>
                          <w:sz w:val="28"/>
                          <w:szCs w:val="28"/>
                        </w:rPr>
                        <w:t>Dự</w:t>
                      </w:r>
                      <w:proofErr w:type="spellEnd"/>
                      <w:r w:rsidRPr="007A707F">
                        <w:rPr>
                          <w:rFonts w:ascii="Times New Roman" w:hAnsi="Times New Roman" w:cs="Times New Roman"/>
                          <w:b/>
                          <w:bCs/>
                          <w:i/>
                          <w:iCs/>
                          <w:sz w:val="28"/>
                          <w:szCs w:val="28"/>
                        </w:rPr>
                        <w:t xml:space="preserve"> </w:t>
                      </w:r>
                      <w:proofErr w:type="spellStart"/>
                      <w:r w:rsidRPr="007A707F">
                        <w:rPr>
                          <w:rFonts w:ascii="Times New Roman" w:hAnsi="Times New Roman" w:cs="Times New Roman"/>
                          <w:b/>
                          <w:bCs/>
                          <w:i/>
                          <w:iCs/>
                          <w:sz w:val="28"/>
                          <w:szCs w:val="28"/>
                        </w:rPr>
                        <w:t>thảo</w:t>
                      </w:r>
                      <w:proofErr w:type="spellEnd"/>
                      <w:r w:rsidRPr="007A707F">
                        <w:rPr>
                          <w:rFonts w:ascii="Times New Roman" w:hAnsi="Times New Roman" w:cs="Times New Roman"/>
                          <w:b/>
                          <w:bCs/>
                          <w:i/>
                          <w:iCs/>
                          <w:sz w:val="28"/>
                          <w:szCs w:val="28"/>
                        </w:rPr>
                        <w:t xml:space="preserve"> </w:t>
                      </w:r>
                      <w:proofErr w:type="spellStart"/>
                      <w:r w:rsidRPr="007A707F">
                        <w:rPr>
                          <w:rFonts w:ascii="Times New Roman" w:hAnsi="Times New Roman" w:cs="Times New Roman"/>
                          <w:b/>
                          <w:bCs/>
                          <w:i/>
                          <w:iCs/>
                          <w:sz w:val="28"/>
                          <w:szCs w:val="28"/>
                        </w:rPr>
                        <w:t>ngày</w:t>
                      </w:r>
                      <w:proofErr w:type="spellEnd"/>
                      <w:r w:rsidRPr="007A707F">
                        <w:rPr>
                          <w:rFonts w:ascii="Times New Roman" w:hAnsi="Times New Roman" w:cs="Times New Roman"/>
                          <w:b/>
                          <w:bCs/>
                          <w:i/>
                          <w:iCs/>
                          <w:sz w:val="28"/>
                          <w:szCs w:val="28"/>
                        </w:rPr>
                        <w:t xml:space="preserve"> </w:t>
                      </w:r>
                      <w:r>
                        <w:rPr>
                          <w:rFonts w:ascii="Times New Roman" w:hAnsi="Times New Roman" w:cs="Times New Roman"/>
                          <w:b/>
                          <w:bCs/>
                          <w:i/>
                          <w:iCs/>
                          <w:sz w:val="28"/>
                          <w:szCs w:val="28"/>
                          <w:lang w:val="vi-VN"/>
                        </w:rPr>
                        <w:t>15</w:t>
                      </w:r>
                      <w:r w:rsidRPr="007A707F">
                        <w:rPr>
                          <w:rFonts w:ascii="Times New Roman" w:hAnsi="Times New Roman" w:cs="Times New Roman"/>
                          <w:b/>
                          <w:bCs/>
                          <w:i/>
                          <w:iCs/>
                          <w:sz w:val="28"/>
                          <w:szCs w:val="28"/>
                        </w:rPr>
                        <w:t>/</w:t>
                      </w:r>
                      <w:r>
                        <w:rPr>
                          <w:rFonts w:ascii="Times New Roman" w:hAnsi="Times New Roman" w:cs="Times New Roman"/>
                          <w:b/>
                          <w:bCs/>
                          <w:i/>
                          <w:iCs/>
                          <w:sz w:val="28"/>
                          <w:szCs w:val="28"/>
                          <w:lang w:val="vi-VN"/>
                        </w:rPr>
                        <w:t>10</w:t>
                      </w:r>
                      <w:r w:rsidRPr="007A707F">
                        <w:rPr>
                          <w:rFonts w:ascii="Times New Roman" w:hAnsi="Times New Roman" w:cs="Times New Roman"/>
                          <w:b/>
                          <w:bCs/>
                          <w:i/>
                          <w:iCs/>
                          <w:sz w:val="28"/>
                          <w:szCs w:val="28"/>
                        </w:rPr>
                        <w:t>/2026</w:t>
                      </w:r>
                    </w:p>
                  </w:txbxContent>
                </v:textbox>
              </v:shape>
            </w:pict>
          </mc:Fallback>
        </mc:AlternateContent>
      </w:r>
    </w:p>
    <w:p w14:paraId="265839AE" w14:textId="77777777" w:rsidR="009E3E6F" w:rsidRPr="00B6396B" w:rsidRDefault="009E3E6F" w:rsidP="009E3E6F">
      <w:pPr>
        <w:spacing w:after="60" w:line="240" w:lineRule="auto"/>
        <w:jc w:val="center"/>
        <w:rPr>
          <w:rFonts w:ascii="Times New Roman" w:hAnsi="Times New Roman" w:cs="Times New Roman"/>
          <w:sz w:val="28"/>
          <w:szCs w:val="28"/>
        </w:rPr>
      </w:pPr>
      <w:r w:rsidRPr="00B6396B">
        <w:rPr>
          <w:rFonts w:ascii="Times New Roman" w:hAnsi="Times New Roman" w:cs="Times New Roman"/>
          <w:b/>
          <w:bCs/>
          <w:sz w:val="28"/>
          <w:szCs w:val="28"/>
        </w:rPr>
        <w:t>BỘ LUẬT</w:t>
      </w:r>
      <w:bookmarkEnd w:id="0"/>
    </w:p>
    <w:p w14:paraId="21A989ED" w14:textId="77777777" w:rsidR="009E3E6F" w:rsidRPr="00B6396B" w:rsidRDefault="009E3E6F" w:rsidP="009E3E6F">
      <w:pPr>
        <w:spacing w:after="60" w:line="240" w:lineRule="auto"/>
        <w:jc w:val="center"/>
        <w:rPr>
          <w:rFonts w:ascii="Times New Roman" w:hAnsi="Times New Roman" w:cs="Times New Roman"/>
          <w:sz w:val="28"/>
          <w:szCs w:val="28"/>
        </w:rPr>
      </w:pPr>
      <w:r w:rsidRPr="00B6396B">
        <w:rPr>
          <w:rFonts w:ascii="Times New Roman" w:hAnsi="Times New Roman" w:cs="Times New Roman"/>
          <w:b/>
          <w:bCs/>
          <w:sz w:val="28"/>
          <w:szCs w:val="28"/>
        </w:rPr>
        <w:t xml:space="preserve"> TỐ TỤNG HÌNH SỰ</w:t>
      </w:r>
    </w:p>
    <w:p w14:paraId="001D080B" w14:textId="77777777" w:rsidR="009E3E6F" w:rsidRPr="00B6396B" w:rsidRDefault="009E3E6F" w:rsidP="009E3E6F">
      <w:pPr>
        <w:spacing w:after="60" w:line="240" w:lineRule="auto"/>
        <w:jc w:val="center"/>
        <w:rPr>
          <w:rFonts w:ascii="Times New Roman" w:hAnsi="Times New Roman" w:cs="Times New Roman"/>
          <w:sz w:val="28"/>
          <w:szCs w:val="28"/>
        </w:rPr>
      </w:pPr>
    </w:p>
    <w:p w14:paraId="74CA3149" w14:textId="77777777" w:rsidR="009E3E6F" w:rsidRPr="00B6396B" w:rsidRDefault="009E3E6F" w:rsidP="009E3E6F">
      <w:pPr>
        <w:pStyle w:val="NoSpacing"/>
        <w:spacing w:after="60" w:line="276" w:lineRule="auto"/>
        <w:jc w:val="both"/>
        <w:rPr>
          <w:rFonts w:ascii="Times New Roman Italic" w:hAnsi="Times New Roman Italic" w:cs="Times New Roman"/>
          <w:i/>
          <w:iCs/>
          <w:spacing w:val="2"/>
          <w:sz w:val="28"/>
          <w:szCs w:val="28"/>
        </w:rPr>
      </w:pPr>
      <w:r w:rsidRPr="00B6396B">
        <w:rPr>
          <w:rFonts w:ascii="Times New Roman Italic" w:hAnsi="Times New Roman Italic" w:cs="Times New Roman"/>
          <w:i/>
          <w:iCs/>
          <w:spacing w:val="2"/>
          <w:sz w:val="28"/>
          <w:szCs w:val="28"/>
        </w:rPr>
        <w:tab/>
      </w:r>
      <w:proofErr w:type="spellStart"/>
      <w:r w:rsidRPr="00B6396B">
        <w:rPr>
          <w:rFonts w:ascii="Times New Roman Italic" w:hAnsi="Times New Roman Italic" w:cs="Times New Roman"/>
          <w:i/>
          <w:iCs/>
          <w:spacing w:val="2"/>
          <w:sz w:val="28"/>
          <w:szCs w:val="28"/>
        </w:rPr>
        <w:t>Căn</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cứ</w:t>
      </w:r>
      <w:proofErr w:type="spellEnd"/>
      <w:r w:rsidRPr="00B6396B">
        <w:rPr>
          <w:rFonts w:ascii="Times New Roman Italic" w:hAnsi="Times New Roman Italic" w:cs="Times New Roman"/>
          <w:i/>
          <w:iCs/>
          <w:spacing w:val="2"/>
          <w:sz w:val="28"/>
          <w:szCs w:val="28"/>
        </w:rPr>
        <w:t xml:space="preserve"> </w:t>
      </w:r>
      <w:bookmarkStart w:id="1" w:name="tvpllink_khhhnejlqt"/>
      <w:proofErr w:type="spellStart"/>
      <w:r w:rsidRPr="00B6396B">
        <w:rPr>
          <w:rFonts w:ascii="Times New Roman Italic" w:hAnsi="Times New Roman Italic" w:cs="Times New Roman"/>
          <w:i/>
          <w:iCs/>
          <w:spacing w:val="2"/>
          <w:sz w:val="28"/>
          <w:szCs w:val="28"/>
        </w:rPr>
        <w:t>Hiến</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pháp</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nước</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Cộng</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hòa</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xã</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hội</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chủ</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nghĩa</w:t>
      </w:r>
      <w:proofErr w:type="spellEnd"/>
      <w:r w:rsidRPr="00B6396B">
        <w:rPr>
          <w:rFonts w:ascii="Times New Roman Italic" w:hAnsi="Times New Roman Italic" w:cs="Times New Roman"/>
          <w:i/>
          <w:iCs/>
          <w:spacing w:val="2"/>
          <w:sz w:val="28"/>
          <w:szCs w:val="28"/>
        </w:rPr>
        <w:t xml:space="preserve"> Việt Nam</w:t>
      </w:r>
      <w:bookmarkEnd w:id="1"/>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đã</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được</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sửa</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đổi</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bổ</w:t>
      </w:r>
      <w:proofErr w:type="spellEnd"/>
      <w:r w:rsidRPr="00B6396B">
        <w:rPr>
          <w:rFonts w:ascii="Times New Roman Italic" w:hAnsi="Times New Roman Italic" w:cs="Times New Roman"/>
          <w:i/>
          <w:iCs/>
          <w:spacing w:val="2"/>
          <w:sz w:val="28"/>
          <w:szCs w:val="28"/>
        </w:rPr>
        <w:t xml:space="preserve"> sung </w:t>
      </w:r>
      <w:proofErr w:type="spellStart"/>
      <w:r w:rsidRPr="00B6396B">
        <w:rPr>
          <w:rFonts w:ascii="Times New Roman Italic" w:hAnsi="Times New Roman Italic" w:cs="Times New Roman"/>
          <w:i/>
          <w:iCs/>
          <w:spacing w:val="2"/>
          <w:sz w:val="28"/>
          <w:szCs w:val="28"/>
        </w:rPr>
        <w:t>một</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số</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điều</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theo</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Nghị</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quyết</w:t>
      </w:r>
      <w:proofErr w:type="spellEnd"/>
      <w:r w:rsidRPr="00B6396B">
        <w:rPr>
          <w:rFonts w:ascii="Times New Roman Italic" w:hAnsi="Times New Roman Italic" w:cs="Times New Roman"/>
          <w:i/>
          <w:iCs/>
          <w:spacing w:val="2"/>
          <w:sz w:val="28"/>
          <w:szCs w:val="28"/>
        </w:rPr>
        <w:t xml:space="preserve"> </w:t>
      </w:r>
      <w:proofErr w:type="spellStart"/>
      <w:r w:rsidRPr="00B6396B">
        <w:rPr>
          <w:rFonts w:ascii="Times New Roman Italic" w:hAnsi="Times New Roman Italic" w:cs="Times New Roman"/>
          <w:i/>
          <w:iCs/>
          <w:spacing w:val="2"/>
          <w:sz w:val="28"/>
          <w:szCs w:val="28"/>
        </w:rPr>
        <w:t>số</w:t>
      </w:r>
      <w:proofErr w:type="spellEnd"/>
      <w:r w:rsidRPr="00B6396B">
        <w:rPr>
          <w:rFonts w:ascii="Times New Roman Italic" w:hAnsi="Times New Roman Italic" w:cs="Times New Roman"/>
          <w:i/>
          <w:iCs/>
          <w:spacing w:val="2"/>
          <w:sz w:val="28"/>
          <w:szCs w:val="28"/>
        </w:rPr>
        <w:t xml:space="preserve"> </w:t>
      </w:r>
      <w:bookmarkStart w:id="2" w:name="tvpllink_cpjxhzionh"/>
      <w:r w:rsidRPr="00B6396B">
        <w:rPr>
          <w:rFonts w:ascii="Times New Roman Italic" w:hAnsi="Times New Roman Italic" w:cs="Times New Roman"/>
          <w:i/>
          <w:iCs/>
          <w:spacing w:val="2"/>
          <w:sz w:val="28"/>
          <w:szCs w:val="28"/>
        </w:rPr>
        <w:t>203/2025/QH15</w:t>
      </w:r>
      <w:bookmarkEnd w:id="2"/>
      <w:r w:rsidRPr="00B6396B">
        <w:rPr>
          <w:rFonts w:ascii="Times New Roman Italic" w:hAnsi="Times New Roman Italic" w:cs="Times New Roman"/>
          <w:i/>
          <w:iCs/>
          <w:spacing w:val="2"/>
          <w:sz w:val="28"/>
          <w:szCs w:val="28"/>
        </w:rPr>
        <w:t>;</w:t>
      </w:r>
    </w:p>
    <w:p w14:paraId="0BD1AC91" w14:textId="77777777" w:rsidR="009E3E6F" w:rsidRPr="00B6396B" w:rsidRDefault="009E3E6F" w:rsidP="009E3E6F">
      <w:pPr>
        <w:spacing w:after="60" w:line="276" w:lineRule="auto"/>
        <w:rPr>
          <w:rFonts w:ascii="Times New Roman" w:hAnsi="Times New Roman" w:cs="Times New Roman"/>
          <w:i/>
          <w:iCs/>
          <w:sz w:val="28"/>
          <w:szCs w:val="28"/>
        </w:rPr>
      </w:pPr>
      <w:r w:rsidRPr="00B6396B">
        <w:rPr>
          <w:rFonts w:ascii="Times New Roman" w:hAnsi="Times New Roman" w:cs="Times New Roman"/>
          <w:i/>
          <w:iCs/>
          <w:sz w:val="28"/>
          <w:szCs w:val="28"/>
        </w:rPr>
        <w:tab/>
        <w:t xml:space="preserve">Quốc </w:t>
      </w:r>
      <w:proofErr w:type="spellStart"/>
      <w:r w:rsidRPr="00B6396B">
        <w:rPr>
          <w:rFonts w:ascii="Times New Roman" w:hAnsi="Times New Roman" w:cs="Times New Roman"/>
          <w:i/>
          <w:iCs/>
          <w:sz w:val="28"/>
          <w:szCs w:val="28"/>
        </w:rPr>
        <w:t>hội</w:t>
      </w:r>
      <w:proofErr w:type="spellEnd"/>
      <w:r w:rsidRPr="00B6396B">
        <w:rPr>
          <w:rFonts w:ascii="Times New Roman" w:hAnsi="Times New Roman" w:cs="Times New Roman"/>
          <w:i/>
          <w:iCs/>
          <w:sz w:val="28"/>
          <w:szCs w:val="28"/>
        </w:rPr>
        <w:t xml:space="preserve"> ban </w:t>
      </w:r>
      <w:proofErr w:type="spellStart"/>
      <w:r w:rsidRPr="00B6396B">
        <w:rPr>
          <w:rFonts w:ascii="Times New Roman" w:hAnsi="Times New Roman" w:cs="Times New Roman"/>
          <w:i/>
          <w:iCs/>
          <w:sz w:val="28"/>
          <w:szCs w:val="28"/>
        </w:rPr>
        <w:t>hành</w:t>
      </w:r>
      <w:proofErr w:type="spellEnd"/>
      <w:r w:rsidRPr="00B6396B">
        <w:rPr>
          <w:rFonts w:ascii="Times New Roman" w:hAnsi="Times New Roman" w:cs="Times New Roman"/>
          <w:i/>
          <w:iCs/>
          <w:sz w:val="28"/>
          <w:szCs w:val="28"/>
        </w:rPr>
        <w:t xml:space="preserve"> </w:t>
      </w:r>
      <w:proofErr w:type="spellStart"/>
      <w:r w:rsidRPr="00B6396B">
        <w:rPr>
          <w:rFonts w:ascii="Times New Roman" w:hAnsi="Times New Roman" w:cs="Times New Roman"/>
          <w:i/>
          <w:iCs/>
          <w:sz w:val="28"/>
          <w:szCs w:val="28"/>
        </w:rPr>
        <w:t>Bộ</w:t>
      </w:r>
      <w:proofErr w:type="spellEnd"/>
      <w:r w:rsidRPr="00B6396B">
        <w:rPr>
          <w:rFonts w:ascii="Times New Roman" w:hAnsi="Times New Roman" w:cs="Times New Roman"/>
          <w:i/>
          <w:iCs/>
          <w:sz w:val="28"/>
          <w:szCs w:val="28"/>
        </w:rPr>
        <w:t xml:space="preserve"> </w:t>
      </w:r>
      <w:proofErr w:type="spellStart"/>
      <w:r w:rsidRPr="00B6396B">
        <w:rPr>
          <w:rFonts w:ascii="Times New Roman" w:hAnsi="Times New Roman" w:cs="Times New Roman"/>
          <w:i/>
          <w:iCs/>
          <w:sz w:val="28"/>
          <w:szCs w:val="28"/>
        </w:rPr>
        <w:t>luật</w:t>
      </w:r>
      <w:proofErr w:type="spellEnd"/>
      <w:r w:rsidRPr="00B6396B">
        <w:rPr>
          <w:rFonts w:ascii="Times New Roman" w:hAnsi="Times New Roman" w:cs="Times New Roman"/>
          <w:i/>
          <w:iCs/>
          <w:sz w:val="28"/>
          <w:szCs w:val="28"/>
        </w:rPr>
        <w:t xml:space="preserve"> </w:t>
      </w:r>
      <w:proofErr w:type="spellStart"/>
      <w:r w:rsidRPr="00B6396B">
        <w:rPr>
          <w:rFonts w:ascii="Times New Roman" w:hAnsi="Times New Roman" w:cs="Times New Roman"/>
          <w:i/>
          <w:iCs/>
          <w:sz w:val="28"/>
          <w:szCs w:val="28"/>
        </w:rPr>
        <w:t>Tố</w:t>
      </w:r>
      <w:proofErr w:type="spellEnd"/>
      <w:r w:rsidRPr="00B6396B">
        <w:rPr>
          <w:rFonts w:ascii="Times New Roman" w:hAnsi="Times New Roman" w:cs="Times New Roman"/>
          <w:i/>
          <w:iCs/>
          <w:sz w:val="28"/>
          <w:szCs w:val="28"/>
        </w:rPr>
        <w:t xml:space="preserve"> </w:t>
      </w:r>
      <w:proofErr w:type="spellStart"/>
      <w:r w:rsidRPr="00B6396B">
        <w:rPr>
          <w:rFonts w:ascii="Times New Roman" w:hAnsi="Times New Roman" w:cs="Times New Roman"/>
          <w:i/>
          <w:iCs/>
          <w:sz w:val="28"/>
          <w:szCs w:val="28"/>
        </w:rPr>
        <w:t>tụng</w:t>
      </w:r>
      <w:proofErr w:type="spellEnd"/>
      <w:r w:rsidRPr="00B6396B">
        <w:rPr>
          <w:rFonts w:ascii="Times New Roman" w:hAnsi="Times New Roman" w:cs="Times New Roman"/>
          <w:i/>
          <w:iCs/>
          <w:sz w:val="28"/>
          <w:szCs w:val="28"/>
        </w:rPr>
        <w:t xml:space="preserve"> </w:t>
      </w:r>
      <w:proofErr w:type="spellStart"/>
      <w:r w:rsidRPr="00B6396B">
        <w:rPr>
          <w:rFonts w:ascii="Times New Roman" w:hAnsi="Times New Roman" w:cs="Times New Roman"/>
          <w:i/>
          <w:iCs/>
          <w:sz w:val="28"/>
          <w:szCs w:val="28"/>
        </w:rPr>
        <w:t>hình</w:t>
      </w:r>
      <w:proofErr w:type="spellEnd"/>
      <w:r w:rsidRPr="00B6396B">
        <w:rPr>
          <w:rFonts w:ascii="Times New Roman" w:hAnsi="Times New Roman" w:cs="Times New Roman"/>
          <w:i/>
          <w:iCs/>
          <w:sz w:val="28"/>
          <w:szCs w:val="28"/>
        </w:rPr>
        <w:t xml:space="preserve"> </w:t>
      </w:r>
      <w:proofErr w:type="spellStart"/>
      <w:r w:rsidRPr="00B6396B">
        <w:rPr>
          <w:rFonts w:ascii="Times New Roman" w:hAnsi="Times New Roman" w:cs="Times New Roman"/>
          <w:i/>
          <w:iCs/>
          <w:sz w:val="28"/>
          <w:szCs w:val="28"/>
        </w:rPr>
        <w:t>sự</w:t>
      </w:r>
      <w:proofErr w:type="spellEnd"/>
      <w:r w:rsidRPr="00B6396B">
        <w:rPr>
          <w:rFonts w:ascii="Times New Roman" w:hAnsi="Times New Roman" w:cs="Times New Roman"/>
          <w:i/>
          <w:iCs/>
          <w:sz w:val="28"/>
          <w:szCs w:val="28"/>
        </w:rPr>
        <w:t>.</w:t>
      </w:r>
    </w:p>
    <w:p w14:paraId="05D5FFE2" w14:textId="77777777" w:rsidR="009E3E6F" w:rsidRPr="00B6396B" w:rsidRDefault="009E3E6F" w:rsidP="009E3E6F">
      <w:pPr>
        <w:spacing w:after="60" w:line="276" w:lineRule="auto"/>
        <w:rPr>
          <w:rFonts w:ascii="Times New Roman" w:hAnsi="Times New Roman" w:cs="Times New Roman"/>
          <w:sz w:val="28"/>
          <w:szCs w:val="28"/>
        </w:rPr>
      </w:pPr>
    </w:p>
    <w:p w14:paraId="7DC64655" w14:textId="77777777" w:rsidR="009E3E6F" w:rsidRPr="00B6396B" w:rsidRDefault="009E3E6F" w:rsidP="009E3E6F">
      <w:pPr>
        <w:spacing w:after="60" w:line="240" w:lineRule="auto"/>
        <w:ind w:firstLine="709"/>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Phần thứ nhất</w:t>
      </w:r>
    </w:p>
    <w:p w14:paraId="3A8524CA" w14:textId="77777777" w:rsidR="009E3E6F" w:rsidRPr="00B6396B" w:rsidRDefault="009E3E6F" w:rsidP="009E3E6F">
      <w:pPr>
        <w:spacing w:after="60" w:line="240" w:lineRule="auto"/>
        <w:ind w:firstLine="709"/>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NHỮNG QUY ĐỊNH CHUNG</w:t>
      </w:r>
    </w:p>
    <w:p w14:paraId="20E1213E" w14:textId="77777777" w:rsidR="009E3E6F" w:rsidRPr="00B6396B" w:rsidRDefault="009E3E6F" w:rsidP="009E3E6F">
      <w:pPr>
        <w:spacing w:after="60" w:line="240" w:lineRule="auto"/>
        <w:ind w:firstLine="709"/>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Chương I</w:t>
      </w:r>
    </w:p>
    <w:p w14:paraId="63BAB041" w14:textId="77777777" w:rsidR="009E3E6F" w:rsidRPr="00B6396B" w:rsidRDefault="009E3E6F" w:rsidP="009E3E6F">
      <w:pPr>
        <w:spacing w:after="60" w:line="240" w:lineRule="auto"/>
        <w:ind w:firstLine="709"/>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 xml:space="preserve">PHẠM VI ĐIỀU CHỈNH, NHIỆM VỤ, HIỆU LỰC CỦA BỘ LUẬT </w:t>
      </w:r>
    </w:p>
    <w:p w14:paraId="77C5026A" w14:textId="4F46A1D1" w:rsidR="009E3E6F" w:rsidRPr="00B6396B" w:rsidRDefault="009E3E6F" w:rsidP="009E3E6F">
      <w:pPr>
        <w:spacing w:after="60" w:line="240" w:lineRule="auto"/>
        <w:ind w:firstLine="709"/>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TỐ TỤNG HÌNH SỰ</w:t>
      </w:r>
    </w:p>
    <w:p w14:paraId="27C81A5B"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 xml:space="preserve">Điều 1. Phạm vi điều chỉnh </w:t>
      </w:r>
    </w:p>
    <w:p w14:paraId="42A7CBA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Bộ luật Tố tụng hình sự quy định trình tự, thủ tục tiếp nhận, giải quyết nguồn tin về tội phạm, khởi tố, điều tra, truy tố, xét xử và một số thủ tục thi hành án hình sự; nhiệm vụ, quyền hạn và mối quan hệ giữa các cơ quan có thẩm quyền tiến hành tố tụng; nhiệm vụ, quyền hạn và trách nhiệm của người có thẩm quyền tiến hành tố tụng; quyền và nghĩa vụ của người tham gia tố tụng, cơ quan, tổ chức, cá nhân; hợp tác quốc tế trong tố tụng hình sự.</w:t>
      </w:r>
    </w:p>
    <w:p w14:paraId="3A3DBC03" w14:textId="77777777" w:rsidR="009E3E6F" w:rsidRPr="00B6396B" w:rsidRDefault="009E3E6F" w:rsidP="009E3E6F">
      <w:pPr>
        <w:tabs>
          <w:tab w:val="left" w:pos="5352"/>
        </w:tabs>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 xml:space="preserve">Điều 2. Nhiệm vụ của Bộ luật Tố tụng hình sự </w:t>
      </w:r>
    </w:p>
    <w:p w14:paraId="6D6284D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Bộ luật Tố tụng hình sự có nhiệm vụ bảo đảm phát hiện chính xác và xử lý công minh, kịp thời mọi hành vi phạm tội, phòng ngừa, ngăn chặn tội phạm, không để lọt tội phạm, không làm oan người vô tội; góp phần bảo vệ công lý, bảo vệ quyền con người, quyền công dân, bảo vệ chế độ xã hội chủ nghĩa, bảo vệ lợi ích của Nhà nước, quyền và lợi ích hợp pháp của tổ chức, cá nhân, giáo dục mọi người ý thức tuân theo pháp luật, đấu tranh phòng ngừa và chống tội phạm.</w:t>
      </w:r>
    </w:p>
    <w:p w14:paraId="778F56CA"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 xml:space="preserve">Điều 3. Hiệu lực của Bộ luật Tố tụng hình sự </w:t>
      </w:r>
    </w:p>
    <w:p w14:paraId="51017B3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Bộ luật Tố tụng hình sự có hiệu lực đối với mọi hoạt động tố tụng hình sự trên lãnh thổ nước Cộng hòa xã hội chủ nghĩa Việt Nam.</w:t>
      </w:r>
    </w:p>
    <w:p w14:paraId="40DFF1B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Hoạt động tố tụng hình sự đối với người nước ngoài phạm tội trên lãnh thổ nước Cộng hòa xã hội chủ nghĩa Việt Nam được tiến hành theo quy định của điều ước quốc tế mà Cộng hòa xã hội chủ nghĩa Việt Nam là thành viên hoặc theo nguyên tắc có đi có lại.</w:t>
      </w:r>
    </w:p>
    <w:p w14:paraId="6A4927C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Trường hợp người nước ngoài thuộc đối tượng được hưởng quyền miễn trừ ngoại giao hoặc lãnh sự theo pháp luật Việt Nam, điều ước quốc tế mà Cộng hoà xã hội chủ nghĩa Việt Nam là thành viên hoặc tập quán quốc tế thì được giải quyết theo quy định của điều ước quốc tế hoặc tập quán quốc tế đó; trường hợp điều ước quốc tế đó không quy định hoặc không có tập quán quốc tế thì được giải quyết bằng con đường ngoại giao.</w:t>
      </w:r>
    </w:p>
    <w:p w14:paraId="138750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 Giải thích từ ngữ </w:t>
      </w:r>
    </w:p>
    <w:p w14:paraId="49302D0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Trong Bộ luật này, các từ ngữ dưới đây được hiểu như sau:</w:t>
      </w:r>
    </w:p>
    <w:p w14:paraId="583C80B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w:t>
      </w:r>
      <w:r w:rsidRPr="00B6396B">
        <w:rPr>
          <w:rFonts w:ascii="Times New Roman" w:hAnsi="Times New Roman" w:cs="Times New Roman"/>
          <w:i/>
          <w:iCs/>
          <w:sz w:val="28"/>
          <w:szCs w:val="28"/>
          <w:lang w:val="pt-BR"/>
        </w:rPr>
        <w:t>Cơ quan có thẩm quyền tiến hành tố tụng</w:t>
      </w:r>
      <w:r w:rsidRPr="00B6396B">
        <w:rPr>
          <w:rFonts w:ascii="Times New Roman" w:hAnsi="Times New Roman" w:cs="Times New Roman"/>
          <w:sz w:val="28"/>
          <w:szCs w:val="28"/>
          <w:lang w:val="pt-BR"/>
        </w:rPr>
        <w:t xml:space="preserve"> gồm cơ quan tiến hành tố tụng và cơ quan được giao nhiệm vụ tiến hành một số hoạt động điều tra</w:t>
      </w:r>
      <w:r w:rsidRPr="00B6396B">
        <w:rPr>
          <w:rFonts w:ascii="Times New Roman" w:hAnsi="Times New Roman" w:cs="Times New Roman"/>
          <w:b/>
          <w:bCs/>
          <w:i/>
          <w:iCs/>
          <w:sz w:val="28"/>
          <w:szCs w:val="28"/>
          <w:lang w:val="pt-BR"/>
        </w:rPr>
        <w:t>;</w:t>
      </w:r>
    </w:p>
    <w:p w14:paraId="2422F381"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b) </w:t>
      </w:r>
      <w:r w:rsidRPr="00B6396B">
        <w:rPr>
          <w:rFonts w:ascii="Times New Roman" w:hAnsi="Times New Roman" w:cs="Times New Roman"/>
          <w:i/>
          <w:iCs/>
          <w:sz w:val="28"/>
          <w:szCs w:val="28"/>
          <w:lang w:val="pt-BR"/>
        </w:rPr>
        <w:t>Người có thẩm quyền tiến hành tố tụng</w:t>
      </w:r>
      <w:r w:rsidRPr="00B6396B">
        <w:rPr>
          <w:rFonts w:ascii="Times New Roman" w:hAnsi="Times New Roman" w:cs="Times New Roman"/>
          <w:sz w:val="28"/>
          <w:szCs w:val="28"/>
          <w:lang w:val="pt-BR"/>
        </w:rPr>
        <w:t xml:space="preserve"> gồm người tiến hành tố tụng và người được giao nhiệm vụ tiến hành một số hoạt động điều tra</w:t>
      </w:r>
      <w:r w:rsidRPr="00B6396B">
        <w:rPr>
          <w:rFonts w:ascii="Times New Roman" w:hAnsi="Times New Roman" w:cs="Times New Roman"/>
          <w:b/>
          <w:bCs/>
          <w:i/>
          <w:iCs/>
          <w:sz w:val="28"/>
          <w:szCs w:val="28"/>
          <w:lang w:val="pt-BR"/>
        </w:rPr>
        <w:t>;</w:t>
      </w:r>
    </w:p>
    <w:p w14:paraId="6BE45B7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w:t>
      </w:r>
      <w:r w:rsidRPr="00B6396B">
        <w:rPr>
          <w:rFonts w:ascii="Times New Roman" w:hAnsi="Times New Roman" w:cs="Times New Roman"/>
          <w:i/>
          <w:iCs/>
          <w:sz w:val="28"/>
          <w:szCs w:val="28"/>
          <w:lang w:val="pt-BR"/>
        </w:rPr>
        <w:t>Người tham gia tố tụng</w:t>
      </w:r>
      <w:r w:rsidRPr="00B6396B">
        <w:rPr>
          <w:rFonts w:ascii="Times New Roman" w:hAnsi="Times New Roman" w:cs="Times New Roman"/>
          <w:sz w:val="28"/>
          <w:szCs w:val="28"/>
          <w:lang w:val="pt-BR"/>
        </w:rPr>
        <w:t xml:space="preserve"> là cá nhân, cơ quan, tổ chức tham gia hoạt động tố tụng theo quy định của Bộ luật này</w:t>
      </w:r>
      <w:r w:rsidRPr="00B6396B">
        <w:rPr>
          <w:rFonts w:ascii="Times New Roman" w:hAnsi="Times New Roman" w:cs="Times New Roman"/>
          <w:b/>
          <w:bCs/>
          <w:i/>
          <w:iCs/>
          <w:sz w:val="28"/>
          <w:szCs w:val="28"/>
          <w:lang w:val="pt-BR"/>
        </w:rPr>
        <w:t>;</w:t>
      </w:r>
    </w:p>
    <w:p w14:paraId="329639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w:t>
      </w:r>
      <w:r w:rsidRPr="00B6396B">
        <w:rPr>
          <w:rFonts w:ascii="Times New Roman" w:hAnsi="Times New Roman" w:cs="Times New Roman"/>
          <w:i/>
          <w:iCs/>
          <w:sz w:val="28"/>
          <w:szCs w:val="28"/>
          <w:lang w:val="pt-BR"/>
        </w:rPr>
        <w:t>Nguồn tin về tội phạm</w:t>
      </w:r>
      <w:r w:rsidRPr="00B6396B">
        <w:rPr>
          <w:rFonts w:ascii="Times New Roman" w:hAnsi="Times New Roman" w:cs="Times New Roman"/>
          <w:sz w:val="28"/>
          <w:szCs w:val="28"/>
          <w:lang w:val="pt-BR"/>
        </w:rPr>
        <w:t xml:space="preserve"> gồm tố giác, tin báo về tội phạm, kiến nghị khởi tố của cơ quan, tổ chức, cá nhân, lời khai của người phạm tội tự thú và thông tin về tội phạm do cơ quan có thẩm quyền tiến hành tố tụng trực tiếp phát hiện</w:t>
      </w:r>
      <w:r w:rsidRPr="00B6396B">
        <w:rPr>
          <w:rFonts w:ascii="Times New Roman" w:hAnsi="Times New Roman" w:cs="Times New Roman"/>
          <w:b/>
          <w:bCs/>
          <w:i/>
          <w:iCs/>
          <w:sz w:val="28"/>
          <w:szCs w:val="28"/>
          <w:lang w:val="pt-BR"/>
        </w:rPr>
        <w:t>;</w:t>
      </w:r>
    </w:p>
    <w:p w14:paraId="482215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w:t>
      </w:r>
      <w:r w:rsidRPr="00B6396B">
        <w:rPr>
          <w:rFonts w:ascii="Times New Roman" w:hAnsi="Times New Roman" w:cs="Times New Roman"/>
          <w:i/>
          <w:iCs/>
          <w:sz w:val="28"/>
          <w:szCs w:val="28"/>
          <w:lang w:val="pt-BR"/>
        </w:rPr>
        <w:t xml:space="preserve">Người bị buộc tội </w:t>
      </w:r>
      <w:r w:rsidRPr="00B6396B">
        <w:rPr>
          <w:rFonts w:ascii="Times New Roman" w:hAnsi="Times New Roman" w:cs="Times New Roman"/>
          <w:sz w:val="28"/>
          <w:szCs w:val="28"/>
          <w:lang w:val="pt-BR"/>
        </w:rPr>
        <w:t>gồm người bị bắt, người bị tạm giữ, bị can, bị cáo</w:t>
      </w:r>
      <w:r w:rsidRPr="00B6396B">
        <w:rPr>
          <w:rFonts w:ascii="Times New Roman" w:hAnsi="Times New Roman" w:cs="Times New Roman"/>
          <w:b/>
          <w:bCs/>
          <w:i/>
          <w:iCs/>
          <w:sz w:val="28"/>
          <w:szCs w:val="28"/>
          <w:lang w:val="pt-BR"/>
        </w:rPr>
        <w:t>;</w:t>
      </w:r>
    </w:p>
    <w:p w14:paraId="5E9E812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e) </w:t>
      </w:r>
      <w:r w:rsidRPr="00B6396B">
        <w:rPr>
          <w:rFonts w:ascii="Times New Roman" w:hAnsi="Times New Roman" w:cs="Times New Roman"/>
          <w:i/>
          <w:iCs/>
          <w:sz w:val="28"/>
          <w:szCs w:val="28"/>
          <w:lang w:val="pt-BR"/>
        </w:rPr>
        <w:t>Người thân thích của người tham gia tố tụng, người có thẩm quyền tiến hành tố tụng</w:t>
      </w:r>
      <w:r w:rsidRPr="00B6396B">
        <w:rPr>
          <w:rFonts w:ascii="Times New Roman" w:hAnsi="Times New Roman" w:cs="Times New Roman"/>
          <w:sz w:val="28"/>
          <w:szCs w:val="28"/>
          <w:lang w:val="pt-BR"/>
        </w:rPr>
        <w:t xml:space="preserve"> là người có quan hệ với người tham gia tố tụng, người có thẩm quyền tiến hành tố tụng gồm vợ, chồng, bố đẻ, mẹ đẻ, bố chồng, mẹ chồng, bố vợ, mẹ vợ, bố nuôi, mẹ nuôi, con đẻ, con nuôi; ông nội, bà nội, ông ngoại, bà ngoại, anh ruột, chị ruột, em ruột; cụ nội, cụ ngoại, bác ruột, chú ruột, cậu ruột, cô ruột, dì ruột, cháu ruột</w:t>
      </w:r>
      <w:r w:rsidRPr="00B6396B">
        <w:rPr>
          <w:rFonts w:ascii="Times New Roman" w:hAnsi="Times New Roman" w:cs="Times New Roman"/>
          <w:b/>
          <w:bCs/>
          <w:i/>
          <w:iCs/>
          <w:sz w:val="28"/>
          <w:szCs w:val="28"/>
          <w:lang w:val="pt-BR"/>
        </w:rPr>
        <w:t>;</w:t>
      </w:r>
    </w:p>
    <w:p w14:paraId="01CD5F8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g) </w:t>
      </w:r>
      <w:r w:rsidRPr="00B6396B">
        <w:rPr>
          <w:rFonts w:ascii="Times New Roman" w:hAnsi="Times New Roman" w:cs="Times New Roman"/>
          <w:i/>
          <w:iCs/>
          <w:sz w:val="28"/>
          <w:szCs w:val="28"/>
          <w:lang w:val="pt-BR"/>
        </w:rPr>
        <w:t xml:space="preserve">Đương sự </w:t>
      </w:r>
      <w:r w:rsidRPr="00B6396B">
        <w:rPr>
          <w:rFonts w:ascii="Times New Roman" w:hAnsi="Times New Roman" w:cs="Times New Roman"/>
          <w:sz w:val="28"/>
          <w:szCs w:val="28"/>
          <w:lang w:val="pt-BR"/>
        </w:rPr>
        <w:t>gồm nguyên đơn dân sự, bị đơn dân sự, người có quyền lợi, nghĩa vụ liên quan đến vụ án hình sự</w:t>
      </w:r>
      <w:r w:rsidRPr="00B6396B">
        <w:rPr>
          <w:rFonts w:ascii="Times New Roman" w:hAnsi="Times New Roman" w:cs="Times New Roman"/>
          <w:b/>
          <w:bCs/>
          <w:i/>
          <w:iCs/>
          <w:sz w:val="28"/>
          <w:szCs w:val="28"/>
          <w:lang w:val="pt-BR"/>
        </w:rPr>
        <w:t>;</w:t>
      </w:r>
    </w:p>
    <w:p w14:paraId="3ED5A364"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 xml:space="preserve">h) </w:t>
      </w:r>
      <w:r w:rsidRPr="00B6396B">
        <w:rPr>
          <w:rFonts w:ascii="Times New Roman" w:hAnsi="Times New Roman" w:cs="Times New Roman"/>
          <w:i/>
          <w:iCs/>
          <w:spacing w:val="-4"/>
          <w:sz w:val="28"/>
          <w:szCs w:val="28"/>
          <w:lang w:val="pt-BR"/>
        </w:rPr>
        <w:t>Tự thú</w:t>
      </w:r>
      <w:r w:rsidRPr="00B6396B">
        <w:rPr>
          <w:rFonts w:ascii="Times New Roman" w:hAnsi="Times New Roman" w:cs="Times New Roman"/>
          <w:spacing w:val="-4"/>
          <w:sz w:val="28"/>
          <w:szCs w:val="28"/>
          <w:lang w:val="pt-BR"/>
        </w:rPr>
        <w:t xml:space="preserve"> là việc người phạm tội tự nguyện khai báo với cơ quan, tổ chức về hành vi phạm tội của mình trước khi tội phạm hoặc người phạm tội bị phát hiện</w:t>
      </w:r>
      <w:r w:rsidRPr="00B6396B">
        <w:rPr>
          <w:rFonts w:ascii="Times New Roman" w:hAnsi="Times New Roman" w:cs="Times New Roman"/>
          <w:b/>
          <w:bCs/>
          <w:i/>
          <w:iCs/>
          <w:spacing w:val="-4"/>
          <w:sz w:val="28"/>
          <w:szCs w:val="28"/>
          <w:lang w:val="pt-BR"/>
        </w:rPr>
        <w:t>;</w:t>
      </w:r>
    </w:p>
    <w:p w14:paraId="24EA10C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i) </w:t>
      </w:r>
      <w:r w:rsidRPr="00B6396B">
        <w:rPr>
          <w:rFonts w:ascii="Times New Roman" w:hAnsi="Times New Roman" w:cs="Times New Roman"/>
          <w:i/>
          <w:iCs/>
          <w:sz w:val="28"/>
          <w:szCs w:val="28"/>
          <w:lang w:val="pt-BR"/>
        </w:rPr>
        <w:t>Đầu thú</w:t>
      </w:r>
      <w:r w:rsidRPr="00B6396B">
        <w:rPr>
          <w:rFonts w:ascii="Times New Roman" w:hAnsi="Times New Roman" w:cs="Times New Roman"/>
          <w:sz w:val="28"/>
          <w:szCs w:val="28"/>
          <w:lang w:val="pt-BR"/>
        </w:rPr>
        <w:t xml:space="preserve"> là việc người phạm tội sau khi bị phát hiện đã tự nguyện ra trình diện và khai báo với cơ quan có thẩm quyền về hành vi phạm tội của mình</w:t>
      </w:r>
      <w:r w:rsidRPr="00B6396B">
        <w:rPr>
          <w:rFonts w:ascii="Times New Roman" w:hAnsi="Times New Roman" w:cs="Times New Roman"/>
          <w:b/>
          <w:bCs/>
          <w:i/>
          <w:iCs/>
          <w:sz w:val="28"/>
          <w:szCs w:val="28"/>
          <w:lang w:val="pt-BR"/>
        </w:rPr>
        <w:t xml:space="preserve">; </w:t>
      </w:r>
    </w:p>
    <w:p w14:paraId="42920D1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k) </w:t>
      </w:r>
      <w:r w:rsidRPr="00B6396B">
        <w:rPr>
          <w:rFonts w:ascii="Times New Roman" w:hAnsi="Times New Roman" w:cs="Times New Roman"/>
          <w:i/>
          <w:iCs/>
          <w:sz w:val="28"/>
          <w:szCs w:val="28"/>
          <w:lang w:val="pt-BR"/>
        </w:rPr>
        <w:t>Áp giải</w:t>
      </w:r>
      <w:r w:rsidRPr="00B6396B">
        <w:rPr>
          <w:rFonts w:ascii="Times New Roman" w:hAnsi="Times New Roman" w:cs="Times New Roman"/>
          <w:sz w:val="28"/>
          <w:szCs w:val="28"/>
          <w:lang w:val="pt-BR"/>
        </w:rPr>
        <w:t xml:space="preserve"> là việc cơ quan có thẩm quyền cưỡng chế người bị giữ trong trường hợp khẩn cấp, bị bắt, bị tạm giữ, bị can, bị cáo đến địa điểm tiến hành điều tra, truy tố hoặc xét xử</w:t>
      </w:r>
      <w:r w:rsidRPr="00B6396B">
        <w:rPr>
          <w:rFonts w:ascii="Times New Roman" w:hAnsi="Times New Roman" w:cs="Times New Roman"/>
          <w:b/>
          <w:bCs/>
          <w:i/>
          <w:iCs/>
          <w:sz w:val="28"/>
          <w:szCs w:val="28"/>
          <w:lang w:val="pt-BR"/>
        </w:rPr>
        <w:t>;</w:t>
      </w:r>
      <w:r w:rsidRPr="00B6396B">
        <w:rPr>
          <w:rFonts w:ascii="Times New Roman" w:hAnsi="Times New Roman" w:cs="Times New Roman"/>
          <w:sz w:val="28"/>
          <w:szCs w:val="28"/>
          <w:lang w:val="pt-BR"/>
        </w:rPr>
        <w:t xml:space="preserve"> </w:t>
      </w:r>
    </w:p>
    <w:p w14:paraId="780CF5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l) </w:t>
      </w:r>
      <w:r w:rsidRPr="00B6396B">
        <w:rPr>
          <w:rFonts w:ascii="Times New Roman" w:hAnsi="Times New Roman" w:cs="Times New Roman"/>
          <w:i/>
          <w:iCs/>
          <w:sz w:val="28"/>
          <w:szCs w:val="28"/>
          <w:lang w:val="pt-BR"/>
        </w:rPr>
        <w:t>Dẫn giải</w:t>
      </w:r>
      <w:r w:rsidRPr="00B6396B">
        <w:rPr>
          <w:rFonts w:ascii="Times New Roman" w:hAnsi="Times New Roman" w:cs="Times New Roman"/>
          <w:sz w:val="28"/>
          <w:szCs w:val="28"/>
          <w:lang w:val="pt-BR"/>
        </w:rPr>
        <w:t xml:space="preserve"> là việc cơ quan có thẩm quyền cưỡng chế người làm chứng, người bị tố giác hoặc </w:t>
      </w:r>
      <w:r w:rsidRPr="00B6396B">
        <w:rPr>
          <w:rFonts w:ascii="Times New Roman" w:hAnsi="Times New Roman" w:cs="Times New Roman"/>
          <w:b/>
          <w:bCs/>
          <w:i/>
          <w:iCs/>
          <w:sz w:val="28"/>
          <w:szCs w:val="28"/>
          <w:lang w:val="pt-BR"/>
        </w:rPr>
        <w:t xml:space="preserve">người </w:t>
      </w:r>
      <w:r w:rsidRPr="00B6396B">
        <w:rPr>
          <w:rFonts w:ascii="Times New Roman" w:hAnsi="Times New Roman" w:cs="Times New Roman"/>
          <w:sz w:val="28"/>
          <w:szCs w:val="28"/>
          <w:lang w:val="pt-BR"/>
        </w:rPr>
        <w:t>bị kiến nghị khởi tố đến địa điểm tiến hành điều tra, truy tố, xét xử hoặc người bị hại từ chối giám định</w:t>
      </w:r>
      <w:r w:rsidRPr="00B6396B">
        <w:rPr>
          <w:rFonts w:ascii="Times New Roman" w:hAnsi="Times New Roman" w:cs="Times New Roman"/>
          <w:b/>
          <w:bCs/>
          <w:i/>
          <w:iCs/>
          <w:sz w:val="28"/>
          <w:szCs w:val="28"/>
          <w:lang w:val="pt-BR"/>
        </w:rPr>
        <w:t>;</w:t>
      </w:r>
    </w:p>
    <w:p w14:paraId="243A1B9C"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lastRenderedPageBreak/>
        <w:t xml:space="preserve">m) </w:t>
      </w:r>
      <w:r w:rsidRPr="00B6396B">
        <w:rPr>
          <w:rFonts w:ascii="Times New Roman" w:hAnsi="Times New Roman" w:cs="Times New Roman"/>
          <w:i/>
          <w:iCs/>
          <w:spacing w:val="-4"/>
          <w:sz w:val="28"/>
          <w:szCs w:val="28"/>
          <w:lang w:val="pt-BR"/>
        </w:rPr>
        <w:t>Danh bản</w:t>
      </w:r>
      <w:r w:rsidRPr="00B6396B">
        <w:rPr>
          <w:rFonts w:ascii="Times New Roman" w:hAnsi="Times New Roman" w:cs="Times New Roman"/>
          <w:spacing w:val="-4"/>
          <w:sz w:val="28"/>
          <w:szCs w:val="28"/>
          <w:lang w:val="pt-BR"/>
        </w:rPr>
        <w:t xml:space="preserve"> là bản ghi thông tin tóm tắt về lý lịch, nhân dạng, ảnh chụp ba tư thế, in dấu vân hai ngón tay trỏ của bị can do cơ quan có thẩm quyền lập và lưu giữ</w:t>
      </w:r>
      <w:r w:rsidRPr="00B6396B">
        <w:rPr>
          <w:rFonts w:ascii="Times New Roman" w:hAnsi="Times New Roman" w:cs="Times New Roman"/>
          <w:b/>
          <w:bCs/>
          <w:i/>
          <w:iCs/>
          <w:spacing w:val="-4"/>
          <w:sz w:val="28"/>
          <w:szCs w:val="28"/>
          <w:lang w:val="pt-BR"/>
        </w:rPr>
        <w:t>;</w:t>
      </w:r>
    </w:p>
    <w:p w14:paraId="6441EBD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n) </w:t>
      </w:r>
      <w:r w:rsidRPr="00B6396B">
        <w:rPr>
          <w:rFonts w:ascii="Times New Roman" w:hAnsi="Times New Roman" w:cs="Times New Roman"/>
          <w:i/>
          <w:iCs/>
          <w:sz w:val="28"/>
          <w:szCs w:val="28"/>
          <w:lang w:val="pt-BR"/>
        </w:rPr>
        <w:t>Chỉ bản</w:t>
      </w:r>
      <w:r w:rsidRPr="00B6396B">
        <w:rPr>
          <w:rFonts w:ascii="Times New Roman" w:hAnsi="Times New Roman" w:cs="Times New Roman"/>
          <w:sz w:val="28"/>
          <w:szCs w:val="28"/>
          <w:lang w:val="pt-BR"/>
        </w:rPr>
        <w:t xml:space="preserve"> là bản ghi thông tin tóm tắt về lý lịch và in dấu vân tất cả các ngón tay của bị can do cơ quan có thẩm quyền lập và lưu giữ</w:t>
      </w:r>
      <w:r w:rsidRPr="00B6396B">
        <w:rPr>
          <w:rFonts w:ascii="Times New Roman" w:hAnsi="Times New Roman" w:cs="Times New Roman"/>
          <w:b/>
          <w:bCs/>
          <w:i/>
          <w:iCs/>
          <w:sz w:val="28"/>
          <w:szCs w:val="28"/>
          <w:lang w:val="pt-BR"/>
        </w:rPr>
        <w:t>;</w:t>
      </w:r>
    </w:p>
    <w:p w14:paraId="50016B7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o) </w:t>
      </w:r>
      <w:r w:rsidRPr="00B6396B">
        <w:rPr>
          <w:rFonts w:ascii="Times New Roman" w:hAnsi="Times New Roman" w:cs="Times New Roman"/>
          <w:i/>
          <w:iCs/>
          <w:sz w:val="28"/>
          <w:szCs w:val="28"/>
          <w:lang w:val="pt-BR"/>
        </w:rPr>
        <w:t>Vi phạm nghiêm trọng thủ tục tố tụng</w:t>
      </w:r>
      <w:r w:rsidRPr="00B6396B">
        <w:rPr>
          <w:rFonts w:ascii="Times New Roman" w:hAnsi="Times New Roman" w:cs="Times New Roman"/>
          <w:sz w:val="28"/>
          <w:szCs w:val="28"/>
          <w:lang w:val="pt-BR"/>
        </w:rPr>
        <w:t xml:space="preserve"> là việc cơ quan, người có thẩm quyền tiến hành tố tụng trong quá trình khởi tố, điều tra, truy tố, xét xử không thực hiện hoặc thực hiện không đúng, không đầy đủ các trình tự, thủ tục do Bộ luật này quy định và đã xâm hại nghiêm trọng đến quyền, lợi ích hợp pháp của người tham gia tố tụng hoặc làm ảnh hưởng đến việc xác định sự thật khách quan, toàn diện của vụ án;</w:t>
      </w:r>
    </w:p>
    <w:p w14:paraId="6184EF0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p) Viện kiểm sát có thẩm quyền là Viện kiểm sát có trách nhiệm thực hành quyền công tố, kiểm sát việc tuân theo pháp luật trong giải quyết vụ việc, vụ án;</w:t>
      </w:r>
    </w:p>
    <w:p w14:paraId="43D2B2DD" w14:textId="77777777" w:rsidR="009E3E6F" w:rsidRPr="00B6396B" w:rsidRDefault="009E3E6F" w:rsidP="009E3E6F">
      <w:pPr>
        <w:spacing w:after="40"/>
        <w:ind w:firstLine="720"/>
        <w:jc w:val="both"/>
        <w:rPr>
          <w:rFonts w:ascii="Times New Roman" w:hAnsi="Times New Roman" w:cs="Times New Roman"/>
          <w:b/>
          <w:bCs/>
          <w:i/>
          <w:spacing w:val="-2"/>
          <w:sz w:val="28"/>
          <w:szCs w:val="28"/>
          <w:lang w:val="pt-BR"/>
        </w:rPr>
      </w:pPr>
      <w:r w:rsidRPr="00B6396B">
        <w:rPr>
          <w:rFonts w:ascii="Times New Roman" w:hAnsi="Times New Roman" w:cs="Times New Roman"/>
          <w:b/>
          <w:bCs/>
          <w:i/>
          <w:iCs/>
          <w:sz w:val="28"/>
          <w:szCs w:val="28"/>
          <w:lang w:val="pt-BR"/>
        </w:rPr>
        <w:t>q)</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spacing w:val="-2"/>
          <w:sz w:val="28"/>
          <w:szCs w:val="28"/>
          <w:lang w:val="pt-BR"/>
        </w:rPr>
        <w:t>Tố tụng điện tử là phương thức tổ chức và thực hiện hoạt động tố tụng trên môi trường số, trong đó hồ sơ vụ việc, vụ án, tài liệu, dữ liệu, chứng cứ, văn bản tố tụng và các hoạt động của cơ quan, người có thẩm quyền tiến hành tố tụng và người tham gia tố tụng được tạo lập, thu thập, trao đổi, quản lý, lưu trữ, sử dụng và thực hiện bằng phương tiện điện tử theo quy định của Bộ luật này và quy định của pháp luật có liên quan;</w:t>
      </w:r>
    </w:p>
    <w:p w14:paraId="0524A187"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spacing w:val="-2"/>
          <w:sz w:val="28"/>
          <w:szCs w:val="28"/>
          <w:lang w:val="pt-BR"/>
        </w:rPr>
        <w:t xml:space="preserve">r) </w:t>
      </w:r>
      <w:r w:rsidRPr="00B6396B">
        <w:rPr>
          <w:rFonts w:ascii="Times New Roman" w:hAnsi="Times New Roman" w:cs="Times New Roman"/>
          <w:b/>
          <w:bCs/>
          <w:i/>
          <w:iCs/>
          <w:sz w:val="28"/>
          <w:szCs w:val="28"/>
          <w:lang w:val="pt-BR"/>
        </w:rPr>
        <w:t>Phiên tòa trực tuyến là phiên tòa được tổ chức tại phòng xử án, có sử dụng các thiết bị điện tử kết nối với nhau thông qua môi trường số, cho phép bị cáo, bị hại, người tham gia tố tụng khác tham gia phiên tòa tại địa điểm ngoài phòng xử án do Tòa án quyết định nhưng vẫn bảo đảm theo dõi hình ảnh, âm thanh và tham gia đầy đủ các trình tự, thủ tục tố tụng ở phiên tòa bằng lời nói, hành vi tố tụng liên tục, công khai vào cùng một thời điểm;</w:t>
      </w:r>
    </w:p>
    <w:p w14:paraId="69557854"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s) Tự nguyện nhận tội, chấp nhận hình phạt được đề nghị là việc bị can, bị cáo tự nguyện thừa nhận hành vi phạm tội của mình, các tình tiết khách quan của vụ án, những chứng cứ dùng để buộc tội đối với mình trong giai đoạn điều tra và chấp nhận hình phạt được Viện kiểm sát đề nghị Tòa án áp dụng đối với hành vi phạm tội của mình</w:t>
      </w:r>
      <w:r w:rsidRPr="00B6396B">
        <w:rPr>
          <w:rFonts w:ascii="Times New Roman" w:hAnsi="Times New Roman" w:cs="Times New Roman"/>
          <w:b/>
          <w:bCs/>
          <w:i/>
          <w:spacing w:val="-2"/>
          <w:sz w:val="28"/>
          <w:szCs w:val="28"/>
          <w:lang w:val="pt-BR"/>
        </w:rPr>
        <w:t xml:space="preserve"> theo quy định của Bộ luật này</w:t>
      </w:r>
      <w:r w:rsidRPr="00B6396B">
        <w:rPr>
          <w:rFonts w:ascii="Times New Roman" w:hAnsi="Times New Roman" w:cs="Times New Roman"/>
          <w:b/>
          <w:bCs/>
          <w:i/>
          <w:iCs/>
          <w:sz w:val="28"/>
          <w:szCs w:val="28"/>
          <w:lang w:val="pt-BR"/>
        </w:rPr>
        <w:t xml:space="preserve">.   </w:t>
      </w:r>
    </w:p>
    <w:p w14:paraId="0EF628E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Trong Bộ luật này, những từ ngữ dưới đây được gọi như sau:</w:t>
      </w:r>
    </w:p>
    <w:p w14:paraId="148AE49B"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a) Cơ quan </w:t>
      </w:r>
      <w:r w:rsidRPr="00B6396B">
        <w:rPr>
          <w:rFonts w:ascii="Times New Roman" w:eastAsia="Times New Roman" w:hAnsi="Times New Roman" w:cs="Times New Roman"/>
          <w:b/>
          <w:bCs/>
          <w:i/>
          <w:iCs/>
          <w:sz w:val="28"/>
          <w:szCs w:val="28"/>
          <w:lang w:val="pt-BR"/>
        </w:rPr>
        <w:t>An ninh điều tra Bộ Công an, Cơ quan Cảnh sát</w:t>
      </w:r>
      <w:r w:rsidRPr="00B6396B">
        <w:rPr>
          <w:rFonts w:ascii="Times New Roman" w:hAnsi="Times New Roman" w:cs="Times New Roman"/>
          <w:b/>
          <w:bCs/>
          <w:i/>
          <w:iCs/>
          <w:sz w:val="28"/>
          <w:szCs w:val="28"/>
          <w:lang w:val="pt-BR"/>
        </w:rPr>
        <w:t xml:space="preserve"> điều tra </w:t>
      </w:r>
      <w:r w:rsidRPr="00B6396B">
        <w:rPr>
          <w:rFonts w:ascii="Times New Roman" w:eastAsia="Times New Roman" w:hAnsi="Times New Roman" w:cs="Times New Roman"/>
          <w:b/>
          <w:bCs/>
          <w:i/>
          <w:iCs/>
          <w:sz w:val="28"/>
          <w:szCs w:val="28"/>
          <w:lang w:val="pt-BR"/>
        </w:rPr>
        <w:t>Bộ Công an</w:t>
      </w:r>
      <w:r w:rsidRPr="00B6396B">
        <w:rPr>
          <w:rFonts w:ascii="Times New Roman" w:hAnsi="Times New Roman" w:cs="Times New Roman"/>
          <w:b/>
          <w:bCs/>
          <w:i/>
          <w:iCs/>
          <w:sz w:val="28"/>
          <w:szCs w:val="28"/>
          <w:lang w:val="pt-BR"/>
        </w:rPr>
        <w:t xml:space="preserve"> sau đây gọi là Cơ quan điều tra </w:t>
      </w:r>
      <w:r w:rsidRPr="00B6396B">
        <w:rPr>
          <w:rFonts w:ascii="Times New Roman" w:eastAsia="Times New Roman" w:hAnsi="Times New Roman" w:cs="Times New Roman"/>
          <w:b/>
          <w:bCs/>
          <w:i/>
          <w:iCs/>
          <w:sz w:val="28"/>
          <w:szCs w:val="28"/>
          <w:lang w:val="pt-BR"/>
        </w:rPr>
        <w:t>Bộ Công an</w:t>
      </w:r>
      <w:r w:rsidRPr="00B6396B">
        <w:rPr>
          <w:rFonts w:ascii="Times New Roman" w:hAnsi="Times New Roman" w:cs="Times New Roman"/>
          <w:b/>
          <w:bCs/>
          <w:i/>
          <w:iCs/>
          <w:sz w:val="28"/>
          <w:szCs w:val="28"/>
          <w:lang w:val="pt-BR"/>
        </w:rPr>
        <w:t>;</w:t>
      </w:r>
    </w:p>
    <w:p w14:paraId="2F70CFDF"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b) Cơ quan </w:t>
      </w:r>
      <w:r w:rsidRPr="00B6396B">
        <w:rPr>
          <w:rFonts w:ascii="Times New Roman" w:eastAsia="Times New Roman" w:hAnsi="Times New Roman" w:cs="Times New Roman"/>
          <w:b/>
          <w:bCs/>
          <w:i/>
          <w:iCs/>
          <w:sz w:val="28"/>
          <w:szCs w:val="28"/>
          <w:lang w:val="pt-BR"/>
        </w:rPr>
        <w:t xml:space="preserve">An ninh điều tra Bộ Quốc phòng, Cơ quan </w:t>
      </w:r>
      <w:r w:rsidRPr="00B6396B">
        <w:rPr>
          <w:rFonts w:ascii="Times New Roman" w:hAnsi="Times New Roman" w:cs="Times New Roman"/>
          <w:b/>
          <w:bCs/>
          <w:i/>
          <w:iCs/>
          <w:sz w:val="28"/>
          <w:szCs w:val="28"/>
          <w:lang w:val="pt-BR"/>
        </w:rPr>
        <w:t xml:space="preserve">điều tra hình sự </w:t>
      </w:r>
      <w:r w:rsidRPr="00B6396B">
        <w:rPr>
          <w:rFonts w:ascii="Times New Roman" w:eastAsia="Times New Roman" w:hAnsi="Times New Roman" w:cs="Times New Roman"/>
          <w:b/>
          <w:bCs/>
          <w:i/>
          <w:iCs/>
          <w:sz w:val="28"/>
          <w:szCs w:val="28"/>
          <w:lang w:val="pt-BR"/>
        </w:rPr>
        <w:t>Bộ Quốc phòng</w:t>
      </w:r>
      <w:r w:rsidRPr="00B6396B">
        <w:rPr>
          <w:rFonts w:ascii="Times New Roman" w:hAnsi="Times New Roman" w:cs="Times New Roman"/>
          <w:b/>
          <w:bCs/>
          <w:i/>
          <w:iCs/>
          <w:sz w:val="28"/>
          <w:szCs w:val="28"/>
          <w:lang w:val="pt-BR"/>
        </w:rPr>
        <w:t xml:space="preserve"> sau đây gọi là Cơ quan điều tra </w:t>
      </w:r>
      <w:r w:rsidRPr="00B6396B">
        <w:rPr>
          <w:rFonts w:ascii="Times New Roman" w:eastAsia="Times New Roman" w:hAnsi="Times New Roman" w:cs="Times New Roman"/>
          <w:b/>
          <w:bCs/>
          <w:i/>
          <w:iCs/>
          <w:sz w:val="28"/>
          <w:szCs w:val="28"/>
          <w:lang w:val="pt-BR"/>
        </w:rPr>
        <w:t>Bộ Quốc phòng</w:t>
      </w:r>
      <w:r w:rsidRPr="00B6396B">
        <w:rPr>
          <w:rFonts w:ascii="Times New Roman" w:hAnsi="Times New Roman" w:cs="Times New Roman"/>
          <w:b/>
          <w:bCs/>
          <w:i/>
          <w:iCs/>
          <w:sz w:val="28"/>
          <w:szCs w:val="28"/>
          <w:lang w:val="pt-BR"/>
        </w:rPr>
        <w:t>;</w:t>
      </w:r>
    </w:p>
    <w:p w14:paraId="15E3756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 xml:space="preserve">c) </w:t>
      </w:r>
      <w:r w:rsidRPr="00B6396B">
        <w:rPr>
          <w:rFonts w:ascii="Times New Roman" w:hAnsi="Times New Roman" w:cs="Times New Roman"/>
          <w:sz w:val="28"/>
          <w:szCs w:val="28"/>
          <w:lang w:val="pt-BR"/>
        </w:rPr>
        <w:t xml:space="preserve">Cơ quan </w:t>
      </w:r>
      <w:r w:rsidRPr="00B6396B">
        <w:rPr>
          <w:rFonts w:ascii="Times New Roman" w:eastAsia="Times New Roman" w:hAnsi="Times New Roman" w:cs="Times New Roman"/>
          <w:b/>
          <w:bCs/>
          <w:i/>
          <w:iCs/>
          <w:sz w:val="28"/>
          <w:szCs w:val="28"/>
          <w:lang w:val="pt-BR"/>
        </w:rPr>
        <w:t>An ninh điều tra,</w:t>
      </w:r>
      <w:r w:rsidRPr="00B6396B">
        <w:rPr>
          <w:rFonts w:ascii="Times New Roman" w:eastAsia="Times New Roman" w:hAnsi="Times New Roman" w:cs="Times New Roman"/>
          <w:sz w:val="28"/>
          <w:szCs w:val="28"/>
          <w:lang w:val="pt-BR"/>
        </w:rPr>
        <w:t xml:space="preserve"> </w:t>
      </w:r>
      <w:r w:rsidRPr="00B6396B">
        <w:rPr>
          <w:rFonts w:ascii="Times New Roman" w:eastAsia="Times New Roman" w:hAnsi="Times New Roman" w:cs="Times New Roman"/>
          <w:b/>
          <w:bCs/>
          <w:i/>
          <w:iCs/>
          <w:sz w:val="28"/>
          <w:szCs w:val="28"/>
          <w:lang w:val="pt-BR"/>
        </w:rPr>
        <w:t>Cơ quan Cảnh sát</w:t>
      </w:r>
      <w:r w:rsidRPr="00B6396B">
        <w:rPr>
          <w:rFonts w:ascii="Times New Roman" w:hAnsi="Times New Roman" w:cs="Times New Roman"/>
          <w:sz w:val="28"/>
          <w:szCs w:val="28"/>
          <w:lang w:val="pt-BR"/>
        </w:rPr>
        <w:t xml:space="preserve"> điều tra Công an tỉnh, thành phố sau đây gọi là Cơ quan điều tra cấp tỉnh</w:t>
      </w:r>
      <w:r w:rsidRPr="00B6396B">
        <w:rPr>
          <w:rFonts w:ascii="Times New Roman" w:hAnsi="Times New Roman" w:cs="Times New Roman"/>
          <w:b/>
          <w:bCs/>
          <w:i/>
          <w:iCs/>
          <w:sz w:val="28"/>
          <w:szCs w:val="28"/>
          <w:lang w:val="pt-BR"/>
        </w:rPr>
        <w:t>;</w:t>
      </w:r>
    </w:p>
    <w:p w14:paraId="521ADC22"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lastRenderedPageBreak/>
        <w:t xml:space="preserve">d) </w:t>
      </w:r>
      <w:r w:rsidRPr="00B6396B">
        <w:rPr>
          <w:rFonts w:ascii="Times New Roman" w:hAnsi="Times New Roman" w:cs="Times New Roman"/>
          <w:sz w:val="28"/>
          <w:szCs w:val="28"/>
          <w:lang w:val="pt-BR"/>
        </w:rPr>
        <w:t xml:space="preserve">Cơ quan </w:t>
      </w:r>
      <w:r w:rsidRPr="00B6396B">
        <w:rPr>
          <w:rFonts w:ascii="Times New Roman" w:hAnsi="Times New Roman" w:cs="Times New Roman"/>
          <w:b/>
          <w:bCs/>
          <w:i/>
          <w:iCs/>
          <w:sz w:val="28"/>
          <w:szCs w:val="28"/>
          <w:lang w:val="pt-BR"/>
        </w:rPr>
        <w:t>An ninh</w:t>
      </w:r>
      <w:r w:rsidRPr="00B6396B">
        <w:rPr>
          <w:rFonts w:ascii="Times New Roman" w:hAnsi="Times New Roman" w:cs="Times New Roman"/>
          <w:sz w:val="28"/>
          <w:szCs w:val="28"/>
          <w:lang w:val="pt-BR"/>
        </w:rPr>
        <w:t xml:space="preserve"> điều tra quân khu và tương đương, </w:t>
      </w:r>
      <w:r w:rsidRPr="00B6396B">
        <w:rPr>
          <w:rFonts w:ascii="Times New Roman" w:eastAsia="Times New Roman" w:hAnsi="Times New Roman" w:cs="Times New Roman"/>
          <w:b/>
          <w:bCs/>
          <w:i/>
          <w:iCs/>
          <w:sz w:val="28"/>
          <w:szCs w:val="28"/>
          <w:lang w:val="pt-BR"/>
        </w:rPr>
        <w:t>Cơ quan điều tra hình sự quân khu và tương đương</w:t>
      </w:r>
      <w:r w:rsidRPr="00B6396B">
        <w:rPr>
          <w:rFonts w:ascii="Times New Roman" w:hAnsi="Times New Roman" w:cs="Times New Roman"/>
          <w:sz w:val="28"/>
          <w:szCs w:val="28"/>
          <w:lang w:val="pt-BR"/>
        </w:rPr>
        <w:t xml:space="preserve"> sau đây gọi là Cơ quan điều tra quân sự cấp quân khu;</w:t>
      </w:r>
    </w:p>
    <w:p w14:paraId="6B7BF2A5"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đ) </w:t>
      </w:r>
      <w:r w:rsidRPr="00B6396B">
        <w:rPr>
          <w:rFonts w:ascii="Times New Roman" w:hAnsi="Times New Roman" w:cs="Times New Roman"/>
          <w:sz w:val="28"/>
          <w:szCs w:val="28"/>
          <w:lang w:val="pt-BR"/>
        </w:rPr>
        <w:t>Viện kiểm sát nhân dân tỉnh, thành phố sau đây gọi là Viện kiểm sát nhân dân cấp tỉnh;</w:t>
      </w:r>
    </w:p>
    <w:p w14:paraId="0D188C2C"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e) </w:t>
      </w:r>
      <w:r w:rsidRPr="00B6396B">
        <w:rPr>
          <w:rFonts w:ascii="Times New Roman" w:hAnsi="Times New Roman" w:cs="Times New Roman"/>
          <w:sz w:val="28"/>
          <w:szCs w:val="28"/>
          <w:lang w:val="pt-BR"/>
        </w:rPr>
        <w:t>Viện kiểm sát quân sự quân khu và tương đương sau đây gọi là Viện kiểm sát quân sự cấp quân khu</w:t>
      </w:r>
      <w:r w:rsidRPr="00B6396B">
        <w:rPr>
          <w:rFonts w:ascii="Times New Roman" w:hAnsi="Times New Roman" w:cs="Times New Roman"/>
          <w:b/>
          <w:bCs/>
          <w:i/>
          <w:iCs/>
          <w:sz w:val="28"/>
          <w:szCs w:val="28"/>
          <w:lang w:val="pt-BR"/>
        </w:rPr>
        <w:t>;</w:t>
      </w:r>
    </w:p>
    <w:p w14:paraId="01C61A94"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g) </w:t>
      </w:r>
      <w:r w:rsidRPr="00B6396B">
        <w:rPr>
          <w:rFonts w:ascii="Times New Roman" w:hAnsi="Times New Roman" w:cs="Times New Roman"/>
          <w:sz w:val="28"/>
          <w:szCs w:val="28"/>
          <w:lang w:val="pt-BR"/>
        </w:rPr>
        <w:t>Tòa án nhân dân tỉnh, thành phố sau đây gọi là Tòa án nhân dân cấp tỉnh</w:t>
      </w:r>
      <w:r w:rsidRPr="00B6396B">
        <w:rPr>
          <w:rFonts w:ascii="Times New Roman" w:hAnsi="Times New Roman" w:cs="Times New Roman"/>
          <w:b/>
          <w:bCs/>
          <w:i/>
          <w:iCs/>
          <w:sz w:val="28"/>
          <w:szCs w:val="28"/>
          <w:lang w:val="pt-BR"/>
        </w:rPr>
        <w:t>;</w:t>
      </w:r>
    </w:p>
    <w:p w14:paraId="27F641C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h) </w:t>
      </w:r>
      <w:r w:rsidRPr="00B6396B">
        <w:rPr>
          <w:rFonts w:ascii="Times New Roman" w:hAnsi="Times New Roman" w:cs="Times New Roman"/>
          <w:sz w:val="28"/>
          <w:szCs w:val="28"/>
          <w:lang w:val="pt-BR"/>
        </w:rPr>
        <w:t>Tòa án quân sự quân khu và tương đương sau đây gọi là Tòa án quân sự cấp quân khu;</w:t>
      </w:r>
    </w:p>
    <w:p w14:paraId="2D46815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 xml:space="preserve">i) </w:t>
      </w:r>
      <w:r w:rsidRPr="00B6396B">
        <w:rPr>
          <w:rFonts w:ascii="Times New Roman" w:hAnsi="Times New Roman" w:cs="Times New Roman"/>
          <w:sz w:val="28"/>
          <w:szCs w:val="28"/>
          <w:lang w:val="pt-BR"/>
        </w:rPr>
        <w:t>Xã, phường, đặc khu sau đây gọi là cấp xã.</w:t>
      </w:r>
    </w:p>
    <w:p w14:paraId="04DC650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5</w:t>
      </w:r>
      <w:r w:rsidRPr="00B6396B">
        <w:rPr>
          <w:rFonts w:ascii="Times New Roman" w:hAnsi="Times New Roman" w:cs="Times New Roman"/>
          <w:b/>
          <w:bCs/>
          <w:i/>
          <w:iCs/>
          <w:sz w:val="28"/>
          <w:szCs w:val="28"/>
          <w:lang w:val="pt-BR"/>
        </w:rPr>
        <w:t>.</w:t>
      </w:r>
      <w:r w:rsidRPr="00B6396B">
        <w:rPr>
          <w:rFonts w:ascii="Times New Roman" w:hAnsi="Times New Roman" w:cs="Times New Roman"/>
          <w:b/>
          <w:bCs/>
          <w:sz w:val="28"/>
          <w:szCs w:val="28"/>
          <w:lang w:val="pt-BR"/>
        </w:rPr>
        <w:t xml:space="preserve"> Trách nhiệm của cơ quan nhà nước, tổ chức và cá nhân trong đấu tranh phòng, chống tội phạm </w:t>
      </w:r>
    </w:p>
    <w:p w14:paraId="161CC4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Trong phạm vi trách nhiệm của mình, cơ quan nhà nước phải áp dụng các biện pháp phòng ngừa tội phạm, phối hợp với cơ quan có thẩm quyền tiến hành tố tụng trong việc đấu tranh phòng, chống tội phạm.</w:t>
      </w:r>
    </w:p>
    <w:p w14:paraId="68B92DC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Cơ quan nhà nước phải thường xuyên kiểm tra, thanh tra việc thực hiện chức năng, nhiệm vụ được giao; phát hiện kịp thời hành vi vi phạm pháp luật để xử lý và thông báo ngay cho Cơ quan điều tra, Viện kiểm sát mọi hành vi phạm tội xảy ra trong cơ quan và trong lĩnh vực quản lý của mình; kiến nghị và gửi tài liệu có liên quan cho Cơ quan điều tra, Viện kiểm sát xem xét, khởi tố đối với người thực hiện hành vi phạm tội.</w:t>
      </w:r>
    </w:p>
    <w:p w14:paraId="231DD67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Thủ trưởng cơ quan nhà nước phải chịu trách nhiệm về việc không thông báo hoặc cung cấp thông tin sai sự thật về hành vi phạm tội xảy ra trong cơ quan và trong lĩnh vực quản lý của mình cho Cơ quan điều tra, Viện kiểm sát.</w:t>
      </w:r>
    </w:p>
    <w:p w14:paraId="4AB8EB9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Tổ chức, cá nhân có quyền và nghĩa vụ phát hiện, tố giác, báo tin về tội phạm; tham gia đấu tranh phòng, chống tội phạm.</w:t>
      </w:r>
    </w:p>
    <w:p w14:paraId="3332FCB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Cơ quan có thẩm quyền tiến hành tố tụng có trách nhiệm tạo điều kiện để cơ quan nhà nước, tổ chức và cá nhân tham gia đấu tranh phòng, chống tội phạm. </w:t>
      </w:r>
    </w:p>
    <w:p w14:paraId="4614B6F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w:t>
      </w:r>
      <w:r w:rsidRPr="00B6396B">
        <w:rPr>
          <w:rFonts w:ascii="Times New Roman" w:eastAsia="Times New Roman" w:hAnsi="Times New Roman" w:cs="Times New Roman"/>
          <w:kern w:val="0"/>
          <w:sz w:val="28"/>
          <w:szCs w:val="28"/>
          <w:lang w:val="pt-BR"/>
          <w14:ligatures w14:val="none"/>
        </w:rPr>
        <w:t xml:space="preserve">Cơ quan nhà nước, tổ chức và cá nhân có trách nhiệm thực hiện yêu cầu và tạo điều kiện để cơ quan, người có thẩm quyền tiến hành tố tụng thực hiện nhiệm vụ. </w:t>
      </w:r>
      <w:r w:rsidRPr="00B6396B">
        <w:rPr>
          <w:rFonts w:ascii="Times New Roman" w:eastAsia="Times New Roman" w:hAnsi="Times New Roman" w:cs="Times New Roman"/>
          <w:b/>
          <w:bCs/>
          <w:i/>
          <w:iCs/>
          <w:kern w:val="0"/>
          <w:sz w:val="28"/>
          <w:szCs w:val="28"/>
          <w:lang w:val="pt-BR"/>
          <w14:ligatures w14:val="none"/>
        </w:rPr>
        <w:t>Cơ quan nhà nước, tổ chức, cá nhân phải thực hiện trong thời hạn theo yêu cầu của cơ quan, người có thẩm quyền tiến hành tố tụng; t</w:t>
      </w:r>
      <w:r w:rsidRPr="00B6396B">
        <w:rPr>
          <w:rFonts w:ascii="Times New Roman" w:hAnsi="Times New Roman" w:cs="Times New Roman"/>
          <w:b/>
          <w:bCs/>
          <w:i/>
          <w:iCs/>
          <w:sz w:val="28"/>
          <w:szCs w:val="28"/>
          <w:lang w:val="pt-BR"/>
        </w:rPr>
        <w:t>rường hợp không thực hiện, thực hiện không đúng hoặc không đầy đủ mà không có lý do chính đáng thì</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b/>
          <w:bCs/>
          <w:i/>
          <w:iCs/>
          <w:sz w:val="28"/>
          <w:szCs w:val="28"/>
          <w:lang w:val="pt-BR"/>
        </w:rPr>
        <w:t>tùy tính chất, mức độ vi phạm mà bị xử lý</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b/>
          <w:bCs/>
          <w:i/>
          <w:iCs/>
          <w:sz w:val="28"/>
          <w:szCs w:val="28"/>
          <w:lang w:val="pt-BR"/>
        </w:rPr>
        <w:t>theo quy định của pháp luật.</w:t>
      </w:r>
    </w:p>
    <w:p w14:paraId="23BB0E9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5. Cơ quan thanh tra, kiểm toán nhà nước có trách nhiệm phối hợp với cơ quan có thẩm quyền tiến hành tố tụng trong việc phát hiện và xử lý tội phạm. Khi phát hiện vụ việc có dấu hiệu tội phạm thì phải chuyển ngay các tài liệu, đồ vật có liên quan và kiến nghị Cơ quan điều tra, Viện kiểm sát xem xét, khởi tố vụ án hình sự.</w:t>
      </w:r>
    </w:p>
    <w:p w14:paraId="5A2ADAC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6. Nghiêm cấm mọi hành vi cản trở hoạt động của cơ quan, người có thẩm quyền tiến hành tố tụng thực hiện nhiệm vụ.</w:t>
      </w:r>
    </w:p>
    <w:p w14:paraId="3917885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pt-BR"/>
        </w:rPr>
        <w:t xml:space="preserve">Điều 6. Phát hiện và khắc phục nguyên nhân, điều kiện phạm tội </w:t>
      </w:r>
    </w:p>
    <w:p w14:paraId="56D6441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Trong quá trình tiến hành tố tụng hình sự, cơ quan</w:t>
      </w:r>
      <w:r w:rsidRPr="00B6396B">
        <w:rPr>
          <w:rFonts w:ascii="Times New Roman" w:hAnsi="Times New Roman" w:cs="Times New Roman"/>
          <w:b/>
          <w:bCs/>
          <w:i/>
          <w:iCs/>
          <w:sz w:val="28"/>
          <w:szCs w:val="28"/>
          <w:lang w:val="pt-BR"/>
        </w:rPr>
        <w:t>, người</w:t>
      </w:r>
      <w:r w:rsidRPr="00B6396B">
        <w:rPr>
          <w:rFonts w:ascii="Times New Roman" w:hAnsi="Times New Roman" w:cs="Times New Roman"/>
          <w:sz w:val="28"/>
          <w:szCs w:val="28"/>
          <w:lang w:val="pt-BR"/>
        </w:rPr>
        <w:t xml:space="preserve"> có thẩm quyền tiến hành tố tụng có trách nhiệm phát hiện nguyên nhân và điều kiện phạm tội, yêu cầu, kiến nghị cơ quan, tổ chức hữu quan áp dụng các biện pháp khắc phục và phòng ngừa.</w:t>
      </w:r>
    </w:p>
    <w:p w14:paraId="74FF72C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Cơ quan, tổ chức hữu quan phải thực hiện yêu cầu, kiến nghị của cơ quan, </w:t>
      </w:r>
      <w:r w:rsidRPr="00B6396B">
        <w:rPr>
          <w:rFonts w:ascii="Times New Roman" w:hAnsi="Times New Roman" w:cs="Times New Roman"/>
          <w:b/>
          <w:bCs/>
          <w:i/>
          <w:iCs/>
          <w:sz w:val="28"/>
          <w:szCs w:val="28"/>
          <w:lang w:val="pt-BR"/>
        </w:rPr>
        <w:t>người</w:t>
      </w:r>
      <w:r w:rsidRPr="00B6396B">
        <w:rPr>
          <w:rFonts w:ascii="Times New Roman" w:hAnsi="Times New Roman" w:cs="Times New Roman"/>
          <w:sz w:val="28"/>
          <w:szCs w:val="28"/>
          <w:lang w:val="pt-BR"/>
        </w:rPr>
        <w:t xml:space="preserve"> có thẩm quyền tiến hành tố tụng. Trong thời hạn 15 ngày kể từ ngày nhận được yêu cầu, kiến nghị, cơ quan, tổ chức hữu quan phải trả lời bằng văn bản về việc thực hiện yêu cầu, kiến nghị của cơ quan có thẩm quyền tiến hành tố tụng, </w:t>
      </w:r>
      <w:r w:rsidRPr="00B6396B">
        <w:rPr>
          <w:rFonts w:ascii="Times New Roman" w:hAnsi="Times New Roman" w:cs="Times New Roman"/>
          <w:b/>
          <w:bCs/>
          <w:i/>
          <w:iCs/>
          <w:sz w:val="28"/>
          <w:szCs w:val="28"/>
          <w:lang w:val="pt-BR"/>
        </w:rPr>
        <w:t>trừ trường hợp Bộ luật này hoặc quy định của pháp luật liên quan có quy định thời hạn trả lời khác.</w:t>
      </w:r>
    </w:p>
    <w:p w14:paraId="06E26A1A" w14:textId="77777777" w:rsidR="009E3E6F" w:rsidRPr="00B6396B" w:rsidRDefault="009E3E6F" w:rsidP="009E3E6F">
      <w:pPr>
        <w:spacing w:after="40"/>
        <w:ind w:firstLine="720"/>
        <w:jc w:val="both"/>
        <w:rPr>
          <w:rFonts w:ascii="Times New Roman" w:hAnsi="Times New Roman" w:cs="Times New Roman"/>
          <w:b/>
          <w:bCs/>
          <w:i/>
          <w:iCs/>
          <w:spacing w:val="-8"/>
          <w:sz w:val="28"/>
          <w:szCs w:val="28"/>
          <w:lang w:val="pt-BR"/>
        </w:rPr>
      </w:pPr>
      <w:r w:rsidRPr="00B6396B">
        <w:rPr>
          <w:rFonts w:ascii="Times New Roman" w:hAnsi="Times New Roman" w:cs="Times New Roman"/>
          <w:b/>
          <w:bCs/>
          <w:i/>
          <w:iCs/>
          <w:spacing w:val="-8"/>
          <w:sz w:val="28"/>
          <w:szCs w:val="28"/>
          <w:lang w:val="pt-BR"/>
        </w:rPr>
        <w:t xml:space="preserve">Điều 7. </w:t>
      </w:r>
      <w:r w:rsidRPr="00B6396B">
        <w:rPr>
          <w:rFonts w:ascii="Times New Roman" w:eastAsia="Times New Roman" w:hAnsi="Times New Roman" w:cs="Times New Roman"/>
          <w:b/>
          <w:bCs/>
          <w:spacing w:val="-8"/>
          <w:kern w:val="0"/>
          <w:sz w:val="28"/>
          <w:szCs w:val="28"/>
          <w:lang w:val="pt-BR"/>
          <w14:ligatures w14:val="none"/>
        </w:rPr>
        <w:t>Kiến nghị cơ quan có thẩm quyền xem xét, xử lý văn bản pháp luật</w:t>
      </w:r>
    </w:p>
    <w:p w14:paraId="370D1108"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Trong quá trình giải quyết vụ việc, vụ án, nếu phát hiện văn bản quy phạm pháp luật liên quan đến việc giải quyết vụ việc, vụ án có dấu hiệu trái với Hiến pháp, luật, nghị quyết của Quốc hội, pháp lệnh, nghị quyết của Ủy ban Thường vụ Quốc hội, văn bản quy phạm pháp luật của cơ quan nhà nước cấp trên thì cơ quan, người có thẩm quyền tiến hành tố tụng kiến nghị cơ quan có thẩm quyền xem xét sửa đổi, bổ sung, bãi bỏ hoặc đình chỉ việc thi hành văn bản đó. </w:t>
      </w:r>
    </w:p>
    <w:p w14:paraId="0B53327B"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Cơ quan có thẩm quyền có trách nhiệm xem xét và thông báo bằng văn bản cho cơ quan, người có thẩm quyền tiến hành tố tụng về kết quả xử lý. </w:t>
      </w:r>
    </w:p>
    <w:p w14:paraId="11C4529B" w14:textId="77777777" w:rsidR="009E3E6F" w:rsidRPr="00B6396B" w:rsidRDefault="009E3E6F" w:rsidP="009E3E6F">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Chương II</w:t>
      </w:r>
    </w:p>
    <w:p w14:paraId="33A1C772" w14:textId="77777777" w:rsidR="009E3E6F" w:rsidRPr="00B6396B" w:rsidRDefault="009E3E6F" w:rsidP="009E3E6F">
      <w:pPr>
        <w:spacing w:after="40"/>
        <w:jc w:val="center"/>
        <w:rPr>
          <w:rFonts w:ascii="Times New Roman" w:hAnsi="Times New Roman" w:cs="Times New Roman"/>
          <w:b/>
          <w:bCs/>
          <w:i/>
          <w:iCs/>
          <w:sz w:val="28"/>
          <w:szCs w:val="28"/>
          <w:lang w:val="pt-BR"/>
        </w:rPr>
      </w:pPr>
      <w:r w:rsidRPr="00B6396B">
        <w:rPr>
          <w:rFonts w:ascii="Times New Roman" w:hAnsi="Times New Roman" w:cs="Times New Roman"/>
          <w:b/>
          <w:bCs/>
          <w:sz w:val="28"/>
          <w:szCs w:val="28"/>
          <w:lang w:val="pt-BR"/>
        </w:rPr>
        <w:t>NHỮNG NGUYÊN TẮC CƠ BẢN</w:t>
      </w:r>
      <w:r w:rsidRPr="00B6396B" w:rsidDel="00374845">
        <w:rPr>
          <w:rFonts w:ascii="Times New Roman" w:hAnsi="Times New Roman" w:cs="Times New Roman"/>
          <w:b/>
          <w:bCs/>
          <w:i/>
          <w:iCs/>
          <w:sz w:val="28"/>
          <w:szCs w:val="28"/>
          <w:lang w:val="pt-BR"/>
        </w:rPr>
        <w:t xml:space="preserve"> </w:t>
      </w:r>
    </w:p>
    <w:p w14:paraId="606D30A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8.</w:t>
      </w:r>
      <w:r w:rsidRPr="00B6396B">
        <w:rPr>
          <w:rFonts w:ascii="Times New Roman" w:hAnsi="Times New Roman" w:cs="Times New Roman"/>
          <w:b/>
          <w:bCs/>
          <w:sz w:val="28"/>
          <w:szCs w:val="28"/>
          <w:lang w:val="pt-BR"/>
        </w:rPr>
        <w:t xml:space="preserve"> Bảo đảm pháp chế xã hội chủ nghĩa trong tố tụng hình sự</w:t>
      </w:r>
    </w:p>
    <w:p w14:paraId="57F0B1D6" w14:textId="77777777" w:rsidR="009E3E6F" w:rsidRPr="00B6396B" w:rsidDel="00374845"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Mọi hoạt động tố tụng hình sự phải được thực hiện theo quy định của Bộ luật này. Không được giải quyết nguồn tin về tội phạm, khởi tố, điều tra, truy tố, xét xử ngoài những căn cứ và trình tự, thủ tục do Bộ luật này quy định. Đối với việc tiếp nhận, giải quyết nguồn tin về tội phạm, khởi tố, điều tra, truy tố, xét xử liên quan đến người chưa thành niên thì còn phải thực hiện theo quy định của Luật Tư pháp người chưa thành niên.</w:t>
      </w:r>
    </w:p>
    <w:p w14:paraId="47E354E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w:t>
      </w:r>
      <w:r w:rsidRPr="00B6396B">
        <w:rPr>
          <w:rFonts w:ascii="Times New Roman" w:hAnsi="Times New Roman" w:cs="Times New Roman"/>
          <w:b/>
          <w:bCs/>
          <w:i/>
          <w:sz w:val="28"/>
          <w:szCs w:val="28"/>
          <w:lang w:val="pt-BR"/>
        </w:rPr>
        <w:t>9.</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 xml:space="preserve">Tôn trọng và bảo vệ quyền con người, quyền và lợi ích hợp pháp của </w:t>
      </w:r>
      <w:r w:rsidRPr="00B6396B">
        <w:rPr>
          <w:rFonts w:ascii="Times New Roman" w:hAnsi="Times New Roman" w:cs="Times New Roman"/>
          <w:b/>
          <w:bCs/>
          <w:i/>
          <w:iCs/>
          <w:sz w:val="28"/>
          <w:szCs w:val="28"/>
          <w:lang w:val="pt-BR"/>
        </w:rPr>
        <w:t>tổ chức,</w:t>
      </w:r>
      <w:r w:rsidRPr="00B6396B">
        <w:rPr>
          <w:rFonts w:ascii="Times New Roman" w:hAnsi="Times New Roman" w:cs="Times New Roman"/>
          <w:b/>
          <w:bCs/>
          <w:sz w:val="28"/>
          <w:szCs w:val="28"/>
          <w:lang w:val="pt-BR"/>
        </w:rPr>
        <w:t xml:space="preserve"> cá nhân</w:t>
      </w:r>
    </w:p>
    <w:p w14:paraId="773D0CE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tiến hành tố tụng, trong phạm vi nhiệm vụ, quyền hạn của mình, cơ quan, người có thẩm quyền tiến hành tố tụng phải tôn trọng và bảo vệ quyền con người, quyền và lợi ích hợp pháp của</w:t>
      </w:r>
      <w:r w:rsidRPr="00B6396B">
        <w:rPr>
          <w:rFonts w:ascii="Times New Roman" w:hAnsi="Times New Roman" w:cs="Times New Roman"/>
          <w:b/>
          <w:bCs/>
          <w:i/>
          <w:iCs/>
          <w:sz w:val="28"/>
          <w:szCs w:val="28"/>
          <w:lang w:val="pt-BR"/>
        </w:rPr>
        <w:t xml:space="preserve"> tổ chức,</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 xml:space="preserve">cá nhân; thường xuyên kiểm tra tính hợp pháp và sự cần thiết của những biện pháp đã áp dụng, kịp thời hủy bỏ hoặc thay đổi những biện pháp đó nếu xét thấy có vi phạm pháp luật hoặc không còn cần thiết. </w:t>
      </w:r>
    </w:p>
    <w:p w14:paraId="7C25558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10.</w:t>
      </w:r>
      <w:r w:rsidRPr="00B6396B">
        <w:rPr>
          <w:rFonts w:ascii="Times New Roman" w:hAnsi="Times New Roman" w:cs="Times New Roman"/>
          <w:b/>
          <w:bCs/>
          <w:sz w:val="28"/>
          <w:szCs w:val="28"/>
          <w:lang w:val="pt-BR"/>
        </w:rPr>
        <w:t xml:space="preserve"> Bảo đảm quyền bình đẳng trước pháp luật</w:t>
      </w:r>
    </w:p>
    <w:p w14:paraId="3F4F2B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Tố tụng hình sự được tiến hành theo nguyên tắc mọi người đều bình đẳng trước pháp luật, không phân biệt dân tộc, giới tính, tín ngưỡng, tôn giáo, thành phần và địa vị xã hội. Bất cứ người nào phạm tội đều bị xử lý theo pháp luật.</w:t>
      </w:r>
    </w:p>
    <w:p w14:paraId="5B3A54C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Mọi pháp nhân đều bình đẳng trước pháp luật, không phân biệt hình thức sở hữu và thành phần kinh tế.</w:t>
      </w:r>
    </w:p>
    <w:p w14:paraId="67D2D75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11.</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 xml:space="preserve">Bảo đảm quyền bất khả xâm phạm về thân thể </w:t>
      </w:r>
    </w:p>
    <w:p w14:paraId="1E9C134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Mọi người có quyền bất khả xâm phạm về thân thể. Không ai bị bắt nếu không có quyết định của Tòa án, quyết định hoặc phê chuẩn của Viện kiểm sát, trừ trường hợp phạm tội quả tang. </w:t>
      </w:r>
    </w:p>
    <w:p w14:paraId="649C4922"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Việc giữ người trong trường hợp khẩn cấp, việc bắt, tạm giữ, tạm giam người phải theo quy định của Bộ luật này. Nghiêm cấm tra tấn, bức cung, dùng nhục hình hay bất kỳ hình thức đối xử nào khác xâm phạm thân thể, tính mạng, sức khỏe của con người. </w:t>
      </w:r>
    </w:p>
    <w:p w14:paraId="5AAE7BF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12.</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Bảo hộ tính mạng, sức khoẻ, danh dự, nhân phẩm, tài sản của cá nhân; danh dự, uy tín, tài sản của pháp nhân</w:t>
      </w:r>
    </w:p>
    <w:p w14:paraId="72D75C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Mọi người có quyền được pháp luật bảo hộ về tính mạng, sức khoẻ, danh dự, nhân phẩm, tài sản. </w:t>
      </w:r>
    </w:p>
    <w:p w14:paraId="4AF8C85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Mọi hành vi xâm phạm trái pháp luật tính mạng, sức khoẻ, danh dự, nhân phẩm, tài sản của cá nhân; xâm phạm danh dự, uy tín, tài sản của pháp nhân đều bị xử lý theo pháp luật.</w:t>
      </w:r>
    </w:p>
    <w:p w14:paraId="452AE49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Công dân Việt Nam không thể bị trục xuất, giao nộp cho nhà nước khác.</w:t>
      </w:r>
    </w:p>
    <w:p w14:paraId="19910C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13.</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Bảo đảm quyền bất khả xâm phạm về chỗ ở,</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đời sống riêng tư, bí mật cá nhân, bí mật gia đình, an toàn và bí mật thư tín, điện thoại, điện tín</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b/>
          <w:bCs/>
          <w:sz w:val="28"/>
          <w:szCs w:val="28"/>
          <w:lang w:val="pt-BR"/>
        </w:rPr>
        <w:t>của cá nhân</w:t>
      </w:r>
    </w:p>
    <w:p w14:paraId="6C8D6D4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Không ai được xâm phạm trái pháp luật chỗ ở, đời sống riêng tư, bí mật cá nhân, bí mật gia đình, an toàn và bí mật thư tín, điện thoại, điện tín và các hình thức trao đổi thông tin riêng tư khác của cá nhân.</w:t>
      </w:r>
    </w:p>
    <w:p w14:paraId="08A5D61F" w14:textId="77777777" w:rsidR="009E3E6F" w:rsidRPr="00B6396B" w:rsidRDefault="009E3E6F" w:rsidP="009E3E6F">
      <w:pPr>
        <w:spacing w:after="40"/>
        <w:ind w:firstLine="720"/>
        <w:jc w:val="both"/>
        <w:rPr>
          <w:rFonts w:ascii="Times New Roman" w:hAnsi="Times New Roman" w:cs="Times New Roman"/>
          <w:b/>
          <w:bCs/>
          <w:i/>
          <w:sz w:val="28"/>
          <w:szCs w:val="28"/>
          <w:lang w:val="pt-BR"/>
        </w:rPr>
      </w:pPr>
      <w:r w:rsidRPr="00B6396B">
        <w:rPr>
          <w:rFonts w:ascii="Times New Roman" w:hAnsi="Times New Roman" w:cs="Times New Roman"/>
          <w:sz w:val="28"/>
          <w:szCs w:val="28"/>
          <w:lang w:val="pt-BR"/>
        </w:rPr>
        <w:lastRenderedPageBreak/>
        <w:t>Việc khám xét chỗ ở; khám xét, tạm giữ và thu giữ,</w:t>
      </w:r>
      <w:r w:rsidRPr="00B6396B">
        <w:rPr>
          <w:rFonts w:ascii="Times New Roman" w:hAnsi="Times New Roman" w:cs="Times New Roman"/>
          <w:b/>
          <w:bCs/>
          <w:i/>
          <w:iCs/>
          <w:sz w:val="28"/>
          <w:szCs w:val="28"/>
          <w:lang w:val="pt-BR"/>
        </w:rPr>
        <w:t xml:space="preserve"> lưu trữ, bảo quản </w:t>
      </w:r>
      <w:r w:rsidRPr="00B6396B">
        <w:rPr>
          <w:rFonts w:ascii="Times New Roman" w:hAnsi="Times New Roman" w:cs="Times New Roman"/>
          <w:sz w:val="28"/>
          <w:szCs w:val="28"/>
          <w:lang w:val="pt-BR"/>
        </w:rPr>
        <w:t>thư tín, điện thoại, điện tín, dữ liệu điện tử và các hình thức trao đổi thông tin riêng tư khác phải được thực hiện theo quy định của Bộ luật này.</w:t>
      </w:r>
    </w:p>
    <w:p w14:paraId="5D14260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14.</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Suy đoán vô tội</w:t>
      </w:r>
      <w:r w:rsidRPr="00B6396B">
        <w:rPr>
          <w:rFonts w:ascii="Times New Roman" w:hAnsi="Times New Roman" w:cs="Times New Roman"/>
          <w:b/>
          <w:i/>
          <w:iCs/>
          <w:sz w:val="28"/>
          <w:szCs w:val="28"/>
          <w:lang w:val="pt-BR"/>
        </w:rPr>
        <w:t xml:space="preserve"> </w:t>
      </w:r>
    </w:p>
    <w:p w14:paraId="690387F3" w14:textId="77777777" w:rsidR="009E3E6F" w:rsidRPr="00B6396B" w:rsidRDefault="009E3E6F" w:rsidP="009E3E6F">
      <w:pPr>
        <w:spacing w:after="40"/>
        <w:ind w:firstLine="720"/>
        <w:contextualSpacing/>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Người bị buộc tội được coi là không có tội cho đến khi được chứng minh theo trình tự, thủ tục do Bộ luật này quy định và có bản án kết tội của Tòa án đã có hiệu lực pháp luật.</w:t>
      </w:r>
      <w:r w:rsidRPr="00B6396B">
        <w:rPr>
          <w:rFonts w:ascii="Times New Roman" w:hAnsi="Times New Roman" w:cs="Times New Roman"/>
          <w:sz w:val="28"/>
          <w:szCs w:val="28"/>
          <w:lang w:val="vi-VN"/>
        </w:rPr>
        <w:t xml:space="preserve"> Khi không đủ và không thể làm sáng tỏ căn cứ để buộc tội, kết tội theo trình tự, thủ tục do Bộ luật này quy định thì cơ quan, người có thẩm quyền tiến hành tố tụng phải kết luận người bị buộc tội không có tội. </w:t>
      </w:r>
    </w:p>
    <w:p w14:paraId="478351F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15.</w:t>
      </w:r>
      <w:r w:rsidRPr="00B6396B">
        <w:rPr>
          <w:rFonts w:ascii="Times New Roman" w:hAnsi="Times New Roman" w:cs="Times New Roman"/>
          <w:b/>
          <w:bCs/>
          <w:sz w:val="28"/>
          <w:szCs w:val="28"/>
          <w:lang w:val="vi-VN"/>
        </w:rPr>
        <w:t xml:space="preserve"> Không ai bị kết án hai lần vì một tội phạm</w:t>
      </w:r>
    </w:p>
    <w:p w14:paraId="13EC3EA9" w14:textId="77777777" w:rsidR="009E3E6F" w:rsidRPr="00B6396B" w:rsidRDefault="009E3E6F" w:rsidP="009E3E6F">
      <w:pPr>
        <w:spacing w:after="40"/>
        <w:ind w:firstLine="720"/>
        <w:contextualSpacing/>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Không được khởi tố, điều tra, truy tố, xét xử đối với người mà hành vi của họ đã có bản án của Tòa án đã có hiệu lực pháp luật, trừ trường hợp họ thực hiện hành vi nguy hiểm khác cho xã hội mà Bộ luật Hình sự quy định là tội phạm.</w:t>
      </w:r>
    </w:p>
    <w:p w14:paraId="692C894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16.</w:t>
      </w:r>
      <w:r w:rsidRPr="00B6396B">
        <w:rPr>
          <w:rFonts w:ascii="Times New Roman" w:hAnsi="Times New Roman" w:cs="Times New Roman"/>
          <w:b/>
          <w:bCs/>
          <w:sz w:val="28"/>
          <w:szCs w:val="28"/>
          <w:lang w:val="vi-VN"/>
        </w:rPr>
        <w:t xml:space="preserve"> Xác định sự thật của vụ án</w:t>
      </w:r>
    </w:p>
    <w:p w14:paraId="6C9B1EE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Trách nhiệm chứng minh tội phạm thuộc về cơ quan có thẩm quyền tiến hành tố tụng. Người bị buộc tội có quyền nhưng không buộc phải chứng minh là mình vô tội.</w:t>
      </w:r>
    </w:p>
    <w:p w14:paraId="15FCF037" w14:textId="77777777" w:rsidR="009E3E6F" w:rsidRPr="00B6396B" w:rsidRDefault="009E3E6F" w:rsidP="009E3E6F">
      <w:pPr>
        <w:spacing w:after="40"/>
        <w:ind w:firstLine="720"/>
        <w:jc w:val="both"/>
        <w:rPr>
          <w:rFonts w:ascii="Times New Roman" w:hAnsi="Times New Roman" w:cs="Times New Roman"/>
          <w:i/>
          <w:sz w:val="28"/>
          <w:szCs w:val="28"/>
          <w:lang w:val="vi-VN"/>
        </w:rPr>
      </w:pPr>
      <w:r w:rsidRPr="00B6396B">
        <w:rPr>
          <w:rFonts w:ascii="Times New Roman" w:hAnsi="Times New Roman" w:cs="Times New Roman"/>
          <w:sz w:val="28"/>
          <w:szCs w:val="28"/>
          <w:lang w:val="vi-VN"/>
        </w:rPr>
        <w:t xml:space="preserve">Trong phạm vi nhiệm vụ, quyền hạn của mình, cơ quan có thẩm quyền tiến hành tố tụng phải áp dụng các biện pháp hợp pháp để xác định sự thật của vụ án một cách khách quan, toàn diện và đầy đủ, làm rõ chứng cứ xác định có tội và chứng cứ xác định vô tội, tình tiết tăng nặng và tình tiết giảm nhẹ trách nhiệm hình sự của người bị buộc tội. </w:t>
      </w:r>
    </w:p>
    <w:p w14:paraId="23982A4D"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Điều 17. Bảo vệ người có thẩm quyền tiến hành tố tụng</w:t>
      </w:r>
    </w:p>
    <w:p w14:paraId="1F9B87EB" w14:textId="77777777" w:rsidR="009E3E6F" w:rsidRPr="00B6396B" w:rsidRDefault="009E3E6F" w:rsidP="009E3E6F">
      <w:pPr>
        <w:spacing w:after="40"/>
        <w:ind w:firstLine="720"/>
        <w:jc w:val="both"/>
        <w:rPr>
          <w:rFonts w:ascii="Times New Roman" w:hAnsi="Times New Roman" w:cs="Times New Roman"/>
          <w:b/>
          <w:bCs/>
          <w:i/>
          <w:iCs/>
          <w:spacing w:val="-4"/>
          <w:sz w:val="28"/>
          <w:szCs w:val="28"/>
          <w:lang w:val="vi-VN"/>
        </w:rPr>
      </w:pPr>
      <w:r w:rsidRPr="00B6396B">
        <w:rPr>
          <w:rFonts w:ascii="Times New Roman" w:hAnsi="Times New Roman" w:cs="Times New Roman"/>
          <w:b/>
          <w:bCs/>
          <w:i/>
          <w:iCs/>
          <w:spacing w:val="-4"/>
          <w:sz w:val="28"/>
          <w:szCs w:val="28"/>
          <w:lang w:val="vi-VN"/>
        </w:rPr>
        <w:t>1. Người có thẩm quyền tiến hành tố tụng được bảo vệ trong quá trình thực hiện nhiệm vụ, quyền hạn theo quy định của pháp luật.</w:t>
      </w:r>
    </w:p>
    <w:p w14:paraId="2CBA01D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i/>
          <w:iCs/>
          <w:sz w:val="28"/>
          <w:szCs w:val="28"/>
          <w:lang w:val="vi-VN"/>
        </w:rPr>
        <w:t xml:space="preserve">2. Nghiêm cấm mọi hành vi can thiệp trái pháp luật, tác động, gây áp lực, đe dọa, khống chế, trả thù, trù dập hoặc lợi dụng chức vụ, quyền hạn để làm ảnh hưởng đến việc giải quyết vụ việc, vụ án hình sự. </w:t>
      </w:r>
    </w:p>
    <w:p w14:paraId="76E542CF" w14:textId="77777777" w:rsidR="009E3E6F" w:rsidRPr="00B6396B" w:rsidRDefault="009E3E6F" w:rsidP="009E3E6F">
      <w:pPr>
        <w:spacing w:after="40"/>
        <w:ind w:firstLine="720"/>
        <w:contextualSpacing/>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t>Điều 18. Hoạt động tố tụng điện tử</w:t>
      </w:r>
    </w:p>
    <w:p w14:paraId="5440F7C2" w14:textId="77777777" w:rsidR="009E3E6F" w:rsidRPr="00B6396B" w:rsidRDefault="009E3E6F" w:rsidP="009E3E6F">
      <w:pPr>
        <w:spacing w:after="40"/>
        <w:ind w:firstLine="720"/>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t>1. Hoạt động tố tụng điện tử</w:t>
      </w:r>
      <w:r w:rsidRPr="00B6396B">
        <w:rPr>
          <w:rFonts w:ascii="Times New Roman" w:hAnsi="Times New Roman" w:cs="Times New Roman"/>
          <w:b/>
          <w:bCs/>
          <w:i/>
          <w:iCs/>
          <w:sz w:val="28"/>
          <w:szCs w:val="28"/>
          <w:lang w:val="vi-VN"/>
        </w:rPr>
        <w:t xml:space="preserve"> có giá trị pháp lý. </w:t>
      </w:r>
      <w:r w:rsidRPr="00B6396B">
        <w:rPr>
          <w:rFonts w:ascii="Times New Roman" w:hAnsi="Times New Roman" w:cs="Times New Roman"/>
          <w:b/>
          <w:bCs/>
          <w:i/>
          <w:sz w:val="28"/>
          <w:szCs w:val="28"/>
          <w:lang w:val="vi-VN"/>
        </w:rPr>
        <w:t xml:space="preserve">Việc thực hiện hoạt động tố tụng điện tử phải tuân thủ đúng trình tự, thủ tục, bảo đảm </w:t>
      </w:r>
      <w:r w:rsidRPr="00B6396B">
        <w:rPr>
          <w:rFonts w:ascii="Times New Roman" w:hAnsi="Times New Roman" w:cs="Times New Roman"/>
          <w:b/>
          <w:bCs/>
          <w:i/>
          <w:spacing w:val="-2"/>
          <w:sz w:val="28"/>
          <w:szCs w:val="28"/>
          <w:lang w:val="vi-VN"/>
        </w:rPr>
        <w:t>tính hợp pháp, xác thực, toàn vẹn, khả năng truy xuất, bảo mật, an ninh dữ liệu</w:t>
      </w:r>
      <w:r w:rsidRPr="00B6396B">
        <w:rPr>
          <w:rFonts w:ascii="Times New Roman" w:hAnsi="Times New Roman" w:cs="Times New Roman"/>
          <w:b/>
          <w:bCs/>
          <w:i/>
          <w:sz w:val="28"/>
          <w:szCs w:val="28"/>
          <w:lang w:val="vi-VN"/>
        </w:rPr>
        <w:t xml:space="preserve"> và không làm hạn chế quyền, lợi ích hợp pháp của người tham gia tố tụng theo quy định của pháp luật. </w:t>
      </w:r>
    </w:p>
    <w:p w14:paraId="5B6DB15B" w14:textId="77777777" w:rsidR="009E3E6F" w:rsidRPr="00B6396B" w:rsidRDefault="009E3E6F" w:rsidP="009E3E6F">
      <w:pPr>
        <w:spacing w:after="40"/>
        <w:ind w:firstLine="720"/>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t xml:space="preserve">2. Cơ quan, người có thẩm quyền tiến hành tố tụng, người tham gia tố tụng thực hiện hoạt động tố tụng điện tử trong quá trình giải quyết vụ việc, vụ án hình sự theo quy định của Bộ luật này và quy định khác của pháp luật có liên quan.   </w:t>
      </w:r>
    </w:p>
    <w:p w14:paraId="1A39CEC5" w14:textId="77777777" w:rsidR="009E3E6F" w:rsidRPr="00B6396B" w:rsidRDefault="009E3E6F" w:rsidP="009E3E6F">
      <w:pPr>
        <w:spacing w:after="40"/>
        <w:ind w:firstLine="720"/>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lastRenderedPageBreak/>
        <w:t xml:space="preserve">3. </w:t>
      </w:r>
      <w:r w:rsidRPr="00B6396B">
        <w:rPr>
          <w:rFonts w:ascii="Times New Roman" w:hAnsi="Times New Roman" w:cs="Times New Roman"/>
          <w:b/>
          <w:bCs/>
          <w:i/>
          <w:iCs/>
          <w:sz w:val="28"/>
          <w:szCs w:val="28"/>
          <w:lang w:val="vi-VN"/>
        </w:rPr>
        <w:t xml:space="preserve">Bảo đảm mọi văn bản tố tụng, biên bản, tài liệu khác liên quan đến vụ việc, vụ án được lập bằng phương thức điện tử phải được cập nhật và chuyển ngay trên hệ thống quản lý án hình sự theo quy định của Bộ luật này. </w:t>
      </w:r>
    </w:p>
    <w:p w14:paraId="36BE25D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19.</w:t>
      </w:r>
      <w:r w:rsidRPr="00B6396B">
        <w:rPr>
          <w:rFonts w:ascii="Times New Roman" w:hAnsi="Times New Roman" w:cs="Times New Roman"/>
          <w:b/>
          <w:bCs/>
          <w:sz w:val="28"/>
          <w:szCs w:val="28"/>
          <w:lang w:val="vi-VN"/>
        </w:rPr>
        <w:t xml:space="preserve"> Bảo đảm quyền bào chữa của người bị buộc tội, bảo vệ quyền và lợi ích hợp pháp của</w:t>
      </w:r>
      <w:r w:rsidRPr="00B6396B">
        <w:rPr>
          <w:rFonts w:ascii="Times New Roman" w:hAnsi="Times New Roman" w:cs="Times New Roman"/>
          <w:b/>
          <w:bCs/>
          <w:i/>
          <w:iCs/>
          <w:sz w:val="28"/>
          <w:szCs w:val="28"/>
          <w:lang w:val="vi-VN"/>
        </w:rPr>
        <w:t xml:space="preserve"> người bị </w:t>
      </w:r>
      <w:r w:rsidRPr="00B6396B">
        <w:rPr>
          <w:rFonts w:ascii="Times New Roman" w:hAnsi="Times New Roman" w:cs="Times New Roman"/>
          <w:b/>
          <w:bCs/>
          <w:i/>
          <w:sz w:val="28"/>
          <w:szCs w:val="28"/>
          <w:lang w:val="vi-VN"/>
        </w:rPr>
        <w:t>tố giác</w:t>
      </w:r>
      <w:r w:rsidRPr="00B6396B">
        <w:rPr>
          <w:rFonts w:ascii="Times New Roman" w:hAnsi="Times New Roman" w:cs="Times New Roman"/>
          <w:b/>
          <w:i/>
          <w:sz w:val="28"/>
          <w:szCs w:val="28"/>
          <w:lang w:val="vi-VN"/>
        </w:rPr>
        <w:t xml:space="preserve">, người </w:t>
      </w:r>
      <w:r w:rsidRPr="00B6396B">
        <w:rPr>
          <w:rFonts w:ascii="Times New Roman" w:hAnsi="Times New Roman" w:cs="Times New Roman"/>
          <w:b/>
          <w:bCs/>
          <w:i/>
          <w:iCs/>
          <w:sz w:val="28"/>
          <w:szCs w:val="28"/>
          <w:lang w:val="vi-VN"/>
        </w:rPr>
        <w:t xml:space="preserve">bị </w:t>
      </w:r>
      <w:r w:rsidRPr="00B6396B">
        <w:rPr>
          <w:rFonts w:ascii="Times New Roman" w:hAnsi="Times New Roman" w:cs="Times New Roman"/>
          <w:b/>
          <w:i/>
          <w:iCs/>
          <w:sz w:val="28"/>
          <w:szCs w:val="28"/>
          <w:lang w:val="vi-VN"/>
        </w:rPr>
        <w:t xml:space="preserve">kiến nghị </w:t>
      </w:r>
      <w:r w:rsidRPr="00B6396B">
        <w:rPr>
          <w:rFonts w:ascii="Times New Roman" w:hAnsi="Times New Roman" w:cs="Times New Roman"/>
          <w:b/>
          <w:bCs/>
          <w:i/>
          <w:iCs/>
          <w:sz w:val="28"/>
          <w:szCs w:val="28"/>
          <w:lang w:val="vi-VN"/>
        </w:rPr>
        <w:t xml:space="preserve">khởi </w:t>
      </w:r>
      <w:r w:rsidRPr="00B6396B">
        <w:rPr>
          <w:rFonts w:ascii="Times New Roman" w:hAnsi="Times New Roman" w:cs="Times New Roman"/>
          <w:b/>
          <w:bCs/>
          <w:i/>
          <w:sz w:val="28"/>
          <w:szCs w:val="28"/>
          <w:lang w:val="vi-VN"/>
        </w:rPr>
        <w:t>tố,</w:t>
      </w:r>
      <w:r w:rsidRPr="00B6396B">
        <w:rPr>
          <w:rFonts w:ascii="Times New Roman" w:hAnsi="Times New Roman" w:cs="Times New Roman"/>
          <w:b/>
          <w:bCs/>
          <w:sz w:val="28"/>
          <w:szCs w:val="28"/>
          <w:lang w:val="vi-VN"/>
        </w:rPr>
        <w:t xml:space="preserve"> bị hại, đương sự</w:t>
      </w:r>
    </w:p>
    <w:p w14:paraId="37BDC35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Người bị buộc tội có quyền tự bào chữa, nhờ luật sư hoặc người khác bào chữa;</w:t>
      </w:r>
      <w:r w:rsidRPr="00B6396B">
        <w:rPr>
          <w:rFonts w:ascii="Times New Roman" w:eastAsia="Times New Roman" w:hAnsi="Times New Roman" w:cs="Times New Roman"/>
          <w:b/>
          <w:bCs/>
          <w:i/>
          <w:iCs/>
          <w:kern w:val="0"/>
          <w:sz w:val="28"/>
          <w:szCs w:val="28"/>
          <w:lang w:val="vi-VN" w:eastAsia="vi-VN"/>
          <w14:ligatures w14:val="none"/>
        </w:rPr>
        <w:t xml:space="preserve"> </w:t>
      </w:r>
      <w:r w:rsidRPr="00B6396B">
        <w:rPr>
          <w:rFonts w:ascii="Times New Roman" w:hAnsi="Times New Roman" w:cs="Times New Roman"/>
          <w:b/>
          <w:bCs/>
          <w:i/>
          <w:iCs/>
          <w:sz w:val="28"/>
          <w:szCs w:val="28"/>
          <w:lang w:val="vi-VN"/>
        </w:rPr>
        <w:t xml:space="preserve">người bị </w:t>
      </w:r>
      <w:r w:rsidRPr="00B6396B">
        <w:rPr>
          <w:rFonts w:ascii="Times New Roman" w:hAnsi="Times New Roman" w:cs="Times New Roman"/>
          <w:b/>
          <w:bCs/>
          <w:i/>
          <w:sz w:val="28"/>
          <w:szCs w:val="28"/>
          <w:lang w:val="vi-VN"/>
        </w:rPr>
        <w:t>tố giác</w:t>
      </w:r>
      <w:r w:rsidRPr="00B6396B">
        <w:rPr>
          <w:rFonts w:ascii="Times New Roman" w:hAnsi="Times New Roman" w:cs="Times New Roman"/>
          <w:b/>
          <w:i/>
          <w:sz w:val="28"/>
          <w:szCs w:val="28"/>
          <w:lang w:val="vi-VN"/>
        </w:rPr>
        <w:t xml:space="preserve">, người </w:t>
      </w:r>
      <w:r w:rsidRPr="00B6396B">
        <w:rPr>
          <w:rFonts w:ascii="Times New Roman" w:hAnsi="Times New Roman" w:cs="Times New Roman"/>
          <w:b/>
          <w:bCs/>
          <w:i/>
          <w:iCs/>
          <w:sz w:val="28"/>
          <w:szCs w:val="28"/>
          <w:lang w:val="vi-VN"/>
        </w:rPr>
        <w:t xml:space="preserve">bị </w:t>
      </w:r>
      <w:r w:rsidRPr="00B6396B">
        <w:rPr>
          <w:rFonts w:ascii="Times New Roman" w:hAnsi="Times New Roman" w:cs="Times New Roman"/>
          <w:b/>
          <w:i/>
          <w:iCs/>
          <w:sz w:val="28"/>
          <w:szCs w:val="28"/>
          <w:lang w:val="vi-VN"/>
        </w:rPr>
        <w:t xml:space="preserve">kiến nghị </w:t>
      </w:r>
      <w:r w:rsidRPr="00B6396B">
        <w:rPr>
          <w:rFonts w:ascii="Times New Roman" w:hAnsi="Times New Roman" w:cs="Times New Roman"/>
          <w:b/>
          <w:bCs/>
          <w:i/>
          <w:iCs/>
          <w:sz w:val="28"/>
          <w:szCs w:val="28"/>
          <w:lang w:val="vi-VN"/>
        </w:rPr>
        <w:t xml:space="preserve">khởi </w:t>
      </w:r>
      <w:r w:rsidRPr="00B6396B">
        <w:rPr>
          <w:rFonts w:ascii="Times New Roman" w:hAnsi="Times New Roman" w:cs="Times New Roman"/>
          <w:b/>
          <w:bCs/>
          <w:i/>
          <w:sz w:val="28"/>
          <w:szCs w:val="28"/>
          <w:lang w:val="vi-VN"/>
        </w:rPr>
        <w:t xml:space="preserve">tố, bị </w:t>
      </w:r>
      <w:r w:rsidRPr="00B6396B">
        <w:rPr>
          <w:rFonts w:ascii="Times New Roman" w:hAnsi="Times New Roman" w:cs="Times New Roman"/>
          <w:b/>
          <w:bCs/>
          <w:i/>
          <w:iCs/>
          <w:sz w:val="28"/>
          <w:szCs w:val="28"/>
          <w:lang w:val="vi-VN"/>
        </w:rPr>
        <w:t>hại</w:t>
      </w:r>
      <w:r w:rsidRPr="00B6396B">
        <w:rPr>
          <w:rFonts w:ascii="Times New Roman" w:hAnsi="Times New Roman" w:cs="Times New Roman"/>
          <w:b/>
          <w:i/>
          <w:sz w:val="28"/>
          <w:szCs w:val="28"/>
          <w:lang w:val="vi-VN"/>
        </w:rPr>
        <w:t xml:space="preserve">, </w:t>
      </w:r>
      <w:r w:rsidRPr="00B6396B">
        <w:rPr>
          <w:rFonts w:ascii="Times New Roman" w:hAnsi="Times New Roman" w:cs="Times New Roman"/>
          <w:b/>
          <w:bCs/>
          <w:i/>
          <w:iCs/>
          <w:sz w:val="28"/>
          <w:szCs w:val="28"/>
          <w:lang w:val="vi-VN"/>
        </w:rPr>
        <w:t xml:space="preserve">đương sự </w:t>
      </w:r>
      <w:r w:rsidRPr="00B6396B">
        <w:rPr>
          <w:rFonts w:ascii="Times New Roman" w:hAnsi="Times New Roman" w:cs="Times New Roman"/>
          <w:b/>
          <w:bCs/>
          <w:i/>
          <w:sz w:val="28"/>
          <w:szCs w:val="28"/>
          <w:lang w:val="vi-VN"/>
        </w:rPr>
        <w:t xml:space="preserve">có </w:t>
      </w:r>
      <w:r w:rsidRPr="00B6396B">
        <w:rPr>
          <w:rFonts w:ascii="Times New Roman" w:hAnsi="Times New Roman" w:cs="Times New Roman"/>
          <w:b/>
          <w:bCs/>
          <w:i/>
          <w:iCs/>
          <w:sz w:val="28"/>
          <w:szCs w:val="28"/>
          <w:lang w:val="vi-VN"/>
        </w:rPr>
        <w:t xml:space="preserve">quyền tự bảo vệ hoặc nhờ người bảo </w:t>
      </w:r>
      <w:r w:rsidRPr="00B6396B">
        <w:rPr>
          <w:rFonts w:ascii="Times New Roman" w:hAnsi="Times New Roman" w:cs="Times New Roman"/>
          <w:b/>
          <w:i/>
          <w:iCs/>
          <w:sz w:val="28"/>
          <w:szCs w:val="28"/>
          <w:lang w:val="vi-VN"/>
        </w:rPr>
        <w:t xml:space="preserve">vệ quyền và </w:t>
      </w:r>
      <w:r w:rsidRPr="00B6396B">
        <w:rPr>
          <w:rFonts w:ascii="Times New Roman" w:hAnsi="Times New Roman" w:cs="Times New Roman"/>
          <w:b/>
          <w:bCs/>
          <w:i/>
          <w:iCs/>
          <w:sz w:val="28"/>
          <w:szCs w:val="28"/>
          <w:lang w:val="vi-VN"/>
        </w:rPr>
        <w:t xml:space="preserve">lợi </w:t>
      </w:r>
      <w:r w:rsidRPr="00B6396B">
        <w:rPr>
          <w:rFonts w:ascii="Times New Roman" w:hAnsi="Times New Roman" w:cs="Times New Roman"/>
          <w:b/>
          <w:bCs/>
          <w:i/>
          <w:sz w:val="28"/>
          <w:szCs w:val="28"/>
          <w:lang w:val="vi-VN"/>
        </w:rPr>
        <w:t xml:space="preserve">ích </w:t>
      </w:r>
      <w:r w:rsidRPr="00B6396B">
        <w:rPr>
          <w:rFonts w:ascii="Times New Roman" w:hAnsi="Times New Roman" w:cs="Times New Roman"/>
          <w:b/>
          <w:bCs/>
          <w:i/>
          <w:iCs/>
          <w:sz w:val="28"/>
          <w:szCs w:val="28"/>
          <w:lang w:val="vi-VN"/>
        </w:rPr>
        <w:t xml:space="preserve">hợp </w:t>
      </w:r>
      <w:r w:rsidRPr="00B6396B">
        <w:rPr>
          <w:rFonts w:ascii="Times New Roman" w:hAnsi="Times New Roman" w:cs="Times New Roman"/>
          <w:b/>
          <w:bCs/>
          <w:i/>
          <w:sz w:val="28"/>
          <w:szCs w:val="28"/>
          <w:lang w:val="vi-VN"/>
        </w:rPr>
        <w:t>pháp</w:t>
      </w:r>
      <w:r w:rsidRPr="00B6396B">
        <w:rPr>
          <w:rFonts w:ascii="Times New Roman" w:hAnsi="Times New Roman" w:cs="Times New Roman"/>
          <w:sz w:val="28"/>
          <w:szCs w:val="28"/>
          <w:lang w:val="vi-VN"/>
        </w:rPr>
        <w:t>.</w:t>
      </w:r>
    </w:p>
    <w:p w14:paraId="05FC3A4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Cơ quan, người có thẩm quyền tiến hành tố tụng có trách nhiệm thông báo, giải thích và bảo đảm cho người bị buộc tội, </w:t>
      </w:r>
      <w:r w:rsidRPr="00B6396B">
        <w:rPr>
          <w:rFonts w:ascii="Times New Roman" w:hAnsi="Times New Roman" w:cs="Times New Roman"/>
          <w:b/>
          <w:bCs/>
          <w:i/>
          <w:iCs/>
          <w:sz w:val="28"/>
          <w:szCs w:val="28"/>
          <w:lang w:val="vi-VN"/>
        </w:rPr>
        <w:t xml:space="preserve">người bị </w:t>
      </w:r>
      <w:r w:rsidRPr="00B6396B">
        <w:rPr>
          <w:rFonts w:ascii="Times New Roman" w:hAnsi="Times New Roman" w:cs="Times New Roman"/>
          <w:b/>
          <w:bCs/>
          <w:i/>
          <w:sz w:val="28"/>
          <w:szCs w:val="28"/>
          <w:lang w:val="vi-VN"/>
        </w:rPr>
        <w:t>tố giác</w:t>
      </w:r>
      <w:r w:rsidRPr="00B6396B">
        <w:rPr>
          <w:rFonts w:ascii="Times New Roman" w:hAnsi="Times New Roman" w:cs="Times New Roman"/>
          <w:b/>
          <w:i/>
          <w:sz w:val="28"/>
          <w:szCs w:val="28"/>
          <w:lang w:val="vi-VN"/>
        </w:rPr>
        <w:t xml:space="preserve">, người </w:t>
      </w:r>
      <w:r w:rsidRPr="00B6396B">
        <w:rPr>
          <w:rFonts w:ascii="Times New Roman" w:hAnsi="Times New Roman" w:cs="Times New Roman"/>
          <w:b/>
          <w:bCs/>
          <w:i/>
          <w:iCs/>
          <w:sz w:val="28"/>
          <w:szCs w:val="28"/>
          <w:lang w:val="vi-VN"/>
        </w:rPr>
        <w:t xml:space="preserve">bị </w:t>
      </w:r>
      <w:r w:rsidRPr="00B6396B">
        <w:rPr>
          <w:rFonts w:ascii="Times New Roman" w:hAnsi="Times New Roman" w:cs="Times New Roman"/>
          <w:b/>
          <w:i/>
          <w:iCs/>
          <w:sz w:val="28"/>
          <w:szCs w:val="28"/>
          <w:lang w:val="vi-VN"/>
        </w:rPr>
        <w:t xml:space="preserve">kiến nghị </w:t>
      </w:r>
      <w:r w:rsidRPr="00B6396B">
        <w:rPr>
          <w:rFonts w:ascii="Times New Roman" w:hAnsi="Times New Roman" w:cs="Times New Roman"/>
          <w:b/>
          <w:bCs/>
          <w:i/>
          <w:iCs/>
          <w:sz w:val="28"/>
          <w:szCs w:val="28"/>
          <w:lang w:val="vi-VN"/>
        </w:rPr>
        <w:t xml:space="preserve">khởi </w:t>
      </w:r>
      <w:r w:rsidRPr="00B6396B">
        <w:rPr>
          <w:rFonts w:ascii="Times New Roman" w:hAnsi="Times New Roman" w:cs="Times New Roman"/>
          <w:b/>
          <w:bCs/>
          <w:i/>
          <w:sz w:val="28"/>
          <w:szCs w:val="28"/>
          <w:lang w:val="vi-VN"/>
        </w:rPr>
        <w:t>tố,</w:t>
      </w:r>
      <w:r w:rsidRPr="00B6396B">
        <w:rPr>
          <w:rFonts w:ascii="Times New Roman" w:hAnsi="Times New Roman" w:cs="Times New Roman"/>
          <w:sz w:val="28"/>
          <w:szCs w:val="28"/>
          <w:lang w:val="vi-VN"/>
        </w:rPr>
        <w:t xml:space="preserve"> bị hại, đương sự thực hiện đầy đủ quyền bào chữa, </w:t>
      </w:r>
      <w:r w:rsidRPr="00B6396B">
        <w:rPr>
          <w:rFonts w:ascii="Times New Roman" w:hAnsi="Times New Roman" w:cs="Times New Roman"/>
          <w:b/>
          <w:bCs/>
          <w:i/>
          <w:iCs/>
          <w:sz w:val="28"/>
          <w:szCs w:val="28"/>
          <w:lang w:val="vi-VN"/>
        </w:rPr>
        <w:t>quyền bảo vệ</w:t>
      </w:r>
      <w:r w:rsidRPr="00B6396B">
        <w:rPr>
          <w:rFonts w:ascii="Times New Roman" w:hAnsi="Times New Roman" w:cs="Times New Roman"/>
          <w:sz w:val="28"/>
          <w:szCs w:val="28"/>
          <w:lang w:val="vi-VN"/>
        </w:rPr>
        <w:t xml:space="preserve"> quyền và lợi ích hợp pháp của họ</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sz w:val="28"/>
          <w:szCs w:val="28"/>
          <w:lang w:val="vi-VN"/>
        </w:rPr>
        <w:t>theo quy định của Bộ luật này.</w:t>
      </w:r>
    </w:p>
    <w:p w14:paraId="38545C75" w14:textId="77777777" w:rsidR="009E3E6F" w:rsidRPr="00B6396B" w:rsidRDefault="009E3E6F" w:rsidP="009E3E6F">
      <w:pPr>
        <w:shd w:val="clear" w:color="auto" w:fill="FFFFFF" w:themeFill="background1"/>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20.</w:t>
      </w:r>
      <w:r w:rsidRPr="00B6396B">
        <w:rPr>
          <w:rFonts w:ascii="Times New Roman" w:hAnsi="Times New Roman" w:cs="Times New Roman"/>
          <w:b/>
          <w:bCs/>
          <w:sz w:val="28"/>
          <w:szCs w:val="28"/>
          <w:lang w:val="vi-VN"/>
        </w:rPr>
        <w:t xml:space="preserve"> Trách nhiệm của cơ quan, người có thẩm quyền tiến hành tố tụng</w:t>
      </w:r>
    </w:p>
    <w:p w14:paraId="176BC3D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Trong quá trình tiến hành tố tụng, cơ quan, người có thẩm quyền tiến hành tố tụng phải nghiêm chỉnh thực hiện quy định của pháp luật và phải chịu trách nhiệm về hành vi, quyết định của mình.</w:t>
      </w:r>
    </w:p>
    <w:p w14:paraId="1C4569C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Người vi phạm pháp luật trong việc giữ người trong trường hợp khẩn cấp, bắt, giam, giữ, khởi tố, điều tra, truy tố, xét xử, thi hành án thì tuỳ tính chất, mức độ vi phạm mà bị xử lý kỷ luật hoặc bị truy cứu trách nhiệm hình sự theo quy định của luật. </w:t>
      </w:r>
    </w:p>
    <w:p w14:paraId="2DF69F4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 xml:space="preserve">21. </w:t>
      </w:r>
      <w:r w:rsidRPr="00B6396B">
        <w:rPr>
          <w:rFonts w:ascii="Times New Roman" w:hAnsi="Times New Roman" w:cs="Times New Roman"/>
          <w:b/>
          <w:bCs/>
          <w:sz w:val="28"/>
          <w:szCs w:val="28"/>
          <w:lang w:val="vi-VN"/>
        </w:rPr>
        <w:t>Trách nhiệm khởi tố và xử lý vụ án hình sự</w:t>
      </w:r>
      <w:r w:rsidRPr="00B6396B">
        <w:rPr>
          <w:rFonts w:ascii="Times New Roman" w:hAnsi="Times New Roman" w:cs="Times New Roman"/>
          <w:sz w:val="28"/>
          <w:szCs w:val="28"/>
          <w:lang w:val="vi-VN"/>
        </w:rPr>
        <w:t xml:space="preserve"> </w:t>
      </w:r>
    </w:p>
    <w:p w14:paraId="694926EE"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1.</w:t>
      </w:r>
      <w:r w:rsidRPr="00B6396B">
        <w:rPr>
          <w:rFonts w:ascii="Times New Roman" w:hAnsi="Times New Roman" w:cs="Times New Roman"/>
          <w:sz w:val="28"/>
          <w:szCs w:val="28"/>
          <w:lang w:val="vi-VN"/>
        </w:rPr>
        <w:t xml:space="preserve"> Khi phát hiện hành vi có dấu hiệu tội phạm, trong phạm vi nhiệm vụ, quyền hạn của mình, cơ quan có thẩm quyền tiến hành tố tụng có trách nhiệm khởi tố vụ án, áp dụng các biện pháp do Bộ luật này quy định để xác định tội phạm và xử lý người phạm tội, pháp nhân </w:t>
      </w:r>
      <w:r w:rsidRPr="00B6396B">
        <w:rPr>
          <w:rFonts w:ascii="Times New Roman" w:eastAsia="Times New Roman" w:hAnsi="Times New Roman" w:cs="Times New Roman"/>
          <w:b/>
          <w:bCs/>
          <w:i/>
          <w:iCs/>
          <w:kern w:val="0"/>
          <w:sz w:val="28"/>
          <w:szCs w:val="28"/>
          <w:lang w:val="vi-VN"/>
          <w14:ligatures w14:val="none"/>
        </w:rPr>
        <w:t xml:space="preserve"> </w:t>
      </w:r>
      <w:r w:rsidRPr="00B6396B">
        <w:rPr>
          <w:rFonts w:ascii="Times New Roman" w:hAnsi="Times New Roman" w:cs="Times New Roman"/>
          <w:b/>
          <w:bCs/>
          <w:i/>
          <w:iCs/>
          <w:sz w:val="28"/>
          <w:szCs w:val="28"/>
          <w:lang w:val="vi-VN"/>
        </w:rPr>
        <w:t>thương mại chịu trách nhiệm hình sự.</w:t>
      </w:r>
    </w:p>
    <w:p w14:paraId="366764E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Không được khởi tố vụ án ngoài những căn cứ và trình tự, thủ tục do Bộ luật này quy định.</w:t>
      </w:r>
    </w:p>
    <w:p w14:paraId="37960593"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2. Trường hợp sau khi khởi tố vụ án, đã áp dụng đầy đủ các biện pháp thu thập, kiểm tra, đánh giá chứng cứ và giải thích, áp dụng pháp luật theo quy định của Bộ luật này mà vẫn có nhiều cách hiểu khác nhau về xác định tội danh, khung hình phạt, tình tiết giảm nhẹ, tăng nặng trách nhiệm hình sự, hậu quả của tội phạm hoặc các vấn đề khác của vụ án thì cơ quan, người có thẩm quyền tiến hành tố tụng phải lựa chọn áp dụng pháp luật và kết luận theo hướng có lợi cho người bị buộc tội và pháp nhân thương mại chịu trách nhiệm hình sự.</w:t>
      </w:r>
    </w:p>
    <w:p w14:paraId="11609938"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lastRenderedPageBreak/>
        <w:t xml:space="preserve">Điều 22. Bảo đảm phân hóa thủ tục tố tụng hình sự để thực hiện chính sách hình sự  </w:t>
      </w:r>
    </w:p>
    <w:p w14:paraId="41E2B16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Cơ quan, người có thẩm quyền tiến hành tố tụng căn cứ vào tính chất, mức độ nguy hiểm cho xã hội của hành vi, vai trò, nhân thân, thái độ khai báo, mức độ hợp tác, việc khắc phục hậu quả của người phạm tội và các căn cứ khác theo quy định của pháp luật để phân hóa áp dụng thủ tục tố tụng phù hợp, bảo đảm thực hiện chính sách hình sự, giải quyết vụ việc, vụ án kịp thời, công bằng, đúng pháp luật. </w:t>
      </w:r>
    </w:p>
    <w:p w14:paraId="30BC1E1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23.</w:t>
      </w:r>
      <w:r w:rsidRPr="00B6396B">
        <w:rPr>
          <w:rFonts w:ascii="Times New Roman" w:hAnsi="Times New Roman" w:cs="Times New Roman"/>
          <w:b/>
          <w:bCs/>
          <w:sz w:val="28"/>
          <w:szCs w:val="28"/>
          <w:lang w:val="vi-VN"/>
        </w:rPr>
        <w:t xml:space="preserve"> Tuân thủ pháp luật trong hoạt động điều tra </w:t>
      </w:r>
    </w:p>
    <w:p w14:paraId="3BDA831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Cơ quan điều tra, cơ quan được giao nhiệm vụ tiến hành một số hoạt động điều tra phải tuân thủ pháp luật khi tiến hành hoạt động điều tra theo quy định của Bộ luật này.</w:t>
      </w:r>
    </w:p>
    <w:p w14:paraId="48E3C81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Mọi hoạt động điều tra phải tôn trọng sự thật, tiến hành khách quan, toàn diện và đầy đủ; phát hiện nhanh chóng, chính xác mọi hành vi phạm tội, làm rõ chứng cứ xác định có tội và chứng cứ xác định vô tội, tình tiết tăng nặng, tình tiết giảm nhẹ trách nhiệm hình sự, nguyên nhân, điều kiện phạm tội và những tình tiết khác có ý nghĩa đối với việc giải quyết vụ án.</w:t>
      </w:r>
    </w:p>
    <w:p w14:paraId="657F35A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24.</w:t>
      </w:r>
      <w:r w:rsidRPr="00B6396B">
        <w:rPr>
          <w:rFonts w:ascii="Times New Roman" w:hAnsi="Times New Roman" w:cs="Times New Roman"/>
          <w:b/>
          <w:bCs/>
          <w:sz w:val="28"/>
          <w:szCs w:val="28"/>
          <w:lang w:val="vi-VN"/>
        </w:rPr>
        <w:t xml:space="preserve"> Trách nhiệm thực hành quyền công tố và kiểm sát việc tuân theo pháp luật trong tố tụng hình sự</w:t>
      </w:r>
    </w:p>
    <w:p w14:paraId="5C3A1CB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Viện kiểm sát thực hành quyền công tố và kiểm sát việc tuân theo pháp luật trong tố tụng hình sự, quyết định việc buộc tội, phát hiện vi phạm pháp luật nhằm bảo đảm mọi hành vi phạm tội, người phạm tội, pháp nhân </w:t>
      </w:r>
      <w:r w:rsidRPr="00B6396B">
        <w:rPr>
          <w:rFonts w:ascii="Times New Roman" w:hAnsi="Times New Roman" w:cs="Times New Roman"/>
          <w:b/>
          <w:i/>
          <w:sz w:val="28"/>
          <w:szCs w:val="28"/>
          <w:lang w:val="vi-VN"/>
        </w:rPr>
        <w:t>thương mại chịu trách nhiệm hình sự</w:t>
      </w:r>
      <w:r w:rsidRPr="00B6396B">
        <w:rPr>
          <w:rFonts w:ascii="Times New Roman" w:hAnsi="Times New Roman" w:cs="Times New Roman"/>
          <w:sz w:val="28"/>
          <w:szCs w:val="28"/>
          <w:lang w:val="vi-VN"/>
        </w:rPr>
        <w:t>, vi phạm pháp luật đều phải được phát hiện và xử lý kịp thời, nghiêm minh, việc khởi tố, điều tra, truy tố, xét xử, thi hành án đúng người,</w:t>
      </w:r>
      <w:r w:rsidRPr="00B6396B">
        <w:rPr>
          <w:rFonts w:ascii="Times New Roman" w:hAnsi="Times New Roman" w:cs="Times New Roman"/>
          <w:b/>
          <w:i/>
          <w:sz w:val="28"/>
          <w:szCs w:val="28"/>
          <w:lang w:val="vi-VN"/>
        </w:rPr>
        <w:t xml:space="preserve"> </w:t>
      </w:r>
      <w:r w:rsidRPr="00B6396B">
        <w:rPr>
          <w:rFonts w:ascii="Times New Roman" w:hAnsi="Times New Roman" w:cs="Times New Roman"/>
          <w:sz w:val="28"/>
          <w:szCs w:val="28"/>
          <w:lang w:val="vi-VN"/>
        </w:rPr>
        <w:t>đúng tội, đúng pháp luật, không để lọt tội phạm</w:t>
      </w:r>
      <w:r w:rsidRPr="00B6396B">
        <w:rPr>
          <w:rFonts w:ascii="Times New Roman" w:hAnsi="Times New Roman" w:cs="Times New Roman"/>
          <w:b/>
          <w:i/>
          <w:sz w:val="28"/>
          <w:szCs w:val="28"/>
          <w:lang w:val="vi-VN"/>
        </w:rPr>
        <w:t>,</w:t>
      </w:r>
      <w:r w:rsidRPr="00B6396B">
        <w:rPr>
          <w:rFonts w:ascii="Times New Roman" w:hAnsi="Times New Roman" w:cs="Times New Roman"/>
          <w:sz w:val="28"/>
          <w:szCs w:val="28"/>
          <w:lang w:val="vi-VN"/>
        </w:rPr>
        <w:t xml:space="preserve"> người phạm tội</w:t>
      </w:r>
      <w:r w:rsidRPr="00B6396B">
        <w:rPr>
          <w:rFonts w:ascii="Times New Roman" w:hAnsi="Times New Roman" w:cs="Times New Roman"/>
          <w:b/>
          <w:i/>
          <w:sz w:val="28"/>
          <w:szCs w:val="28"/>
          <w:lang w:val="vi-VN"/>
        </w:rPr>
        <w:t xml:space="preserve"> và</w:t>
      </w:r>
      <w:r w:rsidRPr="00B6396B">
        <w:rPr>
          <w:rFonts w:ascii="Times New Roman" w:hAnsi="Times New Roman" w:cs="Times New Roman"/>
          <w:sz w:val="28"/>
          <w:szCs w:val="28"/>
          <w:lang w:val="vi-VN"/>
        </w:rPr>
        <w:t xml:space="preserve"> pháp nhân </w:t>
      </w:r>
      <w:r w:rsidRPr="00B6396B">
        <w:rPr>
          <w:rFonts w:ascii="Times New Roman" w:hAnsi="Times New Roman" w:cs="Times New Roman"/>
          <w:b/>
          <w:i/>
          <w:sz w:val="28"/>
          <w:szCs w:val="28"/>
          <w:lang w:val="vi-VN"/>
        </w:rPr>
        <w:t>thương mại chịu trách nhiệm hình sự</w:t>
      </w:r>
      <w:r w:rsidRPr="00B6396B">
        <w:rPr>
          <w:rFonts w:ascii="Times New Roman" w:hAnsi="Times New Roman" w:cs="Times New Roman"/>
          <w:sz w:val="28"/>
          <w:szCs w:val="28"/>
          <w:lang w:val="vi-VN"/>
        </w:rPr>
        <w:t xml:space="preserve">, không làm oan người vô tội. </w:t>
      </w:r>
    </w:p>
    <w:p w14:paraId="3C6C522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Viện trưởng Viện kiểm sát nhân dân tối cao quy định thẩm quyền của Viện kiểm sát nhân dân mỗi cấp trong thực hành quyền công tố và kiểm sát việc tuân theo pháp luật trong tố tụng hình sự theo quy định của Bộ luật này.</w:t>
      </w:r>
    </w:p>
    <w:p w14:paraId="22995CF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25.</w:t>
      </w:r>
      <w:r w:rsidRPr="00B6396B">
        <w:rPr>
          <w:rFonts w:ascii="Times New Roman" w:hAnsi="Times New Roman" w:cs="Times New Roman"/>
          <w:b/>
          <w:bCs/>
          <w:sz w:val="28"/>
          <w:szCs w:val="28"/>
          <w:lang w:val="vi-VN"/>
        </w:rPr>
        <w:t xml:space="preserve"> Bảo đảm sự vô tư của người có thẩm quyền tiến hành tố tụng, người tham gia tố tụng</w:t>
      </w:r>
    </w:p>
    <w:p w14:paraId="708F662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Người có thẩm quyền tiến hành tố tụng, người phiên dịch, người dịch thuật, người giám định, người định giá tài sản, người chứng kiến không được tham gia tố tụng nếu có lý do cho rằng họ có thể không vô tư trong khi thực hiện nhiệm vụ.</w:t>
      </w:r>
    </w:p>
    <w:p w14:paraId="484F203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26.</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Thực hiện chế độ xét xử có Hội thẩm tham gia</w:t>
      </w:r>
    </w:p>
    <w:p w14:paraId="1E93B86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Việc xét xử sơ thẩm của Tòa án có Hội thẩm tham gia, trừ trường hợp xét xử theo thủ tục rút gọn do Bộ luật này quy định.</w:t>
      </w:r>
    </w:p>
    <w:p w14:paraId="2416C3E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 xml:space="preserve">Điều </w:t>
      </w:r>
      <w:r w:rsidRPr="00B6396B">
        <w:rPr>
          <w:rFonts w:ascii="Times New Roman" w:hAnsi="Times New Roman" w:cs="Times New Roman"/>
          <w:b/>
          <w:bCs/>
          <w:i/>
          <w:iCs/>
          <w:sz w:val="28"/>
          <w:szCs w:val="28"/>
          <w:lang w:val="vi-VN"/>
        </w:rPr>
        <w:t>27.</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Thẩm phán, Hội thẩm xét xử độc lập và chỉ tuân theo pháp luật</w:t>
      </w:r>
    </w:p>
    <w:p w14:paraId="186739E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Thẩm phán, Hội thẩm xét xử độc lập và chỉ tuân theo pháp luật; nghiêm cấm cơ quan, tổ chức, cá nhân can thiệp vào việc xét xử của Thẩm phán, Hội thẩm.</w:t>
      </w:r>
    </w:p>
    <w:p w14:paraId="4B246453"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sz w:val="28"/>
          <w:szCs w:val="28"/>
          <w:lang w:val="vi-VN"/>
        </w:rPr>
        <w:t>Cơ quan, tổ chức, cá nhân can thiệp vào việc xét xử của Thẩm phán, Hội thẩm dưới bất kỳ hình thức nào thì tùy tính chất, mức độ vi phạm mà bị xử lý kỷ luật, xử phạt vi phạm hành chính hoặc bị truy cứu trách nhiệm hình sự theo quy định của luật.</w:t>
      </w:r>
    </w:p>
    <w:p w14:paraId="4E299A1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28.</w:t>
      </w:r>
      <w:r w:rsidRPr="00B6396B">
        <w:rPr>
          <w:rFonts w:ascii="Times New Roman" w:hAnsi="Times New Roman" w:cs="Times New Roman"/>
          <w:b/>
          <w:bCs/>
          <w:sz w:val="28"/>
          <w:szCs w:val="28"/>
          <w:lang w:val="vi-VN"/>
        </w:rPr>
        <w:t xml:space="preserve"> Tòa án xét xử tập thể</w:t>
      </w:r>
    </w:p>
    <w:p w14:paraId="2D0971A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Tòa án xét xử tập thể và quyết định theo đa số, trừ trường hợp xét xử theo thủ tục rút gọn do Bộ luật này quy định.</w:t>
      </w:r>
    </w:p>
    <w:p w14:paraId="5E5A9CF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29.</w:t>
      </w:r>
      <w:r w:rsidRPr="00B6396B">
        <w:rPr>
          <w:rFonts w:ascii="Times New Roman" w:hAnsi="Times New Roman" w:cs="Times New Roman"/>
          <w:b/>
          <w:bCs/>
          <w:sz w:val="28"/>
          <w:szCs w:val="28"/>
          <w:lang w:val="vi-VN"/>
        </w:rPr>
        <w:t xml:space="preserve"> Tòa án xét</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xử kịp thời, công bằng, công khai</w:t>
      </w:r>
    </w:p>
    <w:p w14:paraId="5545770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Tòa án xét xử kịp thời trong thời hạn luật định, bảo đảm công bằng.</w:t>
      </w:r>
    </w:p>
    <w:p w14:paraId="64F3BDE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Tòa án xét xử công khai, mọi người đều có quyền tham dự phiên tòa, trừ trường hợp do Bộ luật này quy định. Trường hợp đặc biệt cần giữ bí mật nhà nước, thuần phong, mỹ tục của dân tộc, bảo vệ người </w:t>
      </w:r>
      <w:r w:rsidRPr="00B6396B">
        <w:rPr>
          <w:rFonts w:ascii="Times New Roman" w:hAnsi="Times New Roman" w:cs="Times New Roman"/>
          <w:b/>
          <w:bCs/>
          <w:i/>
          <w:iCs/>
          <w:sz w:val="28"/>
          <w:szCs w:val="28"/>
          <w:lang w:val="vi-VN"/>
        </w:rPr>
        <w:t>chưa thành niên</w:t>
      </w:r>
      <w:r w:rsidRPr="00B6396B">
        <w:rPr>
          <w:rFonts w:ascii="Times New Roman" w:hAnsi="Times New Roman" w:cs="Times New Roman"/>
          <w:sz w:val="28"/>
          <w:szCs w:val="28"/>
          <w:lang w:val="vi-VN"/>
        </w:rPr>
        <w:t xml:space="preserve"> hoặc để giữ bí mật đời tư theo yêu cầu chính đáng của đương sự thì Tòa án có thể xét xử kín nhưng phải tuyên án công khai.  </w:t>
      </w:r>
    </w:p>
    <w:p w14:paraId="75C82A0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30.</w:t>
      </w:r>
      <w:r w:rsidRPr="00B6396B">
        <w:rPr>
          <w:rFonts w:ascii="Times New Roman" w:hAnsi="Times New Roman" w:cs="Times New Roman"/>
          <w:b/>
          <w:bCs/>
          <w:sz w:val="28"/>
          <w:szCs w:val="28"/>
          <w:lang w:val="vi-VN"/>
        </w:rPr>
        <w:t xml:space="preserve"> Tranh tụng trong xét xử được bảo đảm</w:t>
      </w:r>
    </w:p>
    <w:p w14:paraId="1B00CE0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Trong quá trình khởi tố, điều tra, truy tố, xét xử, Điều tra viên, Kiểm sát viên, người khác có thẩm quyền tiến hành tố tụng, người bị buộc tội, người bào chữa và người tham gia tố tụng khác đều có quyền bình đẳng trong việc đưa ra chứng cứ, đánh giá chứng cứ, đưa ra yêu cầu để làm rõ sự thật khách quan của vụ án. </w:t>
      </w:r>
    </w:p>
    <w:p w14:paraId="08EC655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Tài liệu, chứng cứ trong hồ sơ vụ án do Viện kiểm sát chuyển đến Tòa án để xét xử phải đầy đủ và hợp pháp. Phiên tòa xét xử vụ án hình sự phải có mặt đầy đủ những người theo quy định của Bộ luật này, trường hợp vắng mặt phải vì lý do bất khả kháng hoặc do trở ngại khách quan hoặc trường hợp khác do Bộ luật này quy định. Tòa án có trách nhiệm tạo điều kiện cho Kiểm sát viên, bị cáo, người bào chữa, những người tham gia tố tụng khác thực hiện đầy đủ quyền, nghĩa vụ của mình và tranh tụng dân chủ, bình đẳng trước Tòa án. </w:t>
      </w:r>
    </w:p>
    <w:p w14:paraId="6FF7A38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Mọi chứng cứ xác định có tội, chứng cứ xác định vô tội, tình tiết tăng nặng, tình tiết giảm nhẹ trách nhiệm hình sự, áp dụng điểm, khoản, điều của Bộ luật Hình sự để xác định tội danh, quyết định hình phạt, mức bồi thường thiệt hại đối với bị cáo, xử lý vật chứng và những tình tiết khác có ý nghĩa giải quyết vụ án đều phải được trình bày, tranh luận, làm rõ tại phiên tòa.</w:t>
      </w:r>
    </w:p>
    <w:p w14:paraId="0A4A2AD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 xml:space="preserve">Bản án, quyết định của Tòa án phải căn cứ vào kết quả kiểm tra, đánh giá chứng cứ và kết quả tranh tụng tại phiên tòa. </w:t>
      </w:r>
    </w:p>
    <w:p w14:paraId="5A5B6DF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31.</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Chế độ xét xử sơ thẩm, phúc thẩm được bảo đảm</w:t>
      </w:r>
    </w:p>
    <w:p w14:paraId="0096D5C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Chế độ xét xử sơ thẩm, phúc thẩm được bảo đảm. </w:t>
      </w:r>
    </w:p>
    <w:p w14:paraId="35950C5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Bản án, quyết định sơ thẩm của Tòa án có thể bị kháng cáo, kháng nghị theo quy định của Bộ luật này. Bản án, quyết định sơ thẩm không bị kháng cáo, kháng nghị trong thời hạn do Bộ luật này quy định thì có hiệu lực pháp luật. </w:t>
      </w:r>
    </w:p>
    <w:p w14:paraId="32072A8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Bản án, quyết định sơ thẩm bị kháng cáo, kháng nghị thì vụ án phải được xét xử phúc thẩm. Bản án, quyết định phúc thẩm của Tòa án có hiệu lực pháp luật.</w:t>
      </w:r>
    </w:p>
    <w:p w14:paraId="57F7D9A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Bản án, quyết định của Tòa án đã có hiệu lực pháp luật mà phát hiện có vi phạm pháp luật nghiêm trọng hoặc có tình tiết mới theo quy định của Bộ luật này thì được xem xét lại theo trình tự giám đốc thẩm hoặc tái thẩm.</w:t>
      </w:r>
    </w:p>
    <w:p w14:paraId="5A64EC1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32.</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Bảo đảm hiệu lực của bản án, quyết định của Tòa án</w:t>
      </w:r>
    </w:p>
    <w:p w14:paraId="6CC2698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Bản án, quyết định của Tòa án đã có hiệu lực pháp luật phải được cơ quan, tổ chức, cá nhân tôn trọng. Cơ quan, tổ chức, cá nhân hữu quan phải nghiêm chỉnh chấp hành.</w:t>
      </w:r>
    </w:p>
    <w:p w14:paraId="79572FD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i/>
          <w:iCs/>
          <w:sz w:val="28"/>
          <w:szCs w:val="28"/>
          <w:lang w:val="vi-VN"/>
        </w:rPr>
        <w:t>Cơ quan, tổ chức, cá nhân không chấp hành bản án, quyết định của Tòa án theo quy định của pháp luật thì tùy tính chất, mức độ vi phạm mà bị xử lý kỷ luật, xử phạt vi phạm hành chính hoặc truy cứu trách nhiệm hình sự theo quy định của pháp luật.</w:t>
      </w:r>
    </w:p>
    <w:p w14:paraId="20D3362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Trong phạm vi nhiệm vụ, quyền hạn, nghĩa vụ của mình, cơ quan, tổ chức, cá nhân có trách nhiệm phối hợp, tạo điều kiện và thực hiện yêu cầu của cơ quan, tổ chức, cá nhân có nhiệm vụ thi hành bản án, quyết định của Tòa án. </w:t>
      </w:r>
    </w:p>
    <w:p w14:paraId="61D24BE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33.</w:t>
      </w:r>
      <w:r w:rsidRPr="00B6396B">
        <w:rPr>
          <w:rFonts w:ascii="Times New Roman" w:hAnsi="Times New Roman" w:cs="Times New Roman"/>
          <w:b/>
          <w:bCs/>
          <w:sz w:val="28"/>
          <w:szCs w:val="28"/>
          <w:lang w:val="vi-VN"/>
        </w:rPr>
        <w:t xml:space="preserve"> Tiếng nói và chữ viết dùng trong tố tụng hình sự</w:t>
      </w:r>
    </w:p>
    <w:p w14:paraId="5BB73B9A" w14:textId="77777777" w:rsidR="009E3E6F" w:rsidRPr="00B6396B" w:rsidRDefault="009E3E6F" w:rsidP="009E3E6F">
      <w:pPr>
        <w:spacing w:after="40"/>
        <w:ind w:firstLine="720"/>
        <w:jc w:val="both"/>
        <w:rPr>
          <w:rFonts w:ascii="Times New Roman" w:hAnsi="Times New Roman" w:cs="Times New Roman"/>
          <w:strike/>
          <w:sz w:val="28"/>
          <w:szCs w:val="28"/>
          <w:lang w:val="vi-VN"/>
        </w:rPr>
      </w:pPr>
      <w:r w:rsidRPr="00B6396B">
        <w:rPr>
          <w:rFonts w:ascii="Times New Roman" w:hAnsi="Times New Roman" w:cs="Times New Roman"/>
          <w:sz w:val="28"/>
          <w:szCs w:val="28"/>
          <w:lang w:val="vi-VN"/>
        </w:rPr>
        <w:t xml:space="preserve">Tiếng nói và chữ viết dùng trong tố tụng hình sự là tiếng Việt. Người tham gia tố tụng có quyền dùng tiếng nói và chữ viết của dân tộc mình, trường hợp này phải có phiên dịch. </w:t>
      </w:r>
    </w:p>
    <w:p w14:paraId="1F767CD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34.</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Giải quyết vấn đề dân sự trong vụ án hình sự</w:t>
      </w:r>
    </w:p>
    <w:p w14:paraId="1FA0A55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Việc giải quyết vấn đề dân sự trong vụ án hình sự được tiến hành cùng với việc giải quyết vụ án hình sự. Trường hợp vụ án hình sự phải giải quyết vấn đề bồi thường thiệt hại, bồi hoàn mà chưa có điều kiện chứng minh và không ảnh hưởng đến việc giải quyết vụ án hình sự thì vấn đề dân sự có thể tách ra để giải quyết theo thủ tục tố tụng dân sự.</w:t>
      </w:r>
    </w:p>
    <w:p w14:paraId="70F3D4E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sz w:val="28"/>
          <w:szCs w:val="28"/>
          <w:lang w:val="vi-VN"/>
        </w:rPr>
        <w:t>35.</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Bảo đảm quyền được bồi thường của người bị thiệt hại trong hoạt động tố tụng hình sự</w:t>
      </w:r>
    </w:p>
    <w:p w14:paraId="553B2A4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1. Người bị giữ trong trường hợp khẩn cấp, người bị bắt, bị tạm giữ, tạm giam, khởi tố, điều tra, truy tố, xét xử, thi hành án oan, trái pháp luật có quyền được bồi thường thiệt hại về vật chất, tinh thần và phục hồi danh dự.</w:t>
      </w:r>
    </w:p>
    <w:p w14:paraId="59D2FFB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Nhà nước có trách nhiệm bồi thường thiệt hại và phục hồi danh dự, quyền lợi cho người bị giữ trong trường hợp khẩn cấp, người bị bắt, bị tạm giữ, tạm giam, khởi tố, điều tra, truy tố, xét xử, thi hành án oan, trái pháp luật do cơ quan, người có thẩm quyền tiến hành tố tụng gây ra. </w:t>
      </w:r>
    </w:p>
    <w:p w14:paraId="0EA9530C"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sz w:val="28"/>
          <w:szCs w:val="28"/>
          <w:lang w:val="vi-VN"/>
        </w:rPr>
        <w:t>2. Người khác bị thiệt hại do cơ quan, người có thẩm quyền tiến hành tố tụng gây ra có quyền được Nhà nước bồi thường thiệt hại.</w:t>
      </w:r>
    </w:p>
    <w:p w14:paraId="10E3A9F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36.</w:t>
      </w:r>
      <w:r w:rsidRPr="00B6396B">
        <w:rPr>
          <w:rFonts w:ascii="Times New Roman" w:hAnsi="Times New Roman" w:cs="Times New Roman"/>
          <w:b/>
          <w:bCs/>
          <w:sz w:val="28"/>
          <w:szCs w:val="28"/>
          <w:lang w:val="vi-VN"/>
        </w:rPr>
        <w:t xml:space="preserve"> Bảo đảm quyền khiếu nại, tố cáo trong tố tụng hình sự</w:t>
      </w:r>
      <w:r w:rsidRPr="00B6396B">
        <w:rPr>
          <w:rFonts w:ascii="Times New Roman" w:hAnsi="Times New Roman" w:cs="Times New Roman"/>
          <w:sz w:val="28"/>
          <w:szCs w:val="28"/>
          <w:lang w:val="vi-VN"/>
        </w:rPr>
        <w:t xml:space="preserve"> </w:t>
      </w:r>
    </w:p>
    <w:p w14:paraId="08FCEBF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Cá nhân, cơ quan, tổ chức có quyền khiếu nại, cá nhân có quyền tố cáo hành vi vi phạm pháp luật trong hoạt động tố tụng hình sự của cơ quan, người có thẩm quyền tiến hành tố tụng hoặc của bất cứ cá nhân nào thuộc các cơ quan đó.</w:t>
      </w:r>
    </w:p>
    <w:p w14:paraId="69F5E84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Cơ quan, người có thẩm quyền phải tiếp nhận, xem xét và giải quyết khiếu nại, tố cáo kịp thời, đúng pháp luật; gửi văn bản kết quả giải quyết cho người khiếu nại, tố cáo, cơ quan, tổ chức khiếu nại và có biện pháp khắc phục.</w:t>
      </w:r>
    </w:p>
    <w:p w14:paraId="19DDD64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Trình tự, thủ tục, thẩm quyền giải quyết khiếu nại, tố cáo do Bộ luật này quy định.</w:t>
      </w:r>
    </w:p>
    <w:p w14:paraId="6E72F2E7" w14:textId="77777777" w:rsidR="009E3E6F" w:rsidRPr="00B6396B" w:rsidRDefault="009E3E6F" w:rsidP="009E3E6F">
      <w:pPr>
        <w:spacing w:after="40"/>
        <w:ind w:firstLine="720"/>
        <w:jc w:val="both"/>
        <w:rPr>
          <w:rFonts w:ascii="Times New Roman" w:hAnsi="Times New Roman" w:cs="Times New Roman"/>
          <w:strike/>
          <w:sz w:val="28"/>
          <w:szCs w:val="28"/>
          <w:lang w:val="vi-VN"/>
        </w:rPr>
      </w:pPr>
      <w:r w:rsidRPr="00B6396B">
        <w:rPr>
          <w:rFonts w:ascii="Times New Roman" w:hAnsi="Times New Roman" w:cs="Times New Roman"/>
          <w:sz w:val="28"/>
          <w:szCs w:val="28"/>
          <w:lang w:val="vi-VN"/>
        </w:rPr>
        <w:t>Nghiêm cấm việc trả thù người khiếu nại, tố cáo hoặc lợi dụng quyền khiếu nại, tố cáo để vu khống người khác.</w:t>
      </w:r>
    </w:p>
    <w:p w14:paraId="4ADD8B3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37.</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 xml:space="preserve">Kiểm tra, giám sát trong tố tụng hình sự </w:t>
      </w:r>
    </w:p>
    <w:p w14:paraId="3031B9A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Cơ quan, người có thẩm quyền tiến hành tố tụng phải thường xuyên kiểm tra việc tiến hành các hoạt động tố tụng thuộc thẩm quyền; thực hiện kiểm soát giữa các cơ quan trong việc tiếp nhận, giải quyết nguồn tin về tội phạm, khởi tố, điều tra, truy tố, xét xử, thi hành án.</w:t>
      </w:r>
    </w:p>
    <w:p w14:paraId="7EAB45B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w:t>
      </w:r>
      <w:r w:rsidRPr="00B6396B">
        <w:rPr>
          <w:rFonts w:ascii="Times New Roman" w:eastAsia="Times New Roman" w:hAnsi="Times New Roman" w:cs="Times New Roman"/>
          <w:b/>
          <w:bCs/>
          <w:i/>
          <w:iCs/>
          <w:spacing w:val="-4"/>
          <w:kern w:val="0"/>
          <w:sz w:val="28"/>
          <w:szCs w:val="28"/>
          <w:lang w:val="vi-VN"/>
          <w14:ligatures w14:val="none"/>
        </w:rPr>
        <w:t>Quốc hội, các cơ quan của Quốc hội, Đoàn đại biểu</w:t>
      </w:r>
      <w:r w:rsidRPr="00B6396B">
        <w:rPr>
          <w:rFonts w:ascii="Times New Roman" w:eastAsia="Times New Roman" w:hAnsi="Times New Roman" w:cs="Times New Roman"/>
          <w:b/>
          <w:bCs/>
          <w:i/>
          <w:iCs/>
          <w:kern w:val="0"/>
          <w:sz w:val="28"/>
          <w:szCs w:val="28"/>
          <w:lang w:val="vi-VN"/>
          <w14:ligatures w14:val="none"/>
        </w:rPr>
        <w:t xml:space="preserve"> Quốc hội, đại biểu Quốc hội, Hội đồng nhân dân, đại biểu Hội đồng nhân dân</w:t>
      </w:r>
      <w:r w:rsidRPr="00B6396B">
        <w:rPr>
          <w:rFonts w:ascii="Times New Roman" w:hAnsi="Times New Roman" w:cs="Times New Roman"/>
          <w:sz w:val="28"/>
          <w:szCs w:val="28"/>
          <w:lang w:val="vi-VN"/>
        </w:rPr>
        <w:t>, Ủy ban Mặt trận Tổ quốc Việt Nam và các tổ chức thành viên của Mặt trận có quyền giám sát hoạt động của cơ quan, người có thẩm quyền tiến hành tố tụng; giám sát việc giải quyết khiếu nại, tố cáo của cơ quan, người có thẩm quyền tiến hành tố tụng.</w:t>
      </w:r>
    </w:p>
    <w:p w14:paraId="0B9EF48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eastAsia="Times New Roman" w:hAnsi="Times New Roman" w:cs="Times New Roman"/>
          <w:iCs/>
          <w:kern w:val="0"/>
          <w:sz w:val="28"/>
          <w:szCs w:val="28"/>
          <w:lang w:val="vi-VN"/>
          <w14:ligatures w14:val="none"/>
        </w:rPr>
        <w:t xml:space="preserve">Nếu phát hiện hành vi trái pháp luật của cơ quan, người có thẩm quyền tiến hành tố tụng thì </w:t>
      </w:r>
      <w:r w:rsidRPr="00B6396B">
        <w:rPr>
          <w:rFonts w:ascii="Times New Roman" w:eastAsia="Times New Roman" w:hAnsi="Times New Roman" w:cs="Times New Roman"/>
          <w:b/>
          <w:bCs/>
          <w:i/>
          <w:iCs/>
          <w:kern w:val="0"/>
          <w:sz w:val="28"/>
          <w:szCs w:val="28"/>
          <w:lang w:val="vi-VN"/>
          <w14:ligatures w14:val="none"/>
        </w:rPr>
        <w:t>Quốc hội, các cơ quan của Quốc hội, Đoàn đại biểu Quốc hội, đại biểu Quốc hội, Hội đồng nhân dân, đại biểu Hội đồng nhân dân,</w:t>
      </w:r>
      <w:r w:rsidRPr="00B6396B">
        <w:rPr>
          <w:rFonts w:ascii="Times New Roman" w:eastAsia="Times New Roman" w:hAnsi="Times New Roman" w:cs="Times New Roman"/>
          <w:iCs/>
          <w:kern w:val="0"/>
          <w:sz w:val="28"/>
          <w:szCs w:val="28"/>
          <w:lang w:val="vi-VN"/>
          <w14:ligatures w14:val="none"/>
        </w:rPr>
        <w:t xml:space="preserve"> Ủy ban Mặt trận Tổ quốc Việt Nam và các tổ chức thành viên của Mặt trận có quyền kiến nghị với cơ quan có thẩm </w:t>
      </w:r>
      <w:r w:rsidRPr="00B6396B">
        <w:rPr>
          <w:rFonts w:ascii="Times New Roman" w:eastAsia="Times New Roman" w:hAnsi="Times New Roman" w:cs="Times New Roman"/>
          <w:iCs/>
          <w:spacing w:val="6"/>
          <w:kern w:val="0"/>
          <w:sz w:val="28"/>
          <w:szCs w:val="28"/>
          <w:lang w:val="vi-VN"/>
          <w14:ligatures w14:val="none"/>
        </w:rPr>
        <w:t>quyền tiến hành tố tụng xem xét, giải quyết theo quy định của Bộ luật này. Cơ</w:t>
      </w:r>
      <w:r w:rsidRPr="00B6396B">
        <w:rPr>
          <w:rFonts w:ascii="Times New Roman" w:eastAsia="Times New Roman" w:hAnsi="Times New Roman" w:cs="Times New Roman"/>
          <w:iCs/>
          <w:kern w:val="0"/>
          <w:sz w:val="28"/>
          <w:szCs w:val="28"/>
          <w:lang w:val="vi-VN"/>
          <w14:ligatures w14:val="none"/>
        </w:rPr>
        <w:t xml:space="preserve"> quan có thẩm quyền tiến hành tố tụng phải xem xét, giải quyết và trả lời kiến nghị, yêu cầu đó theo quy định của pháp luật</w:t>
      </w:r>
      <w:r w:rsidRPr="00B6396B">
        <w:rPr>
          <w:rFonts w:ascii="Times New Roman" w:hAnsi="Times New Roman" w:cs="Times New Roman"/>
          <w:sz w:val="28"/>
          <w:szCs w:val="28"/>
          <w:lang w:val="vi-VN"/>
        </w:rPr>
        <w:t>.</w:t>
      </w:r>
    </w:p>
    <w:p w14:paraId="6C176735" w14:textId="77777777" w:rsidR="009E3E6F" w:rsidRPr="00B6396B" w:rsidRDefault="009E3E6F" w:rsidP="009E3E6F">
      <w:pPr>
        <w:spacing w:after="4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Chương III</w:t>
      </w:r>
    </w:p>
    <w:p w14:paraId="58DF54BD" w14:textId="77777777" w:rsidR="009E3E6F" w:rsidRPr="00B6396B" w:rsidRDefault="009E3E6F" w:rsidP="009E3E6F">
      <w:pPr>
        <w:spacing w:after="4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CƠ QUAN CÓ THẨM QUYỀN TIẾN HÀNH TỐ TỤNG, NGƯỜI CÓ THẨM QUYỀN TIẾN HÀNH TỐ TỤNG</w:t>
      </w:r>
    </w:p>
    <w:p w14:paraId="0AC2B38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i/>
          <w:iCs/>
          <w:sz w:val="28"/>
          <w:szCs w:val="28"/>
          <w:lang w:val="vi-VN"/>
        </w:rPr>
        <w:t>38.</w:t>
      </w:r>
      <w:r w:rsidRPr="00B6396B">
        <w:rPr>
          <w:rFonts w:ascii="Times New Roman" w:hAnsi="Times New Roman" w:cs="Times New Roman"/>
          <w:b/>
          <w:bCs/>
          <w:sz w:val="28"/>
          <w:szCs w:val="28"/>
          <w:lang w:val="vi-VN"/>
        </w:rPr>
        <w:t xml:space="preserve"> Cơ quan tiến hành tố tụng và người tiến hành tố tụng </w:t>
      </w:r>
    </w:p>
    <w:p w14:paraId="6A6CEAF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Cơ quan tiến hành tố tụng gồm:</w:t>
      </w:r>
    </w:p>
    <w:p w14:paraId="6F802CF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w:t>
      </w:r>
    </w:p>
    <w:p w14:paraId="234B363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
    <w:p w14:paraId="176B8DF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1431CFC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2.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gồm</w:t>
      </w:r>
      <w:proofErr w:type="spellEnd"/>
      <w:r w:rsidRPr="00B6396B">
        <w:rPr>
          <w:rFonts w:ascii="Times New Roman" w:hAnsi="Times New Roman" w:cs="Times New Roman"/>
          <w:sz w:val="28"/>
          <w:szCs w:val="28"/>
        </w:rPr>
        <w:t>:</w:t>
      </w:r>
    </w:p>
    <w:p w14:paraId="55FC4AEC"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Thủ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w:t>
      </w:r>
    </w:p>
    <w:p w14:paraId="4AD32CD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Viện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w:t>
      </w:r>
    </w:p>
    <w:p w14:paraId="226BACD7"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Chánh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Chánh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Thư </w:t>
      </w:r>
      <w:proofErr w:type="spellStart"/>
      <w:r w:rsidRPr="00B6396B">
        <w:rPr>
          <w:rFonts w:ascii="Times New Roman" w:hAnsi="Times New Roman" w:cs="Times New Roman"/>
          <w:sz w:val="28"/>
          <w:szCs w:val="28"/>
        </w:rPr>
        <w:t>ký</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Tòa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án</w:t>
      </w:r>
      <w:proofErr w:type="spellEnd"/>
      <w:r w:rsidRPr="00B6396B">
        <w:rPr>
          <w:rFonts w:ascii="Times New Roman" w:hAnsi="Times New Roman" w:cs="Times New Roman"/>
          <w:sz w:val="28"/>
          <w:szCs w:val="28"/>
        </w:rPr>
        <w:t>.</w:t>
      </w:r>
    </w:p>
    <w:p w14:paraId="17D27632" w14:textId="77777777" w:rsidR="009E3E6F" w:rsidRPr="00B6396B" w:rsidRDefault="009E3E6F" w:rsidP="009E3E6F">
      <w:pPr>
        <w:spacing w:after="40"/>
        <w:ind w:firstLine="720"/>
        <w:jc w:val="both"/>
        <w:rPr>
          <w:rFonts w:ascii="Times New Roman" w:hAnsi="Times New Roman" w:cs="Times New Roman"/>
          <w:sz w:val="28"/>
          <w:szCs w:val="28"/>
        </w:rPr>
      </w:pPr>
      <w:proofErr w:type="spellStart"/>
      <w:r w:rsidRPr="00B6396B">
        <w:rPr>
          <w:rFonts w:ascii="Times New Roman" w:hAnsi="Times New Roman" w:cs="Times New Roman"/>
          <w:b/>
          <w:bCs/>
          <w:sz w:val="28"/>
          <w:szCs w:val="28"/>
        </w:rPr>
        <w:t>Điều</w:t>
      </w:r>
      <w:proofErr w:type="spellEnd"/>
      <w:r w:rsidRPr="00B6396B">
        <w:rPr>
          <w:rFonts w:ascii="Times New Roman" w:hAnsi="Times New Roman" w:cs="Times New Roman"/>
          <w:b/>
          <w:bCs/>
          <w:sz w:val="28"/>
          <w:szCs w:val="28"/>
        </w:rPr>
        <w:t xml:space="preserve"> </w:t>
      </w:r>
      <w:r w:rsidRPr="00B6396B">
        <w:rPr>
          <w:rFonts w:ascii="Times New Roman" w:hAnsi="Times New Roman" w:cs="Times New Roman"/>
          <w:b/>
          <w:bCs/>
          <w:i/>
          <w:iCs/>
          <w:sz w:val="28"/>
          <w:szCs w:val="28"/>
        </w:rPr>
        <w:t>39.</w:t>
      </w:r>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Cơ</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quan</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và</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người</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được</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giao</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nhiệm</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vụ</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tiến</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hành</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một</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số</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hoạt</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động</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điều</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tra</w:t>
      </w:r>
      <w:proofErr w:type="spellEnd"/>
      <w:r w:rsidRPr="00B6396B">
        <w:rPr>
          <w:rFonts w:ascii="Times New Roman" w:hAnsi="Times New Roman" w:cs="Times New Roman"/>
          <w:b/>
          <w:bCs/>
          <w:sz w:val="28"/>
          <w:szCs w:val="28"/>
        </w:rPr>
        <w:t xml:space="preserve"> </w:t>
      </w:r>
    </w:p>
    <w:p w14:paraId="000D179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động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gồm</w:t>
      </w:r>
      <w:proofErr w:type="spellEnd"/>
      <w:r w:rsidRPr="00B6396B">
        <w:rPr>
          <w:rFonts w:ascii="Times New Roman" w:hAnsi="Times New Roman" w:cs="Times New Roman"/>
          <w:sz w:val="28"/>
          <w:szCs w:val="28"/>
        </w:rPr>
        <w:t>:</w:t>
      </w:r>
    </w:p>
    <w:p w14:paraId="114E8A8B"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Các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phòng</w:t>
      </w:r>
      <w:proofErr w:type="spellEnd"/>
      <w:r w:rsidRPr="00B6396B">
        <w:rPr>
          <w:rFonts w:ascii="Times New Roman" w:hAnsi="Times New Roman" w:cs="Times New Roman"/>
          <w:sz w:val="28"/>
          <w:szCs w:val="28"/>
        </w:rPr>
        <w:t xml:space="preserve">; </w:t>
      </w:r>
    </w:p>
    <w:p w14:paraId="0D25C10E"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Các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Hải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
    <w:p w14:paraId="7C6BECF3"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Các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lâm</w:t>
      </w:r>
      <w:proofErr w:type="spellEnd"/>
      <w:r w:rsidRPr="00B6396B">
        <w:rPr>
          <w:rFonts w:ascii="Times New Roman" w:hAnsi="Times New Roman" w:cs="Times New Roman"/>
          <w:sz w:val="28"/>
          <w:szCs w:val="28"/>
        </w:rPr>
        <w:t xml:space="preserve">; </w:t>
      </w:r>
    </w:p>
    <w:p w14:paraId="536E1D22"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d) </w:t>
      </w:r>
      <w:proofErr w:type="spellStart"/>
      <w:r w:rsidRPr="00B6396B">
        <w:rPr>
          <w:rFonts w:ascii="Times New Roman" w:hAnsi="Times New Roman" w:cs="Times New Roman"/>
          <w:sz w:val="28"/>
          <w:szCs w:val="28"/>
        </w:rPr>
        <w:t>Các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lực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lượng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Cảnh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biển</w:t>
      </w:r>
      <w:proofErr w:type="spellEnd"/>
      <w:r w:rsidRPr="00B6396B">
        <w:rPr>
          <w:rFonts w:ascii="Times New Roman" w:hAnsi="Times New Roman" w:cs="Times New Roman"/>
          <w:sz w:val="28"/>
          <w:szCs w:val="28"/>
        </w:rPr>
        <w:t xml:space="preserve">; </w:t>
      </w:r>
    </w:p>
    <w:p w14:paraId="4260768C"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đ) </w:t>
      </w:r>
      <w:proofErr w:type="spellStart"/>
      <w:r w:rsidRPr="00B6396B">
        <w:rPr>
          <w:rFonts w:ascii="Times New Roman" w:hAnsi="Times New Roman" w:cs="Times New Roman"/>
          <w:sz w:val="28"/>
          <w:szCs w:val="28"/>
        </w:rPr>
        <w:t>Các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w:t>
      </w:r>
      <w:proofErr w:type="spellEnd"/>
      <w:r w:rsidRPr="00B6396B">
        <w:rPr>
          <w:rFonts w:ascii="Times New Roman" w:hAnsi="Times New Roman" w:cs="Times New Roman"/>
          <w:sz w:val="28"/>
          <w:szCs w:val="28"/>
        </w:rPr>
        <w:t xml:space="preserve">; </w:t>
      </w:r>
    </w:p>
    <w:p w14:paraId="09B0A07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e) </w:t>
      </w:r>
      <w:proofErr w:type="spellStart"/>
      <w:r w:rsidRPr="00B6396B">
        <w:rPr>
          <w:rFonts w:ascii="Times New Roman" w:hAnsi="Times New Roman" w:cs="Times New Roman"/>
          <w:sz w:val="28"/>
          <w:szCs w:val="28"/>
        </w:rPr>
        <w:t>Các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Công </w:t>
      </w:r>
      <w:proofErr w:type="gramStart"/>
      <w:r w:rsidRPr="00B6396B">
        <w:rPr>
          <w:rFonts w:ascii="Times New Roman" w:hAnsi="Times New Roman" w:cs="Times New Roman"/>
          <w:sz w:val="28"/>
          <w:szCs w:val="28"/>
        </w:rPr>
        <w:t>an</w:t>
      </w:r>
      <w:proofErr w:type="gram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động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
    <w:p w14:paraId="5809CE20"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g) </w:t>
      </w:r>
      <w:proofErr w:type="spellStart"/>
      <w:r w:rsidRPr="00B6396B">
        <w:rPr>
          <w:rFonts w:ascii="Times New Roman" w:hAnsi="Times New Roman" w:cs="Times New Roman"/>
          <w:sz w:val="28"/>
          <w:szCs w:val="28"/>
        </w:rPr>
        <w:t>Các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Quân </w:t>
      </w:r>
      <w:proofErr w:type="spellStart"/>
      <w:r w:rsidRPr="00B6396B">
        <w:rPr>
          <w:rFonts w:ascii="Times New Roman" w:hAnsi="Times New Roman" w:cs="Times New Roman"/>
          <w:sz w:val="28"/>
          <w:szCs w:val="28"/>
        </w:rPr>
        <w:t>đội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động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w:t>
      </w:r>
    </w:p>
    <w:p w14:paraId="0B357EFD" w14:textId="77777777" w:rsidR="009E3E6F" w:rsidRPr="00B6396B" w:rsidRDefault="009E3E6F" w:rsidP="009E3E6F">
      <w:pPr>
        <w:spacing w:after="40"/>
        <w:ind w:firstLine="720"/>
        <w:jc w:val="both"/>
        <w:rPr>
          <w:rFonts w:ascii="Times New Roman" w:hAnsi="Times New Roman" w:cs="Times New Roman"/>
          <w:sz w:val="28"/>
          <w:szCs w:val="28"/>
        </w:rPr>
      </w:pPr>
      <w:proofErr w:type="spellStart"/>
      <w:r w:rsidRPr="00B6396B">
        <w:rPr>
          <w:rFonts w:ascii="Times New Roman" w:hAnsi="Times New Roman" w:cs="Times New Roman"/>
          <w:sz w:val="28"/>
          <w:szCs w:val="28"/>
        </w:rPr>
        <w:t>Các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cụ </w:t>
      </w:r>
      <w:proofErr w:type="spellStart"/>
      <w:r w:rsidRPr="00B6396B">
        <w:rPr>
          <w:rFonts w:ascii="Times New Roman" w:hAnsi="Times New Roman" w:cs="Times New Roman"/>
          <w:sz w:val="28"/>
          <w:szCs w:val="28"/>
        </w:rPr>
        <w:t>thê</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nhiệm</w:t>
      </w:r>
      <w:proofErr w:type="spellEnd"/>
      <w:r w:rsidRPr="00B6396B">
        <w:rPr>
          <w:rFonts w:ascii="Times New Roman" w:hAnsi="Times New Roman" w:cs="Times New Roman"/>
          <w:sz w:val="28"/>
          <w:szCs w:val="28"/>
        </w:rPr>
        <w:t xml:space="preserve"> vụ </w:t>
      </w:r>
      <w:proofErr w:type="spellStart"/>
      <w:r w:rsidRPr="00B6396B">
        <w:rPr>
          <w:rFonts w:ascii="Times New Roman" w:hAnsi="Times New Roman" w:cs="Times New Roman"/>
          <w:sz w:val="28"/>
          <w:szCs w:val="28"/>
        </w:rPr>
        <w:t>tiến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hành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một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sô</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hoạt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khoản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Luật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Tô</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chức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i/>
          <w:sz w:val="28"/>
          <w:szCs w:val="28"/>
        </w:rPr>
        <w:t>C</w:t>
      </w:r>
      <w:r w:rsidRPr="00B6396B">
        <w:rPr>
          <w:rFonts w:ascii="Times New Roman" w:hAnsi="Times New Roman" w:cs="Times New Roman"/>
          <w:sz w:val="28"/>
          <w:szCs w:val="28"/>
        </w:rPr>
        <w:t>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sư</w:t>
      </w:r>
      <w:proofErr w:type="spellEnd"/>
      <w:r w:rsidRPr="00B6396B">
        <w:rPr>
          <w:rFonts w:ascii="Times New Roman" w:hAnsi="Times New Roman" w:cs="Times New Roman"/>
          <w:sz w:val="28"/>
          <w:szCs w:val="28"/>
        </w:rPr>
        <w:t>̣.</w:t>
      </w:r>
    </w:p>
    <w:p w14:paraId="1E556FD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2.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động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gồm</w:t>
      </w:r>
      <w:proofErr w:type="spellEnd"/>
      <w:r w:rsidRPr="00B6396B">
        <w:rPr>
          <w:rFonts w:ascii="Times New Roman" w:hAnsi="Times New Roman" w:cs="Times New Roman"/>
          <w:sz w:val="28"/>
          <w:szCs w:val="28"/>
        </w:rPr>
        <w:t>:</w:t>
      </w:r>
    </w:p>
    <w:p w14:paraId="4EAFC92B"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động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phòng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gồm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Cục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Cục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Cục</w:t>
      </w:r>
      <w:proofErr w:type="spellEnd"/>
      <w:r w:rsidRPr="00B6396B">
        <w:rPr>
          <w:rFonts w:ascii="Times New Roman" w:hAnsi="Times New Roman" w:cs="Times New Roman"/>
          <w:sz w:val="28"/>
          <w:szCs w:val="28"/>
        </w:rPr>
        <w:t xml:space="preserve"> Trinh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Cục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Cục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Cục</w:t>
      </w:r>
      <w:proofErr w:type="spellEnd"/>
      <w:r w:rsidRPr="00B6396B">
        <w:rPr>
          <w:rFonts w:ascii="Times New Roman" w:hAnsi="Times New Roman" w:cs="Times New Roman"/>
          <w:sz w:val="28"/>
          <w:szCs w:val="28"/>
        </w:rPr>
        <w:t xml:space="preserve"> Phòng, </w:t>
      </w:r>
      <w:proofErr w:type="spellStart"/>
      <w:r w:rsidRPr="00B6396B">
        <w:rPr>
          <w:rFonts w:ascii="Times New Roman" w:hAnsi="Times New Roman" w:cs="Times New Roman"/>
          <w:sz w:val="28"/>
          <w:szCs w:val="28"/>
        </w:rPr>
        <w:t>chống</w:t>
      </w:r>
      <w:proofErr w:type="spellEnd"/>
      <w:r w:rsidRPr="00B6396B">
        <w:rPr>
          <w:rFonts w:ascii="Times New Roman" w:hAnsi="Times New Roman" w:cs="Times New Roman"/>
          <w:sz w:val="28"/>
          <w:szCs w:val="28"/>
        </w:rPr>
        <w:t xml:space="preserve"> ma </w:t>
      </w:r>
      <w:proofErr w:type="spellStart"/>
      <w:r w:rsidRPr="00B6396B">
        <w:rPr>
          <w:rFonts w:ascii="Times New Roman" w:hAnsi="Times New Roman" w:cs="Times New Roman"/>
          <w:sz w:val="28"/>
          <w:szCs w:val="28"/>
        </w:rPr>
        <w:t>túy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Đoàn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Đoàn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Đoàn Trinh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Đoàn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Đoàn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Đoàn </w:t>
      </w:r>
      <w:proofErr w:type="spellStart"/>
      <w:r w:rsidRPr="00B6396B">
        <w:rPr>
          <w:rFonts w:ascii="Times New Roman" w:hAnsi="Times New Roman" w:cs="Times New Roman"/>
          <w:sz w:val="28"/>
          <w:szCs w:val="28"/>
        </w:rPr>
        <w:t>Đặc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phòng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chống</w:t>
      </w:r>
      <w:proofErr w:type="spellEnd"/>
      <w:r w:rsidRPr="00B6396B">
        <w:rPr>
          <w:rFonts w:ascii="Times New Roman" w:hAnsi="Times New Roman" w:cs="Times New Roman"/>
          <w:sz w:val="28"/>
          <w:szCs w:val="28"/>
        </w:rPr>
        <w:t xml:space="preserve"> ma </w:t>
      </w:r>
      <w:proofErr w:type="spellStart"/>
      <w:r w:rsidRPr="00B6396B">
        <w:rPr>
          <w:rFonts w:ascii="Times New Roman" w:hAnsi="Times New Roman" w:cs="Times New Roman"/>
          <w:sz w:val="28"/>
          <w:szCs w:val="28"/>
        </w:rPr>
        <w:t>túy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Ban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lastRenderedPageBreak/>
        <w:t>phòng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Đồn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Đồn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Đồn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phòng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phòng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cửa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khẩu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cảng</w:t>
      </w:r>
      <w:proofErr w:type="spellEnd"/>
      <w:r w:rsidRPr="00B6396B">
        <w:rPr>
          <w:rFonts w:ascii="Times New Roman" w:hAnsi="Times New Roman" w:cs="Times New Roman"/>
          <w:sz w:val="28"/>
          <w:szCs w:val="28"/>
        </w:rPr>
        <w:t>;</w:t>
      </w:r>
    </w:p>
    <w:p w14:paraId="48C5567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lang w:val="pt-BR"/>
        </w:rPr>
        <w:t xml:space="preserve">b) Người được giao nhiệm vụ tiến hành một số hoạt động điều tra của Hải quan gồm Chi cục trưởng, Phó Chi cục trưởng Chi cục Điều tra chống buôn lậu; Chi cục trưởng, Phó Chi cục trưởng Chi cục kiểm tra sau thông quan; </w:t>
      </w:r>
      <w:r w:rsidRPr="00B6396B">
        <w:rPr>
          <w:rFonts w:ascii="Times New Roman" w:hAnsi="Times New Roman" w:cs="Times New Roman"/>
          <w:b/>
          <w:bCs/>
          <w:i/>
          <w:iCs/>
          <w:sz w:val="28"/>
          <w:szCs w:val="28"/>
          <w:lang w:val="pt-BR"/>
        </w:rPr>
        <w:t>Trưởng, Phó Trưởng</w:t>
      </w:r>
      <w:r w:rsidRPr="00B6396B">
        <w:rPr>
          <w:rFonts w:ascii="Times New Roman" w:hAnsi="Times New Roman" w:cs="Times New Roman"/>
          <w:sz w:val="28"/>
          <w:szCs w:val="28"/>
          <w:lang w:val="pt-BR"/>
        </w:rPr>
        <w:t xml:space="preserve"> Hải quan khu vực; </w:t>
      </w:r>
      <w:r w:rsidRPr="00B6396B">
        <w:rPr>
          <w:rFonts w:ascii="Times New Roman" w:hAnsi="Times New Roman" w:cs="Times New Roman"/>
          <w:b/>
          <w:bCs/>
          <w:i/>
          <w:iCs/>
          <w:sz w:val="28"/>
          <w:szCs w:val="28"/>
          <w:lang w:val="pt-BR"/>
        </w:rPr>
        <w:t>Trưởng, Phó Trưởng</w:t>
      </w:r>
      <w:r w:rsidRPr="00B6396B">
        <w:rPr>
          <w:rFonts w:ascii="Times New Roman" w:hAnsi="Times New Roman" w:cs="Times New Roman"/>
          <w:sz w:val="28"/>
          <w:szCs w:val="28"/>
          <w:lang w:val="pt-BR"/>
        </w:rPr>
        <w:t xml:space="preserve"> Hải quan cửa khẩu</w:t>
      </w:r>
      <w:r w:rsidRPr="00B6396B">
        <w:rPr>
          <w:rFonts w:ascii="Times New Roman" w:hAnsi="Times New Roman" w:cs="Times New Roman"/>
          <w:sz w:val="28"/>
          <w:szCs w:val="28"/>
        </w:rPr>
        <w:t>;</w:t>
      </w:r>
    </w:p>
    <w:p w14:paraId="55928631"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lang w:val="pt-BR"/>
        </w:rPr>
        <w:t xml:space="preserve">c) Người được giao nhiệm vụ tiến hành một số hoạt động điều tra của Kiểm lâm gồm Cục trưởng, Phó Cục trưởng Cục Lâm nghiệp và Kiểm lâm; Chi cục trưởng, Phó Chi cục trưởng Chi cục Kiểm lâm vùng; Chi cục trưởng, Phó Chi cục trưởng Chi cục Kiểm lâm </w:t>
      </w:r>
      <w:r w:rsidRPr="00B6396B">
        <w:rPr>
          <w:rFonts w:ascii="Times New Roman" w:hAnsi="Times New Roman" w:cs="Times New Roman"/>
          <w:b/>
          <w:bCs/>
          <w:i/>
          <w:iCs/>
          <w:sz w:val="28"/>
          <w:szCs w:val="28"/>
          <w:lang w:val="pt-BR"/>
        </w:rPr>
        <w:t>cấp tỉnh</w:t>
      </w:r>
      <w:r w:rsidRPr="00B6396B">
        <w:rPr>
          <w:rFonts w:ascii="Times New Roman" w:hAnsi="Times New Roman" w:cs="Times New Roman"/>
          <w:sz w:val="28"/>
          <w:szCs w:val="28"/>
          <w:lang w:val="pt-BR"/>
        </w:rPr>
        <w:t>; Hạt trưởng, Phó Hạt trưởng Hạt Kiểm lâm;</w:t>
      </w:r>
    </w:p>
    <w:p w14:paraId="7132EEC6"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lang w:val="pt-BR"/>
        </w:rPr>
        <w:t>d) Người được giao nhiệm vụ tiến hành một số hoạt động điều tra của lực lượng Cảnh sát biển gồm Tư lệnh, Phó Tư lệnh Cảnh sát biển; Tư lệnh vùng, Phó Tư lệnh vùng Cảnh sát biển; Cục trưởng, Phó Cục trưởng Cục Nghiệp vụ và pháp luật; Đoàn trưởng, Phó Đoàn trưởng Đoàn Trinh sát; Đoàn trưởng, Phó Đoàn trưởng Đoàn đặc nhiệm phòng, chống tội phạm ma túy; Hải đoàn trưởng, Phó Hải đoàn trưởng; Hải đội trưởng, Phó Hải đội trưởng; Đội trưởng, Phó Đội trưởng Đội nghiệp vụ Cảnh sát biển;</w:t>
      </w:r>
    </w:p>
    <w:p w14:paraId="49FF0E20"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lang w:val="pt-BR"/>
        </w:rPr>
        <w:t>đ) Người được giao nhiệm vụ tiến hành một số hoạt động điều tra của Kiểm ngư gồm Cục trưởng, Phó Cục trưởng Cục Thủy sản và Kiểm ngư; Chi cục trưởng, Phó Chi cục trưởng Chi cục Kiểm ngư vùng;</w:t>
      </w:r>
    </w:p>
    <w:p w14:paraId="58CDC68D"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lang w:val="pt-BR"/>
        </w:rPr>
        <w:t>e) Người được giao nhiệm vụ tiến hành một số hoạt động điều tra của các cơ quan khác trong Công an nhân dân gồm Cục trưởng, Phó Cục trưởng, Trưởng phòng, Phó Trưởng phòng các cơ quan được giao nhiệm vụ tiến hành một số hoạt động điều tra của Công an nhân dân, Giám thị, Phó Giám thị Trại giam theo quy định của Luật Tổ chức cơ quan điều tra hình sự;</w:t>
      </w:r>
    </w:p>
    <w:p w14:paraId="694702C3"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lang w:val="pt-BR"/>
        </w:rPr>
        <w:t>g) Người được giao nhiệm vụ tiến hành một số hoạt động điều tra của các cơ quan khác trong Quân đội nhân dân gồm Giám thị, Phó Giám thị Trại giam; Thủ trưởng đơn vị độc lập cấp trung đoàn và tương đương;</w:t>
      </w:r>
    </w:p>
    <w:p w14:paraId="6441D02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h) Cán bộ điều tra thuộc các cơ quan quy định tại khoản 1 Điều này. </w:t>
      </w:r>
    </w:p>
    <w:p w14:paraId="4BDA3AE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40.</w:t>
      </w:r>
      <w:r w:rsidRPr="00B6396B">
        <w:rPr>
          <w:rFonts w:ascii="Times New Roman" w:hAnsi="Times New Roman" w:cs="Times New Roman"/>
          <w:b/>
          <w:bCs/>
          <w:sz w:val="28"/>
          <w:szCs w:val="28"/>
          <w:lang w:val="pt-BR"/>
        </w:rPr>
        <w:t xml:space="preserve"> Nhiệm vụ, quyền hạn và trách nhiệm của Thủ trưởng, Phó Thủ trưởng Cơ quan điều tra </w:t>
      </w:r>
    </w:p>
    <w:p w14:paraId="0E13BE7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Thủ trưởng Cơ quan điều tra có những nhiệm vụ, quyền hạn:</w:t>
      </w:r>
    </w:p>
    <w:p w14:paraId="267E94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Trực tiếp tổ chức và chỉ đạo việc thụ lý, giải quyết nguồn tin về tội phạm, việc khởi tố, điều tra của Cơ quan điều tra; </w:t>
      </w:r>
    </w:p>
    <w:p w14:paraId="610D1DB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Quyết định phân công hoặc thay đổi Phó Thủ trưởng Cơ quan điều tra thụ lý, giải quyết nguồn tin về tội phạm</w:t>
      </w:r>
      <w:r w:rsidRPr="00B6396B">
        <w:rPr>
          <w:rFonts w:ascii="Times New Roman" w:hAnsi="Times New Roman" w:cs="Times New Roman"/>
          <w:b/>
          <w:bCs/>
          <w:i/>
          <w:iCs/>
          <w:sz w:val="28"/>
          <w:szCs w:val="28"/>
          <w:lang w:val="pt-BR"/>
        </w:rPr>
        <w:t>, khởi tố, điều tra vụ án hình sự;</w:t>
      </w:r>
      <w:r w:rsidRPr="00B6396B">
        <w:rPr>
          <w:rFonts w:ascii="Times New Roman" w:hAnsi="Times New Roman" w:cs="Times New Roman"/>
          <w:sz w:val="28"/>
          <w:szCs w:val="28"/>
          <w:lang w:val="pt-BR"/>
        </w:rPr>
        <w:t xml:space="preserve"> kiểm tra việc </w:t>
      </w:r>
      <w:r w:rsidRPr="00B6396B">
        <w:rPr>
          <w:rFonts w:ascii="Times New Roman" w:hAnsi="Times New Roman" w:cs="Times New Roman"/>
          <w:b/>
          <w:bCs/>
          <w:i/>
          <w:iCs/>
          <w:sz w:val="28"/>
          <w:szCs w:val="28"/>
          <w:lang w:val="pt-BR"/>
        </w:rPr>
        <w:t>giải quyết nguồn tin về tội phạm,</w:t>
      </w:r>
      <w:r w:rsidRPr="00B6396B">
        <w:rPr>
          <w:rFonts w:ascii="Times New Roman" w:hAnsi="Times New Roman" w:cs="Times New Roman"/>
          <w:sz w:val="28"/>
          <w:szCs w:val="28"/>
          <w:lang w:val="pt-BR"/>
        </w:rPr>
        <w:t xml:space="preserve"> khởi tố, điều tra vụ án hình sự của Phó </w:t>
      </w:r>
      <w:r w:rsidRPr="00B6396B">
        <w:rPr>
          <w:rFonts w:ascii="Times New Roman" w:hAnsi="Times New Roman" w:cs="Times New Roman"/>
          <w:sz w:val="28"/>
          <w:szCs w:val="28"/>
          <w:lang w:val="pt-BR"/>
        </w:rPr>
        <w:lastRenderedPageBreak/>
        <w:t xml:space="preserve">Thủ trưởng Cơ quan điều tra; quyết định thay đổi hoặc hủy bỏ các quyết định không có căn cứ và trái pháp luật của Phó Thủ trưởng Cơ quan điều tra; </w:t>
      </w:r>
    </w:p>
    <w:p w14:paraId="4F3A3FC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Quyết định phân công hoặc thay đổi Điều tra viên, Cán bộ điều tra; kiểm tra các hoạt động thụ lý, giải quyết nguồn tin về tội phạm, khởi tố, điều tra vụ án hình sự của Điều tra viên, Cán bộ điều tra; quyết định thay đổi hoặc hủy bỏ các quyết định không có căn cứ và trái pháp luật của Điều tra viên;</w:t>
      </w:r>
    </w:p>
    <w:p w14:paraId="08ADEC5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d) Giải quyết khiếu nại, tố cáo thuộc thẩm quyền của Cơ quan điều tra</w:t>
      </w:r>
      <w:r w:rsidRPr="00B6396B">
        <w:rPr>
          <w:rFonts w:ascii="Times New Roman" w:hAnsi="Times New Roman" w:cs="Times New Roman"/>
          <w:b/>
          <w:i/>
          <w:sz w:val="28"/>
          <w:szCs w:val="28"/>
          <w:lang w:val="pt-BR"/>
        </w:rPr>
        <w:t>;</w:t>
      </w:r>
    </w:p>
    <w:p w14:paraId="1350BC25"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b/>
          <w:i/>
          <w:spacing w:val="-6"/>
          <w:sz w:val="28"/>
          <w:szCs w:val="28"/>
          <w:lang w:val="pt-BR"/>
        </w:rPr>
        <w:t xml:space="preserve">đ) </w:t>
      </w:r>
      <w:r w:rsidRPr="00B6396B">
        <w:rPr>
          <w:rFonts w:ascii="Times New Roman" w:hAnsi="Times New Roman" w:cs="Times New Roman"/>
          <w:sz w:val="28"/>
          <w:szCs w:val="28"/>
          <w:lang w:val="pt-BR"/>
        </w:rPr>
        <w:t xml:space="preserve"> </w:t>
      </w:r>
      <w:r w:rsidRPr="00B6396B">
        <w:rPr>
          <w:rFonts w:ascii="Times New Roman" w:hAnsi="Times New Roman" w:cs="Times New Roman"/>
          <w:bCs/>
          <w:iCs/>
          <w:spacing w:val="-6"/>
          <w:sz w:val="28"/>
          <w:szCs w:val="28"/>
          <w:lang w:val="pt-BR"/>
        </w:rPr>
        <w:t>Khi vắng mặt</w:t>
      </w:r>
      <w:r w:rsidRPr="00B6396B">
        <w:rPr>
          <w:rFonts w:ascii="Times New Roman" w:hAnsi="Times New Roman" w:cs="Times New Roman"/>
          <w:spacing w:val="-6"/>
          <w:sz w:val="28"/>
          <w:szCs w:val="28"/>
          <w:lang w:val="pt-BR"/>
        </w:rPr>
        <w:t xml:space="preserve">, Thủ trưởng Cơ quan điều tra ủy quyền cho một Phó Thủ trưởng Cơ quan điều tra thực hiện nhiệm vụ, quyền hạn của Thủ trưởng Cơ quan điều tra. Phó Thủ trưởng chịu trách nhiệm trước Thủ trưởng về nhiệm vụ được ủy quyền.  </w:t>
      </w:r>
    </w:p>
    <w:p w14:paraId="1B4E988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Khi tiến hành tố tụng hình sự, Thủ trưởng Cơ quan điều tra có những nhiệm vụ, quyền hạn:</w:t>
      </w:r>
    </w:p>
    <w:p w14:paraId="313F5382"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a) Quyết định tạm đình chỉ, </w:t>
      </w:r>
      <w:r w:rsidRPr="00B6396B">
        <w:rPr>
          <w:rFonts w:ascii="Times New Roman" w:hAnsi="Times New Roman" w:cs="Times New Roman"/>
          <w:b/>
          <w:bCs/>
          <w:i/>
          <w:iCs/>
          <w:sz w:val="28"/>
          <w:szCs w:val="28"/>
          <w:lang w:val="pt-BR"/>
        </w:rPr>
        <w:t>quyết định phục hồi</w:t>
      </w:r>
      <w:r w:rsidRPr="00B6396B">
        <w:rPr>
          <w:rFonts w:ascii="Times New Roman" w:hAnsi="Times New Roman" w:cs="Times New Roman"/>
          <w:sz w:val="28"/>
          <w:szCs w:val="28"/>
          <w:lang w:val="pt-BR"/>
        </w:rPr>
        <w:t xml:space="preserve"> giải quyết tố giác, tin báo về tội phạm, kiến nghị khởi tố; quyết định khởi tố, không khởi tố, bổ sung hoặc thay đổi quyết định khởi tố vụ án; quyết định khởi tố, bổ sung hoặc thay đổi quyết định khởi tố bị can; quyết định nhập hoặc tách vụ án; quyết định ủy thác điều tra; </w:t>
      </w:r>
    </w:p>
    <w:p w14:paraId="6573667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Quyết định áp dụng, thay đổi, hủy bỏ biện pháp ngăn chặn, biện pháp cưỡng chế, biện pháp điều tra tố tụng đặc biệt theo quy định của Bộ luật này;</w:t>
      </w:r>
    </w:p>
    <w:p w14:paraId="172F8F19" w14:textId="77777777" w:rsidR="009E3E6F" w:rsidRPr="00B6396B" w:rsidRDefault="009E3E6F" w:rsidP="009E3E6F">
      <w:pPr>
        <w:spacing w:after="40"/>
        <w:ind w:firstLine="720"/>
        <w:jc w:val="both"/>
        <w:rPr>
          <w:rFonts w:ascii="Times New Roman" w:hAnsi="Times New Roman" w:cs="Times New Roman"/>
          <w:spacing w:val="-8"/>
          <w:sz w:val="28"/>
          <w:szCs w:val="28"/>
          <w:lang w:val="pt-BR"/>
        </w:rPr>
      </w:pPr>
      <w:r w:rsidRPr="00B6396B">
        <w:rPr>
          <w:rFonts w:ascii="Times New Roman" w:hAnsi="Times New Roman" w:cs="Times New Roman"/>
          <w:spacing w:val="-8"/>
          <w:sz w:val="28"/>
          <w:szCs w:val="28"/>
          <w:lang w:val="pt-BR"/>
        </w:rPr>
        <w:t>c) Quyết định truy nã, đình nã bị can, khám xét, xử lý vật chứng</w:t>
      </w:r>
      <w:r w:rsidRPr="00B6396B">
        <w:rPr>
          <w:rFonts w:ascii="Times New Roman" w:hAnsi="Times New Roman" w:cs="Times New Roman"/>
          <w:b/>
          <w:bCs/>
          <w:i/>
          <w:iCs/>
          <w:spacing w:val="-8"/>
          <w:sz w:val="28"/>
          <w:szCs w:val="28"/>
          <w:lang w:val="pt-BR"/>
        </w:rPr>
        <w:t>, tài sản</w:t>
      </w:r>
      <w:r w:rsidRPr="00B6396B">
        <w:rPr>
          <w:rFonts w:ascii="Times New Roman" w:hAnsi="Times New Roman" w:cs="Times New Roman"/>
          <w:spacing w:val="-8"/>
          <w:sz w:val="28"/>
          <w:szCs w:val="28"/>
          <w:lang w:val="pt-BR"/>
        </w:rPr>
        <w:t>;</w:t>
      </w:r>
    </w:p>
    <w:p w14:paraId="169162B7" w14:textId="77777777" w:rsidR="009E3E6F" w:rsidRPr="00B6396B" w:rsidRDefault="009E3E6F" w:rsidP="009E3E6F">
      <w:pPr>
        <w:spacing w:after="40"/>
        <w:ind w:firstLine="720"/>
        <w:jc w:val="both"/>
        <w:rPr>
          <w:rFonts w:ascii="Times New Roman" w:hAnsi="Times New Roman" w:cs="Times New Roman"/>
          <w:spacing w:val="-2"/>
          <w:sz w:val="28"/>
          <w:szCs w:val="28"/>
          <w:lang w:val="pt-BR"/>
        </w:rPr>
      </w:pPr>
      <w:r w:rsidRPr="00B6396B">
        <w:rPr>
          <w:rFonts w:ascii="Times New Roman" w:hAnsi="Times New Roman" w:cs="Times New Roman"/>
          <w:spacing w:val="-2"/>
          <w:sz w:val="28"/>
          <w:szCs w:val="28"/>
          <w:lang w:val="pt-BR"/>
        </w:rPr>
        <w:t xml:space="preserve">d) Quyết định trưng cầu giám định, giám định bổ sung hoặc giám định lại, khai quật tử thi, thực nghiệm điều tra, thay đổi hoặc yêu cầu thay đổi người giám định. Yêu cầu định giá, định giá lại tài sản, yêu cầu thay đổi người định giá tài sản. </w:t>
      </w:r>
    </w:p>
    <w:p w14:paraId="6284B58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Trực tiếp kiểm tra, xác minh nguồn tin về tội phạm và tiến hành các biện pháp điều tra;</w:t>
      </w:r>
    </w:p>
    <w:p w14:paraId="1835254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Kết luận điều tra vụ án;</w:t>
      </w:r>
    </w:p>
    <w:p w14:paraId="49E507B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Quyết định tạm đình chỉ điều tra, đình chỉ điều tra, phục hồi điều tra vụ án, bị can;</w:t>
      </w:r>
    </w:p>
    <w:p w14:paraId="7264C96B" w14:textId="77777777" w:rsidR="009E3E6F" w:rsidRPr="00B6396B" w:rsidRDefault="009E3E6F" w:rsidP="009E3E6F">
      <w:pPr>
        <w:spacing w:after="40"/>
        <w:ind w:firstLine="720"/>
        <w:jc w:val="both"/>
        <w:rPr>
          <w:rFonts w:ascii="Times New Roman" w:hAnsi="Times New Roman" w:cs="Times New Roman"/>
          <w:strike/>
          <w:sz w:val="28"/>
          <w:szCs w:val="28"/>
          <w:lang w:val="pt-BR"/>
        </w:rPr>
      </w:pPr>
      <w:r w:rsidRPr="00B6396B">
        <w:rPr>
          <w:rFonts w:ascii="Times New Roman" w:hAnsi="Times New Roman" w:cs="Times New Roman"/>
          <w:b/>
          <w:bCs/>
          <w:i/>
          <w:iCs/>
          <w:sz w:val="28"/>
          <w:szCs w:val="28"/>
          <w:lang w:val="pt-BR"/>
        </w:rPr>
        <w:t xml:space="preserve">h) Quyết định áp dụng, hủy bỏ, đề nghị áp dụng thủ tục rút gọn theo quy định của Bộ luật này; </w:t>
      </w:r>
    </w:p>
    <w:p w14:paraId="1F900F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i)</w:t>
      </w:r>
      <w:r w:rsidRPr="00B6396B">
        <w:rPr>
          <w:rFonts w:ascii="Times New Roman" w:hAnsi="Times New Roman" w:cs="Times New Roman"/>
          <w:sz w:val="28"/>
          <w:szCs w:val="28"/>
          <w:lang w:val="pt-BR"/>
        </w:rPr>
        <w:t xml:space="preserve"> Ra các lệnh, quyết định và tiến hành các hoạt động tố tụng khác thuộc thẩm quyền của Cơ quan điều tra.</w:t>
      </w:r>
    </w:p>
    <w:p w14:paraId="74C09D5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Khi được phân công tiến hành </w:t>
      </w:r>
      <w:r w:rsidRPr="00B6396B">
        <w:rPr>
          <w:rFonts w:ascii="Times New Roman" w:hAnsi="Times New Roman" w:cs="Times New Roman"/>
          <w:b/>
          <w:bCs/>
          <w:i/>
          <w:iCs/>
          <w:sz w:val="28"/>
          <w:szCs w:val="28"/>
          <w:lang w:val="pt-BR"/>
        </w:rPr>
        <w:t xml:space="preserve">tố tụng trong giải quyết nguồn tin về tội phạm, </w:t>
      </w:r>
      <w:r w:rsidRPr="00B6396B">
        <w:rPr>
          <w:rFonts w:ascii="Times New Roman" w:hAnsi="Times New Roman" w:cs="Times New Roman"/>
          <w:sz w:val="28"/>
          <w:szCs w:val="28"/>
          <w:lang w:val="pt-BR"/>
        </w:rPr>
        <w:t>khởi tố, điều tra, Phó Thủ trưởng Cơ quan điều tra có những nhiệm vụ, quyền hạn quy định tại khoản 1 và khoản 2 Điều này, trừ quy định tại điểm b khoản 1 Điều này. Phó Thủ trưởng Cơ quan điều tra không được giải quyết khiếu nại, tố cáo về hành vi, quyết định của mình.</w:t>
      </w:r>
    </w:p>
    <w:p w14:paraId="1C60F810"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4. Thủ trưởng, Phó Thủ trưởng Cơ quan điều tra phải chịu trách nhiệm trước pháp luật về hành vi, quyết định của mình. Thủ trưởng, Phó Thủ trưởng Cơ quan điều tra không được ủy quyền cho Điều tra viên thực hiện nhiệm vụ, quyền hạn của mình, trừ trường hợp quy định tại</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 xml:space="preserve">khoản </w:t>
      </w:r>
      <w:r w:rsidRPr="00B6396B">
        <w:rPr>
          <w:rFonts w:ascii="Times New Roman" w:hAnsi="Times New Roman" w:cs="Times New Roman"/>
          <w:b/>
          <w:bCs/>
          <w:i/>
          <w:iCs/>
          <w:sz w:val="28"/>
          <w:szCs w:val="28"/>
          <w:lang w:val="pt-BR"/>
        </w:rPr>
        <w:t>2</w:t>
      </w:r>
      <w:r w:rsidRPr="00B6396B">
        <w:rPr>
          <w:rFonts w:ascii="Times New Roman" w:hAnsi="Times New Roman" w:cs="Times New Roman"/>
          <w:sz w:val="28"/>
          <w:szCs w:val="28"/>
          <w:lang w:val="pt-BR"/>
        </w:rPr>
        <w:t xml:space="preserve"> Điều </w:t>
      </w:r>
      <w:r w:rsidRPr="00B6396B">
        <w:rPr>
          <w:rFonts w:ascii="Times New Roman" w:hAnsi="Times New Roman" w:cs="Times New Roman"/>
          <w:b/>
          <w:bCs/>
          <w:i/>
          <w:iCs/>
          <w:sz w:val="28"/>
          <w:szCs w:val="28"/>
          <w:lang w:val="pt-BR"/>
        </w:rPr>
        <w:t>41</w:t>
      </w:r>
      <w:r w:rsidRPr="00B6396B">
        <w:rPr>
          <w:rFonts w:ascii="Times New Roman" w:hAnsi="Times New Roman" w:cs="Times New Roman"/>
          <w:sz w:val="28"/>
          <w:szCs w:val="28"/>
          <w:lang w:val="pt-BR"/>
        </w:rPr>
        <w:t xml:space="preserve"> của Bộ luật này.</w:t>
      </w:r>
    </w:p>
    <w:p w14:paraId="4F192F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41.</w:t>
      </w:r>
      <w:r w:rsidRPr="00B6396B">
        <w:rPr>
          <w:rFonts w:ascii="Times New Roman" w:hAnsi="Times New Roman" w:cs="Times New Roman"/>
          <w:b/>
          <w:bCs/>
          <w:sz w:val="28"/>
          <w:szCs w:val="28"/>
          <w:lang w:val="pt-BR"/>
        </w:rPr>
        <w:t xml:space="preserve"> Nhiệm vụ, quyền hạn và trách nhiệm của Điều tra viên   </w:t>
      </w:r>
    </w:p>
    <w:p w14:paraId="1434392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Điều tra viên được phân công tiến hành hoạt động khởi tố, điều tra vụ án hình sự có những nhiệm vụ, quyền hạn:</w:t>
      </w:r>
    </w:p>
    <w:p w14:paraId="32824D0A"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 xml:space="preserve">a) Trực tiếp kiểm tra, xác minh và lập hồ sơ giải quyết nguồn tin về tội phạm; </w:t>
      </w:r>
    </w:p>
    <w:p w14:paraId="4BD23C5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Lập hồ sơ vụ án hình sự;</w:t>
      </w:r>
    </w:p>
    <w:p w14:paraId="5B62C3C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Yêu cầu hoặc đề nghị cử, thay đổi người bào chữa; yêu cầu cử, thay đổi người phiên dịch, người dịch thuật;</w:t>
      </w:r>
    </w:p>
    <w:p w14:paraId="76FD9D2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Triệu tập và hỏi cung bị can; triệu tập và lấy lời khai người tố giác, báo tin về tội phạm, người bị tố giác, </w:t>
      </w:r>
      <w:r w:rsidRPr="00B6396B">
        <w:rPr>
          <w:rFonts w:ascii="Times New Roman" w:hAnsi="Times New Roman" w:cs="Times New Roman"/>
          <w:b/>
          <w:bCs/>
          <w:i/>
          <w:iCs/>
          <w:sz w:val="28"/>
          <w:szCs w:val="28"/>
          <w:lang w:val="pt-BR"/>
        </w:rPr>
        <w:t>người bị</w:t>
      </w:r>
      <w:r w:rsidRPr="00B6396B">
        <w:rPr>
          <w:rFonts w:ascii="Times New Roman" w:hAnsi="Times New Roman" w:cs="Times New Roman"/>
          <w:sz w:val="28"/>
          <w:szCs w:val="28"/>
          <w:lang w:val="pt-BR"/>
        </w:rPr>
        <w:t xml:space="preserve"> kiến nghị khởi tố, người đại diện theo pháp luật của pháp nhân; lấy lời khai người bị giữ trong trường hợp khẩn cấp, người bị bắt, người bị tạm giữ; triệu tập và lấy lời khai của người làm chứng, bị hại, đương sự;</w:t>
      </w:r>
    </w:p>
    <w:p w14:paraId="7A81F42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Quyết định áp giải người bị giữ trong trường hợp khẩn cấp, người bị bắt, </w:t>
      </w:r>
      <w:r w:rsidRPr="00B6396B">
        <w:rPr>
          <w:rFonts w:ascii="Times New Roman" w:hAnsi="Times New Roman" w:cs="Times New Roman"/>
          <w:b/>
          <w:bCs/>
          <w:i/>
          <w:iCs/>
          <w:sz w:val="28"/>
          <w:szCs w:val="28"/>
          <w:lang w:val="pt-BR"/>
        </w:rPr>
        <w:t>người</w:t>
      </w:r>
      <w:r w:rsidRPr="00B6396B">
        <w:rPr>
          <w:rFonts w:ascii="Times New Roman" w:hAnsi="Times New Roman" w:cs="Times New Roman"/>
          <w:sz w:val="28"/>
          <w:szCs w:val="28"/>
          <w:lang w:val="pt-BR"/>
        </w:rPr>
        <w:t xml:space="preserve"> bị tạm giữ, bị can; quyết định dẫn giải người làm chứng, người bị tố giác, người bị kiến nghị khởi tố, bị hại; </w:t>
      </w:r>
    </w:p>
    <w:p w14:paraId="668024B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Thi hành lệnh giữ người trong trường hợp khẩn cấp, lệnh hoặc quyết định bắt, tạm giữ, tạm giam, khám xét, thu giữ, tạm giữ, kê biên tài sản, phong tỏa tài khoản, xử lý vật chứng;</w:t>
      </w:r>
      <w:r w:rsidRPr="00B6396B">
        <w:rPr>
          <w:rFonts w:ascii="Times New Roman" w:hAnsi="Times New Roman" w:cs="Times New Roman"/>
          <w:b/>
          <w:bCs/>
          <w:i/>
          <w:iCs/>
          <w:sz w:val="28"/>
          <w:szCs w:val="28"/>
          <w:lang w:val="vi-VN"/>
        </w:rPr>
        <w:t xml:space="preserve"> </w:t>
      </w:r>
    </w:p>
    <w:p w14:paraId="5D0CF191"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g) </w:t>
      </w:r>
      <w:r w:rsidRPr="00B6396B">
        <w:rPr>
          <w:rFonts w:ascii="Times New Roman" w:hAnsi="Times New Roman" w:cs="Times New Roman"/>
          <w:b/>
          <w:bCs/>
          <w:i/>
          <w:iCs/>
          <w:sz w:val="28"/>
          <w:szCs w:val="28"/>
          <w:lang w:val="pt-BR"/>
        </w:rPr>
        <w:t>Quyết định thu giữ, tạm giữ vật chứng, tài sản; quyết định thực nghiệm điều tra; quyết định trưng cầu giám định, giám định bổ sung hoặc giám định lại; yêu cầu định giá, định giá lại tài sản; quyết định thay đổi hoặc yêu cầu thay đổi người giám định; yêu cầu thay đổi người định giá.</w:t>
      </w:r>
    </w:p>
    <w:p w14:paraId="549C4242"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Bộ trưởng Bộ Công an, Bộ trưởng Bộ Quốc phòng quy định trường hợp Điều tra viên thực hiện nhiệm vụ, quyền hạn tại điểm này; </w:t>
      </w:r>
    </w:p>
    <w:p w14:paraId="09A6BE1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h) Tiến hành khám nghiệm hiện trường, khai quật tử thi, khám nghiệm tử thi, xem xét dấu vết trên thân thể, đối chất, nhận dạng, </w:t>
      </w:r>
      <w:r w:rsidRPr="00B6396B">
        <w:rPr>
          <w:rFonts w:ascii="Times New Roman" w:hAnsi="Times New Roman" w:cs="Times New Roman"/>
          <w:b/>
          <w:bCs/>
          <w:i/>
          <w:iCs/>
          <w:sz w:val="28"/>
          <w:szCs w:val="28"/>
          <w:lang w:val="pt-BR"/>
        </w:rPr>
        <w:t xml:space="preserve">nhận biết giọng nói, </w:t>
      </w:r>
      <w:r w:rsidRPr="00B6396B">
        <w:rPr>
          <w:rFonts w:ascii="Times New Roman" w:hAnsi="Times New Roman" w:cs="Times New Roman"/>
          <w:sz w:val="28"/>
          <w:szCs w:val="28"/>
          <w:lang w:val="pt-BR"/>
        </w:rPr>
        <w:t>thực nghiệm điều tra;</w:t>
      </w:r>
    </w:p>
    <w:p w14:paraId="5CD813BC"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i) Ban hành các thông báo thuộc thẩm quyền của Cơ quan điều tra theo quy định của Bộ luật này;</w:t>
      </w:r>
    </w:p>
    <w:p w14:paraId="6879EBC9" w14:textId="77777777" w:rsidR="009E3E6F" w:rsidRPr="00B6396B" w:rsidRDefault="009E3E6F" w:rsidP="009E3E6F">
      <w:pPr>
        <w:spacing w:after="40"/>
        <w:ind w:firstLine="720"/>
        <w:contextualSpacing/>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 xml:space="preserve">k) </w:t>
      </w:r>
      <w:r w:rsidRPr="00B6396B">
        <w:rPr>
          <w:rFonts w:ascii="Times New Roman" w:hAnsi="Times New Roman" w:cs="Times New Roman"/>
          <w:sz w:val="28"/>
          <w:szCs w:val="28"/>
          <w:lang w:val="pt-BR"/>
        </w:rPr>
        <w:t>Thực hiện nhiệm vụ, quyền hạn tố tụng khác thuộc thẩm quyền của Cơ quan điều tra theo sự phân công của Thủ trưởng Cơ quan điều tra theo quy định của Bộ luật này.</w:t>
      </w:r>
    </w:p>
    <w:p w14:paraId="28576B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lastRenderedPageBreak/>
        <w:t>2.</w:t>
      </w:r>
      <w:r w:rsidRPr="00B6396B">
        <w:rPr>
          <w:rFonts w:ascii="Times New Roman" w:hAnsi="Times New Roman" w:cs="Times New Roman"/>
          <w:sz w:val="28"/>
          <w:szCs w:val="28"/>
          <w:lang w:val="pt-BR"/>
        </w:rPr>
        <w:t xml:space="preserve">  Điều tra viên trung cấp, Điều tra viên cao cấp là Trưởng Công an cấp xã hoặc Phó Trưởng Công an cấp xã được Thủ trưởng Cơ quan điều tra cấp tỉnh phân công tiến hành </w:t>
      </w:r>
      <w:r w:rsidRPr="00B6396B">
        <w:rPr>
          <w:rFonts w:ascii="Times New Roman" w:hAnsi="Times New Roman" w:cs="Times New Roman"/>
          <w:b/>
          <w:bCs/>
          <w:i/>
          <w:iCs/>
          <w:sz w:val="28"/>
          <w:szCs w:val="28"/>
          <w:lang w:val="pt-BR"/>
        </w:rPr>
        <w:t xml:space="preserve">tố tụng trong giải quyết nguồn tin về tội phạm, </w:t>
      </w:r>
      <w:r w:rsidRPr="00B6396B">
        <w:rPr>
          <w:rFonts w:ascii="Times New Roman" w:hAnsi="Times New Roman" w:cs="Times New Roman"/>
          <w:sz w:val="28"/>
          <w:szCs w:val="28"/>
          <w:lang w:val="pt-BR"/>
        </w:rPr>
        <w:t>khởi tố, điều tra về tội ít nghiêm trọng, tội nghiêm trọng,</w:t>
      </w:r>
      <w:r w:rsidRPr="00B6396B">
        <w:rPr>
          <w:rFonts w:ascii="Times New Roman" w:hAnsi="Times New Roman" w:cs="Times New Roman"/>
          <w:b/>
          <w:bCs/>
          <w:i/>
          <w:iCs/>
          <w:sz w:val="28"/>
          <w:szCs w:val="28"/>
          <w:lang w:val="pt-BR"/>
        </w:rPr>
        <w:t xml:space="preserve"> về</w:t>
      </w:r>
      <w:r w:rsidRPr="00B6396B">
        <w:rPr>
          <w:rFonts w:ascii="Times New Roman" w:eastAsia="Times New Roman" w:hAnsi="Times New Roman" w:cs="Times New Roman"/>
          <w:b/>
          <w:bCs/>
          <w:i/>
          <w:kern w:val="0"/>
          <w:sz w:val="28"/>
          <w:szCs w:val="28"/>
          <w:lang w:val="pt-BR"/>
          <w14:ligatures w14:val="none"/>
        </w:rPr>
        <w:t xml:space="preserve"> </w:t>
      </w:r>
      <w:r w:rsidRPr="00B6396B">
        <w:rPr>
          <w:rFonts w:ascii="Times New Roman" w:hAnsi="Times New Roman" w:cs="Times New Roman"/>
          <w:b/>
          <w:bCs/>
          <w:i/>
          <w:sz w:val="28"/>
          <w:szCs w:val="28"/>
          <w:lang w:val="pt-BR"/>
        </w:rPr>
        <w:t>tội rất nghiêm trọng có tính chất đơn giản, chứng cứ rõ ràng</w:t>
      </w:r>
      <w:r w:rsidRPr="00B6396B">
        <w:rPr>
          <w:rFonts w:ascii="Times New Roman" w:hAnsi="Times New Roman" w:cs="Times New Roman"/>
          <w:sz w:val="28"/>
          <w:szCs w:val="28"/>
          <w:lang w:val="pt-BR"/>
        </w:rPr>
        <w:t xml:space="preserve"> xảy ra trên địa bàn cấp xã có nhiệm vụ, quyền hạn quy định tại khoản 1 Điều này, điểm a, </w:t>
      </w:r>
      <w:r w:rsidRPr="00B6396B">
        <w:rPr>
          <w:rFonts w:ascii="Times New Roman" w:hAnsi="Times New Roman" w:cs="Times New Roman"/>
          <w:b/>
          <w:bCs/>
          <w:i/>
          <w:iCs/>
          <w:sz w:val="28"/>
          <w:szCs w:val="28"/>
          <w:lang w:val="pt-BR"/>
        </w:rPr>
        <w:t xml:space="preserve">điểm </w:t>
      </w:r>
      <w:r w:rsidRPr="00B6396B">
        <w:rPr>
          <w:rFonts w:ascii="Times New Roman" w:hAnsi="Times New Roman" w:cs="Times New Roman"/>
          <w:sz w:val="28"/>
          <w:szCs w:val="28"/>
          <w:lang w:val="pt-BR"/>
        </w:rPr>
        <w:t xml:space="preserve">c khoản 1 và khoản 2 Điều </w:t>
      </w:r>
      <w:r w:rsidRPr="00B6396B">
        <w:rPr>
          <w:rFonts w:ascii="Times New Roman" w:hAnsi="Times New Roman" w:cs="Times New Roman"/>
          <w:b/>
          <w:bCs/>
          <w:i/>
          <w:iCs/>
          <w:sz w:val="28"/>
          <w:szCs w:val="28"/>
          <w:lang w:val="pt-BR"/>
        </w:rPr>
        <w:t>40</w:t>
      </w:r>
      <w:r w:rsidRPr="00B6396B">
        <w:rPr>
          <w:rFonts w:ascii="Times New Roman" w:hAnsi="Times New Roman" w:cs="Times New Roman"/>
          <w:sz w:val="28"/>
          <w:szCs w:val="28"/>
          <w:lang w:val="pt-BR"/>
        </w:rPr>
        <w:t xml:space="preserve"> của Bộ luật này, trừ quyết định áp dụng, thay đổi, hủy bỏ biện pháp điều tra tố tụng đặc biệt.</w:t>
      </w:r>
    </w:p>
    <w:p w14:paraId="3CCC225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3.</w:t>
      </w:r>
      <w:r w:rsidRPr="00B6396B">
        <w:rPr>
          <w:rFonts w:ascii="Times New Roman" w:hAnsi="Times New Roman" w:cs="Times New Roman"/>
          <w:sz w:val="28"/>
          <w:szCs w:val="28"/>
          <w:lang w:val="pt-BR"/>
        </w:rPr>
        <w:t xml:space="preserve"> Điều tra viên phải chịu trách nhiệm trước pháp luật và trước Thủ trưởng, Phó Thủ trưởng Cơ quan điều tra về hành vi, quyết định của mình.</w:t>
      </w:r>
    </w:p>
    <w:p w14:paraId="7E4D91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42.</w:t>
      </w:r>
      <w:r w:rsidRPr="00B6396B">
        <w:rPr>
          <w:rFonts w:ascii="Times New Roman" w:hAnsi="Times New Roman" w:cs="Times New Roman"/>
          <w:b/>
          <w:bCs/>
          <w:sz w:val="28"/>
          <w:szCs w:val="28"/>
          <w:lang w:val="pt-BR"/>
        </w:rPr>
        <w:t xml:space="preserve"> Nhiệm vụ, quyền hạn và trách nhiệm của Cán bộ điều tra của Cơ quan điều tra  </w:t>
      </w:r>
    </w:p>
    <w:p w14:paraId="00D8D8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Cán bộ điều tra thực hiện những nhiệm vụ, quyền hạn sau đây theo sự phân công của Điều tra viên:</w:t>
      </w:r>
    </w:p>
    <w:p w14:paraId="19FB7E2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Ghi biên bản lấy lời khai, ghi biên bản hỏi cung và ghi các biên bản khác khi Điều tra viên tiến hành kiểm tra, xác minh nguồn tin về tội phạm và điều tra vụ án hình sự;</w:t>
      </w:r>
    </w:p>
    <w:p w14:paraId="6023FDC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Giao, chuyển, gửi các lệnh, quyết định và các văn bản tố tụng khác theo quy định của Bộ luật này;</w:t>
      </w:r>
    </w:p>
    <w:p w14:paraId="5FCABB0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Giúp Điều tra viên trong việc lập hồ sơ giải quyết nguồn tin về tội phạm, hồ sơ vụ án và thực hiện hoạt động tố tụng khác.</w:t>
      </w:r>
    </w:p>
    <w:p w14:paraId="7F76D37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Cán bộ điều tra phải chịu trách nhiệm trước pháp luật và trước Thủ trưởng, Phó Thủ trưởng Cơ quan điều tra, Điều tra viên về hành vi của mình.</w:t>
      </w:r>
    </w:p>
    <w:p w14:paraId="0C9B4B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43.</w:t>
      </w:r>
      <w:r w:rsidRPr="00B6396B">
        <w:rPr>
          <w:rFonts w:ascii="Times New Roman" w:hAnsi="Times New Roman" w:cs="Times New Roman"/>
          <w:b/>
          <w:bCs/>
          <w:sz w:val="28"/>
          <w:szCs w:val="28"/>
          <w:lang w:val="pt-BR"/>
        </w:rPr>
        <w:t xml:space="preserve"> Nhiệm vụ, quyền hạn và trách nhiệm của cấp trưởng, cấp phó, cán bộ điều tra của các cơ quan của Bộ đội biên phòng, lực lượng Cảnh sát biển được giao nhiệm vụ tiến hành một số hoạt động điều tra   </w:t>
      </w:r>
    </w:p>
    <w:p w14:paraId="3CB5142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Cấp trưởng các cơ quan được giao nhiệm vụ tiến hành một số hoạt động điều tra quy định tại điểm a </w:t>
      </w:r>
      <w:r w:rsidRPr="00B6396B">
        <w:rPr>
          <w:rFonts w:ascii="Times New Roman" w:hAnsi="Times New Roman" w:cs="Times New Roman"/>
          <w:b/>
          <w:i/>
          <w:sz w:val="28"/>
          <w:szCs w:val="28"/>
          <w:lang w:val="pt-BR"/>
        </w:rPr>
        <w:t>và điểm</w:t>
      </w:r>
      <w:r w:rsidRPr="00B6396B">
        <w:rPr>
          <w:rFonts w:ascii="Times New Roman" w:hAnsi="Times New Roman" w:cs="Times New Roman"/>
          <w:sz w:val="28"/>
          <w:szCs w:val="28"/>
          <w:lang w:val="pt-BR"/>
        </w:rPr>
        <w:t xml:space="preserve"> d khoản 2 Điều </w:t>
      </w:r>
      <w:r w:rsidRPr="00B6396B">
        <w:rPr>
          <w:rFonts w:ascii="Times New Roman" w:hAnsi="Times New Roman" w:cs="Times New Roman"/>
          <w:b/>
          <w:bCs/>
          <w:i/>
          <w:iCs/>
          <w:sz w:val="28"/>
          <w:szCs w:val="28"/>
          <w:lang w:val="pt-BR"/>
        </w:rPr>
        <w:t>39</w:t>
      </w:r>
      <w:r w:rsidRPr="00B6396B">
        <w:rPr>
          <w:rFonts w:ascii="Times New Roman" w:hAnsi="Times New Roman" w:cs="Times New Roman"/>
          <w:sz w:val="28"/>
          <w:szCs w:val="28"/>
          <w:lang w:val="pt-BR"/>
        </w:rPr>
        <w:t xml:space="preserve"> của Bộ luật này có những nhiệm vụ, quyền hạn:</w:t>
      </w:r>
    </w:p>
    <w:p w14:paraId="09D235F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Trực tiếp chỉ đạo hoạt động thụ lý, giải quyết nguồn tin về tội phạm, khởi tố, điều tra vụ án hình sự theo thẩm quyền;</w:t>
      </w:r>
    </w:p>
    <w:p w14:paraId="606D27D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Quyết định phân công hoặc thay đổi cấp phó, cán bộ điều tra trong việc thụ lý, giải quyết nguồn tin về tội phạm, khởi tố, điều tra vụ án hình sự; </w:t>
      </w:r>
    </w:p>
    <w:p w14:paraId="569F08A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Kiểm tra hoạt động thụ lý, giải quyết nguồn tin về tội phạm, khởi tố, điều tra vụ án hình sự của cấp phó và cán bộ điều tra;</w:t>
      </w:r>
    </w:p>
    <w:p w14:paraId="2E1CA1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Quyết định thay đổi hoặc hủy bỏ quyết định không có căn cứ và trái pháp luật của cấp phó;</w:t>
      </w:r>
    </w:p>
    <w:p w14:paraId="1B7DBD9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lastRenderedPageBreak/>
        <w:t>đ)</w:t>
      </w:r>
      <w:r w:rsidRPr="00B6396B">
        <w:rPr>
          <w:rFonts w:ascii="Times New Roman" w:hAnsi="Times New Roman" w:cs="Times New Roman"/>
          <w:sz w:val="28"/>
          <w:szCs w:val="28"/>
          <w:lang w:val="pt-BR"/>
        </w:rPr>
        <w:t xml:space="preserve"> Khi vắng mặt, cấp trưởng ủy quyền cho một cấp phó được thực hiện nhiệm vụ, quyền hạn của cấp trưởng. Cấp phó chịu trách nhiệm trước cấp trưởng về nhiệm vụ được ủy quyền. </w:t>
      </w:r>
    </w:p>
    <w:p w14:paraId="41DF53A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Khi tiến hành tố tụng hình sự đối với tội phạm ít nghiêm trọng trong trường hợp phạm tội quả tang, chứng cứ và lý lịch người phạm tội rõ ràng, những người quy định tại điểm a </w:t>
      </w:r>
      <w:r w:rsidRPr="00B6396B">
        <w:rPr>
          <w:rFonts w:ascii="Times New Roman" w:hAnsi="Times New Roman" w:cs="Times New Roman"/>
          <w:b/>
          <w:i/>
          <w:sz w:val="28"/>
          <w:szCs w:val="28"/>
          <w:lang w:val="pt-BR"/>
        </w:rPr>
        <w:t>và điểm</w:t>
      </w:r>
      <w:r w:rsidRPr="00B6396B">
        <w:rPr>
          <w:rFonts w:ascii="Times New Roman" w:hAnsi="Times New Roman" w:cs="Times New Roman"/>
          <w:sz w:val="28"/>
          <w:szCs w:val="28"/>
          <w:lang w:val="pt-BR"/>
        </w:rPr>
        <w:t xml:space="preserve"> d khoản 2 Điều </w:t>
      </w:r>
      <w:r w:rsidRPr="00B6396B">
        <w:rPr>
          <w:rFonts w:ascii="Times New Roman" w:hAnsi="Times New Roman" w:cs="Times New Roman"/>
          <w:b/>
          <w:bCs/>
          <w:i/>
          <w:iCs/>
          <w:sz w:val="28"/>
          <w:szCs w:val="28"/>
          <w:lang w:val="pt-BR"/>
        </w:rPr>
        <w:t>39</w:t>
      </w:r>
      <w:r w:rsidRPr="00B6396B">
        <w:rPr>
          <w:rFonts w:ascii="Times New Roman" w:hAnsi="Times New Roman" w:cs="Times New Roman"/>
          <w:sz w:val="28"/>
          <w:szCs w:val="28"/>
          <w:lang w:val="pt-BR"/>
        </w:rPr>
        <w:t xml:space="preserve"> của Bộ luật này có những nhiệm vụ, quyền hạn:</w:t>
      </w:r>
    </w:p>
    <w:p w14:paraId="2F98E2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Thu thập chứng cứ, tài liệu, đồ vật từ những người có liên quan để kiểm tra, xác minh nguồn tin về tội phạm;</w:t>
      </w:r>
    </w:p>
    <w:p w14:paraId="1738B7A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Quyết định tạm đình chỉ</w:t>
      </w:r>
      <w:r w:rsidRPr="00B6396B">
        <w:rPr>
          <w:rFonts w:ascii="Times New Roman" w:hAnsi="Times New Roman" w:cs="Times New Roman"/>
          <w:b/>
          <w:bCs/>
          <w:i/>
          <w:iCs/>
          <w:sz w:val="28"/>
          <w:szCs w:val="28"/>
          <w:lang w:val="pt-BR"/>
        </w:rPr>
        <w:t xml:space="preserve">, quyết định phục hồi </w:t>
      </w:r>
      <w:r w:rsidRPr="00B6396B">
        <w:rPr>
          <w:rFonts w:ascii="Times New Roman" w:hAnsi="Times New Roman" w:cs="Times New Roman"/>
          <w:sz w:val="28"/>
          <w:szCs w:val="28"/>
          <w:lang w:val="pt-BR"/>
        </w:rPr>
        <w:t>giải quyết tố giác, tin báo về tội phạm; quyết định khởi tố, không khởi tố, thay đổi hoặc bổ sung quyết định khởi tố vụ án; quyết định khởi tố, thay đổi hoặc bổ sung quyết định khởi tố bị can;</w:t>
      </w:r>
    </w:p>
    <w:p w14:paraId="75EA7FD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Trực tiếp tổ chức và chỉ đạo việc khám nghiệm hiện trường; </w:t>
      </w:r>
    </w:p>
    <w:p w14:paraId="40377D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Quyết định trưng cầu giám định, yêu cầu định giá tài sản; quyết định khám xét, thu giữ, tạm giữ và bảo quản vật chứng, tài liệu liên quan trực tiếp đến vụ án;</w:t>
      </w:r>
    </w:p>
    <w:p w14:paraId="2BC9FC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Triệu tập và hỏi cung bị can; triệu tập và lấy lời khai bị hại, đương sự; triệu tập và lấy lời khai người tố giác, báo tin về tội phạm, người bị tố giác, </w:t>
      </w:r>
      <w:r w:rsidRPr="00B6396B">
        <w:rPr>
          <w:rFonts w:ascii="Times New Roman" w:hAnsi="Times New Roman" w:cs="Times New Roman"/>
          <w:b/>
          <w:bCs/>
          <w:i/>
          <w:iCs/>
          <w:sz w:val="28"/>
          <w:szCs w:val="28"/>
          <w:lang w:val="pt-BR"/>
        </w:rPr>
        <w:t>người bị</w:t>
      </w:r>
      <w:r w:rsidRPr="00B6396B">
        <w:rPr>
          <w:rFonts w:ascii="Times New Roman" w:hAnsi="Times New Roman" w:cs="Times New Roman"/>
          <w:sz w:val="28"/>
          <w:szCs w:val="28"/>
          <w:lang w:val="pt-BR"/>
        </w:rPr>
        <w:t xml:space="preserve"> kiến nghị khởi tố; triệu tập và lấy lời khai người làm chứng; lấy lời khai người bị giữ trong trường hợp khẩn cấp, </w:t>
      </w:r>
      <w:r w:rsidRPr="00B6396B">
        <w:rPr>
          <w:rFonts w:ascii="Times New Roman" w:hAnsi="Times New Roman" w:cs="Times New Roman"/>
          <w:b/>
          <w:bCs/>
          <w:i/>
          <w:iCs/>
          <w:sz w:val="28"/>
          <w:szCs w:val="28"/>
          <w:lang w:val="pt-BR"/>
        </w:rPr>
        <w:t>người bị bắt, người bị tạm giữ</w:t>
      </w:r>
      <w:r w:rsidRPr="00B6396B">
        <w:rPr>
          <w:rFonts w:ascii="Times New Roman" w:hAnsi="Times New Roman" w:cs="Times New Roman"/>
          <w:sz w:val="28"/>
          <w:szCs w:val="28"/>
          <w:lang w:val="pt-BR"/>
        </w:rPr>
        <w:t>;</w:t>
      </w:r>
    </w:p>
    <w:p w14:paraId="7EFB675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Quyết định áp dụng biện pháp ngăn chặn, biện pháp cưỡng chế theo quy định của Bộ luật này;</w:t>
      </w:r>
    </w:p>
    <w:p w14:paraId="0DB8C1B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Kết luận điều tra, đề nghị truy tố hoặc kết luận điều tra và quyết định đình chỉ điều tra; quyết định tạm đình chỉ điều tra; quyết định phục hồi điều tra.</w:t>
      </w:r>
    </w:p>
    <w:p w14:paraId="03EB364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Khi tiến hành tố tụng hình sự đối với tội phạm nghiêm trọng, rất nghiêm trọng, đặc biệt nghiêm trọng hoặc tội phạm ít nghiêm trọng nhưng phức tạp, những người được quy định tại điểm a </w:t>
      </w:r>
      <w:r w:rsidRPr="00B6396B">
        <w:rPr>
          <w:rFonts w:ascii="Times New Roman" w:hAnsi="Times New Roman" w:cs="Times New Roman"/>
          <w:b/>
          <w:i/>
          <w:sz w:val="28"/>
          <w:szCs w:val="28"/>
          <w:lang w:val="pt-BR"/>
        </w:rPr>
        <w:t>và điểm</w:t>
      </w:r>
      <w:r w:rsidRPr="00B6396B">
        <w:rPr>
          <w:rFonts w:ascii="Times New Roman" w:hAnsi="Times New Roman" w:cs="Times New Roman"/>
          <w:sz w:val="28"/>
          <w:szCs w:val="28"/>
          <w:lang w:val="pt-BR"/>
        </w:rPr>
        <w:t xml:space="preserve"> d khoản 2 Điều </w:t>
      </w:r>
      <w:r w:rsidRPr="00B6396B">
        <w:rPr>
          <w:rFonts w:ascii="Times New Roman" w:hAnsi="Times New Roman" w:cs="Times New Roman"/>
          <w:b/>
          <w:bCs/>
          <w:i/>
          <w:iCs/>
          <w:sz w:val="28"/>
          <w:szCs w:val="28"/>
          <w:lang w:val="pt-BR"/>
        </w:rPr>
        <w:t>39</w:t>
      </w:r>
      <w:r w:rsidRPr="00B6396B">
        <w:rPr>
          <w:rFonts w:ascii="Times New Roman" w:hAnsi="Times New Roman" w:cs="Times New Roman"/>
          <w:sz w:val="28"/>
          <w:szCs w:val="28"/>
          <w:lang w:val="pt-BR"/>
        </w:rPr>
        <w:t xml:space="preserve"> của Bộ luật này có những nhiệm vụ, quyền hạn:</w:t>
      </w:r>
    </w:p>
    <w:p w14:paraId="718D5A1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Thu thập chứng cứ, tài liệu, đồ vật từ những người có liên quan để kiểm tra, xác minh nguồn tin về tội phạm;</w:t>
      </w:r>
    </w:p>
    <w:p w14:paraId="56C615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Quyết định tạm đình chỉ</w:t>
      </w:r>
      <w:r w:rsidRPr="00B6396B">
        <w:rPr>
          <w:rFonts w:ascii="Times New Roman" w:hAnsi="Times New Roman" w:cs="Times New Roman"/>
          <w:b/>
          <w:bCs/>
          <w:i/>
          <w:iCs/>
          <w:sz w:val="28"/>
          <w:szCs w:val="28"/>
          <w:lang w:val="pt-BR"/>
        </w:rPr>
        <w:t xml:space="preserve">, quyết định phục hồi </w:t>
      </w:r>
      <w:r w:rsidRPr="00B6396B">
        <w:rPr>
          <w:rFonts w:ascii="Times New Roman" w:hAnsi="Times New Roman" w:cs="Times New Roman"/>
          <w:sz w:val="28"/>
          <w:szCs w:val="28"/>
          <w:lang w:val="pt-BR"/>
        </w:rPr>
        <w:t xml:space="preserve">giải quyết tố giác, tin báo về tội phạm; quyết định khởi tố, không khởi tố, thay đổi hoặc bổ sung quyết định khởi tố vụ án; </w:t>
      </w:r>
    </w:p>
    <w:p w14:paraId="08366D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Quyết định khám xét, thu giữ, tạm giữ và bảo quản vật chứng, tài liệu liên quan trực tiếp đến vụ án;</w:t>
      </w:r>
    </w:p>
    <w:p w14:paraId="2B15F9E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Triệu tập và lấy lời khai người làm chứng, bị hại, đương sự</w:t>
      </w:r>
      <w:r w:rsidRPr="00B6396B">
        <w:rPr>
          <w:rFonts w:ascii="Times New Roman" w:hAnsi="Times New Roman" w:cs="Times New Roman"/>
          <w:b/>
          <w:bCs/>
          <w:i/>
          <w:iCs/>
          <w:sz w:val="28"/>
          <w:szCs w:val="28"/>
          <w:lang w:val="pt-BR"/>
        </w:rPr>
        <w:t xml:space="preserve">; lấy lời khai người bị bắt, người bị tạm giữ; </w:t>
      </w:r>
    </w:p>
    <w:p w14:paraId="05206BBC"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lastRenderedPageBreak/>
        <w:t>đ) Quyết định trưng cầu giám định, yêu cầu định giá tài sản;</w:t>
      </w:r>
    </w:p>
    <w:p w14:paraId="47D1BED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e) Trực tiếp tổ chức và chỉ đạo việc khám nghiệm hiện trường;</w:t>
      </w:r>
    </w:p>
    <w:p w14:paraId="5493637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pacing w:val="-6"/>
          <w:sz w:val="28"/>
          <w:szCs w:val="28"/>
          <w:lang w:val="pt-BR"/>
        </w:rPr>
        <w:t xml:space="preserve">g) </w:t>
      </w:r>
      <w:r w:rsidRPr="00B6396B">
        <w:rPr>
          <w:rFonts w:ascii="Times New Roman" w:hAnsi="Times New Roman" w:cs="Times New Roman"/>
          <w:b/>
          <w:bCs/>
          <w:i/>
          <w:iCs/>
          <w:sz w:val="28"/>
          <w:szCs w:val="28"/>
          <w:lang w:val="pt-BR"/>
        </w:rPr>
        <w:t>Xử lý vật chứng đối với trường hợp tại điểm d khoản 3 Điều 111 của Bộ luật này;</w:t>
      </w:r>
    </w:p>
    <w:p w14:paraId="355BEE3A" w14:textId="77777777" w:rsidR="009E3E6F" w:rsidRPr="00B6396B" w:rsidRDefault="009E3E6F" w:rsidP="009E3E6F">
      <w:pPr>
        <w:spacing w:after="40"/>
        <w:ind w:firstLine="720"/>
        <w:jc w:val="both"/>
        <w:rPr>
          <w:rFonts w:ascii="Times New Roman" w:hAnsi="Times New Roman" w:cs="Times New Roman"/>
          <w:b/>
          <w:bCs/>
          <w:i/>
          <w:iCs/>
          <w:spacing w:val="-6"/>
          <w:sz w:val="28"/>
          <w:szCs w:val="28"/>
          <w:lang w:val="pt-BR"/>
        </w:rPr>
      </w:pPr>
      <w:r w:rsidRPr="00B6396B">
        <w:rPr>
          <w:rFonts w:ascii="Times New Roman" w:hAnsi="Times New Roman" w:cs="Times New Roman"/>
          <w:b/>
          <w:bCs/>
          <w:i/>
          <w:iCs/>
          <w:spacing w:val="-6"/>
          <w:sz w:val="28"/>
          <w:szCs w:val="28"/>
          <w:lang w:val="pt-BR"/>
        </w:rPr>
        <w:t xml:space="preserve">h) Quyết định áp dụng biện pháp ngăn chặn theo quy định của Bộ luật này. </w:t>
      </w:r>
    </w:p>
    <w:p w14:paraId="22CEF5AC"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4. Cán bộ điều tra có những nhiệm vụ, quyền hạn:</w:t>
      </w:r>
    </w:p>
    <w:p w14:paraId="78B38FB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Lập hồ sơ giải quyết nguồn tin về tội phạm; lấy lời khai của những người có liên quan để kiểm tra, xác minh nguồn tin về tội phạm;</w:t>
      </w:r>
    </w:p>
    <w:p w14:paraId="1B9D3D3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Lập hồ sơ vụ án hình sự;</w:t>
      </w:r>
    </w:p>
    <w:p w14:paraId="7A4249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Hỏi cung bị can; lấy lời khai người tố giác, báo tin về tội phạm, người bị tố giác, người bị kiến nghị khởi tố, người bị giữ trong trường hợp khẩn cấp, người bị bắt, người bị tạm giữ, người làm chứng, bị hại, đương sự</w:t>
      </w:r>
      <w:r w:rsidRPr="00B6396B">
        <w:rPr>
          <w:rFonts w:ascii="Times New Roman" w:hAnsi="Times New Roman" w:cs="Times New Roman"/>
          <w:b/>
          <w:bCs/>
          <w:i/>
          <w:iCs/>
          <w:sz w:val="28"/>
          <w:szCs w:val="28"/>
          <w:lang w:val="pt-BR"/>
        </w:rPr>
        <w:t>; tiến hành đối chất, nhận dạng, nhận biết giọng nói</w:t>
      </w:r>
      <w:r w:rsidRPr="00B6396B">
        <w:rPr>
          <w:rFonts w:ascii="Times New Roman" w:hAnsi="Times New Roman" w:cs="Times New Roman"/>
          <w:sz w:val="28"/>
          <w:szCs w:val="28"/>
          <w:lang w:val="pt-BR"/>
        </w:rPr>
        <w:t>;</w:t>
      </w:r>
    </w:p>
    <w:p w14:paraId="5C167A7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Tiến hành khám nghiệm hiện trường; thi hành lệnh khám xét, thu giữ, tạm giữ và bảo quản vật chứng, tài liệu liên quan trực tiếp đến vụ án. </w:t>
      </w:r>
    </w:p>
    <w:p w14:paraId="65641EC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5.</w:t>
      </w:r>
      <w:r w:rsidRPr="00B6396B">
        <w:rPr>
          <w:rFonts w:ascii="Times New Roman" w:hAnsi="Times New Roman" w:cs="Times New Roman"/>
          <w:b/>
          <w:bCs/>
          <w:i/>
          <w:iCs/>
          <w:sz w:val="28"/>
          <w:szCs w:val="28"/>
          <w:lang w:val="pt-BR"/>
        </w:rPr>
        <w:t xml:space="preserve"> Trong quá trình giải quyết vụ việc, vụ án, các cơ quan của Bộ đội biên phòng, lực lượng Cảnh sát biển được giao nhiệm vụ tiến hành một số hoạt động điều tra thực hiện các nhiệm vụ, quyền hạn quy định tại Điều này theo trình tự, thủ tục tương ứng quy định tại Bộ luật này. </w:t>
      </w:r>
    </w:p>
    <w:p w14:paraId="4CFDE7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6.</w:t>
      </w:r>
      <w:r w:rsidRPr="00B6396B">
        <w:rPr>
          <w:rFonts w:ascii="Times New Roman" w:hAnsi="Times New Roman" w:cs="Times New Roman"/>
          <w:sz w:val="28"/>
          <w:szCs w:val="28"/>
          <w:lang w:val="pt-BR"/>
        </w:rPr>
        <w:t xml:space="preserve"> Trong phạm vi trách nhiệm của mình, cấp trưởng, cấp phó, cán bộ điều tra của các cơ quan của Bộ đội biên phòng, lực lượng Cảnh sát biển được giao nhiệm vụ tiến hành một số hoạt động điều tra phải chịu trách nhiệm trước pháp luật về hành vi, quyết định của mình. Cấp trưởng, cấp phó không được ủy quyền cho cán bộ điều tra thực hiện nhiệm vụ, quyền hạn của mình.</w:t>
      </w:r>
    </w:p>
    <w:p w14:paraId="43B180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44.</w:t>
      </w:r>
      <w:r w:rsidRPr="00B6396B">
        <w:rPr>
          <w:rFonts w:ascii="Times New Roman" w:hAnsi="Times New Roman" w:cs="Times New Roman"/>
          <w:b/>
          <w:bCs/>
          <w:sz w:val="28"/>
          <w:szCs w:val="28"/>
          <w:lang w:val="pt-BR"/>
        </w:rPr>
        <w:t xml:space="preserve"> Nhiệm vụ, quyền hạn và trách nhiệm của cấp trưởng, cấp phó, cán bộ điều tra của các cơ quan của Hải quan, Kiểm lâm, Kiểm ngư, các cơ quan khác của Công an nhân dân, Quân đội nhân dân được giao nhiệm vụ tiến hành một số hoạt động điều tra  </w:t>
      </w:r>
    </w:p>
    <w:p w14:paraId="0B902C9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Cấp trưởng các cơ quan được giao nhiệm vụ tiến hành một số hoạt động điều tra quy định tại </w:t>
      </w:r>
      <w:r w:rsidRPr="00B6396B">
        <w:rPr>
          <w:rFonts w:ascii="Times New Roman" w:hAnsi="Times New Roman" w:cs="Times New Roman"/>
          <w:b/>
          <w:i/>
          <w:sz w:val="28"/>
          <w:szCs w:val="28"/>
          <w:lang w:val="pt-BR"/>
        </w:rPr>
        <w:t>các</w:t>
      </w:r>
      <w:r w:rsidRPr="00B6396B">
        <w:rPr>
          <w:rFonts w:ascii="Times New Roman" w:hAnsi="Times New Roman" w:cs="Times New Roman"/>
          <w:sz w:val="28"/>
          <w:szCs w:val="28"/>
          <w:lang w:val="pt-BR"/>
        </w:rPr>
        <w:t xml:space="preserve"> điểm </w:t>
      </w:r>
      <w:r w:rsidRPr="00B6396B">
        <w:rPr>
          <w:rFonts w:ascii="Times New Roman" w:hAnsi="Times New Roman" w:cs="Times New Roman"/>
          <w:b/>
          <w:i/>
          <w:sz w:val="28"/>
          <w:szCs w:val="28"/>
          <w:lang w:val="pt-BR"/>
        </w:rPr>
        <w:t>b, c, đ,</w:t>
      </w:r>
      <w:r w:rsidRPr="00B6396B">
        <w:rPr>
          <w:rFonts w:ascii="Times New Roman" w:hAnsi="Times New Roman" w:cs="Times New Roman"/>
          <w:sz w:val="28"/>
          <w:szCs w:val="28"/>
          <w:lang w:val="pt-BR"/>
        </w:rPr>
        <w:t xml:space="preserve"> e và g khoản 2 Điều </w:t>
      </w:r>
      <w:r w:rsidRPr="00B6396B">
        <w:rPr>
          <w:rFonts w:ascii="Times New Roman" w:hAnsi="Times New Roman" w:cs="Times New Roman"/>
          <w:b/>
          <w:bCs/>
          <w:i/>
          <w:iCs/>
          <w:sz w:val="28"/>
          <w:szCs w:val="28"/>
          <w:lang w:val="pt-BR"/>
        </w:rPr>
        <w:t>39</w:t>
      </w:r>
      <w:r w:rsidRPr="00B6396B">
        <w:rPr>
          <w:rFonts w:ascii="Times New Roman" w:hAnsi="Times New Roman" w:cs="Times New Roman"/>
          <w:sz w:val="28"/>
          <w:szCs w:val="28"/>
          <w:lang w:val="pt-BR"/>
        </w:rPr>
        <w:t xml:space="preserve"> của Bộ luật này có những nhiệm vụ, quyền hạn:</w:t>
      </w:r>
    </w:p>
    <w:p w14:paraId="350BBE07"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spacing w:val="-6"/>
          <w:sz w:val="28"/>
          <w:szCs w:val="28"/>
          <w:lang w:val="pt-BR"/>
        </w:rPr>
        <w:t>a) Trực tiếp chỉ đạo hoạt động khởi tố, điều tra vụ án hình sự theo thẩm quyền;</w:t>
      </w:r>
    </w:p>
    <w:p w14:paraId="1E85E13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Quyết định phân công hoặc thay đổi cấp phó, cán bộ điều tra trong việc khởi tố, điều tra vụ án hình sự; </w:t>
      </w:r>
    </w:p>
    <w:p w14:paraId="111DF08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Kiểm tra hoạt động thụ lý, giải quyết nguồn tin về tội phạm, khởi tố, điều tra vụ án hình sự của cấp phó và cán bộ điều tra;</w:t>
      </w:r>
    </w:p>
    <w:p w14:paraId="44A1DE1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d) Quyết định thay đổi hoặc hủy bỏ quyết định không có căn cứ và trái pháp luật của cấp phó; </w:t>
      </w:r>
    </w:p>
    <w:p w14:paraId="10D2BB4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đ)</w:t>
      </w:r>
      <w:r w:rsidRPr="00B6396B">
        <w:rPr>
          <w:rFonts w:ascii="Times New Roman" w:hAnsi="Times New Roman" w:cs="Times New Roman"/>
          <w:sz w:val="28"/>
          <w:szCs w:val="28"/>
          <w:lang w:val="pt-BR"/>
        </w:rPr>
        <w:t xml:space="preserve"> Khi cấp trưởng vắng mặt, một cấp phó được ủy quyền thực hiện nhiệm vụ, quyền hạn của cấp trưởng và chịu trách nhiệm trước cấp trưởng về nhiệm vụ được ủy quyền. </w:t>
      </w:r>
    </w:p>
    <w:p w14:paraId="7F685EB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Khi tiến hành tố tụng hình sự, những người được quy định tại </w:t>
      </w:r>
      <w:r w:rsidRPr="00B6396B">
        <w:rPr>
          <w:rFonts w:ascii="Times New Roman" w:hAnsi="Times New Roman" w:cs="Times New Roman"/>
          <w:b/>
          <w:i/>
          <w:sz w:val="28"/>
          <w:szCs w:val="28"/>
          <w:lang w:val="pt-BR"/>
        </w:rPr>
        <w:t>các</w:t>
      </w:r>
      <w:r w:rsidRPr="00B6396B">
        <w:rPr>
          <w:rFonts w:ascii="Times New Roman" w:hAnsi="Times New Roman" w:cs="Times New Roman"/>
          <w:sz w:val="28"/>
          <w:szCs w:val="28"/>
          <w:lang w:val="pt-BR"/>
        </w:rPr>
        <w:t xml:space="preserve"> điểm </w:t>
      </w:r>
      <w:r w:rsidRPr="00B6396B">
        <w:rPr>
          <w:rFonts w:ascii="Times New Roman" w:hAnsi="Times New Roman" w:cs="Times New Roman"/>
          <w:b/>
          <w:i/>
          <w:sz w:val="28"/>
          <w:szCs w:val="28"/>
          <w:lang w:val="pt-BR"/>
        </w:rPr>
        <w:t>b, c, đ,</w:t>
      </w:r>
      <w:r w:rsidRPr="00B6396B">
        <w:rPr>
          <w:rFonts w:ascii="Times New Roman" w:hAnsi="Times New Roman" w:cs="Times New Roman"/>
          <w:sz w:val="28"/>
          <w:szCs w:val="28"/>
          <w:lang w:val="pt-BR"/>
        </w:rPr>
        <w:t xml:space="preserve"> e và g khoản 2 Điều 39 của Bộ luật này có những nhiệm vụ, quyền hạn:</w:t>
      </w:r>
    </w:p>
    <w:p w14:paraId="6206D2A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Thu thập chứng cứ, tài liệu, đồ vật từ những người có liên quan để kiểm tra, xác minh nguồn tin về tội phạm;</w:t>
      </w:r>
    </w:p>
    <w:p w14:paraId="3ACCE6E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Quyết định tạm đình chỉ</w:t>
      </w:r>
      <w:r w:rsidRPr="00B6396B">
        <w:rPr>
          <w:rFonts w:ascii="Times New Roman" w:hAnsi="Times New Roman" w:cs="Times New Roman"/>
          <w:b/>
          <w:bCs/>
          <w:i/>
          <w:iCs/>
          <w:sz w:val="28"/>
          <w:szCs w:val="28"/>
          <w:lang w:val="pt-BR"/>
        </w:rPr>
        <w:t>, quyết định phục hồi</w:t>
      </w:r>
      <w:r w:rsidRPr="00B6396B">
        <w:rPr>
          <w:rFonts w:ascii="Times New Roman" w:hAnsi="Times New Roman" w:cs="Times New Roman"/>
          <w:sz w:val="28"/>
          <w:szCs w:val="28"/>
          <w:lang w:val="pt-BR"/>
        </w:rPr>
        <w:t xml:space="preserve"> việc giải quyết </w:t>
      </w:r>
      <w:r w:rsidRPr="00B6396B">
        <w:rPr>
          <w:rFonts w:ascii="Times New Roman" w:hAnsi="Times New Roman" w:cs="Times New Roman"/>
          <w:b/>
          <w:bCs/>
          <w:i/>
          <w:iCs/>
          <w:sz w:val="28"/>
          <w:szCs w:val="28"/>
          <w:lang w:val="pt-BR"/>
        </w:rPr>
        <w:t>tố giác, tin báo</w:t>
      </w:r>
      <w:r w:rsidRPr="00B6396B">
        <w:rPr>
          <w:rFonts w:ascii="Times New Roman" w:hAnsi="Times New Roman" w:cs="Times New Roman"/>
          <w:sz w:val="28"/>
          <w:szCs w:val="28"/>
          <w:lang w:val="pt-BR"/>
        </w:rPr>
        <w:t xml:space="preserve"> về tội phạm; quyết định khởi tố, không khởi tố, thay đổi hoặc bổ sung quyết định khởi tố vụ án;</w:t>
      </w:r>
    </w:p>
    <w:p w14:paraId="61C209C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Trực tiếp tổ chức và chỉ đạo việc khám nghiệm hiện trường;</w:t>
      </w:r>
    </w:p>
    <w:p w14:paraId="6BFDC81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Quyết định khám xét </w:t>
      </w:r>
      <w:r w:rsidRPr="00B6396B">
        <w:rPr>
          <w:rFonts w:ascii="Times New Roman" w:hAnsi="Times New Roman" w:cs="Times New Roman"/>
          <w:b/>
          <w:bCs/>
          <w:i/>
          <w:iCs/>
          <w:sz w:val="28"/>
          <w:szCs w:val="28"/>
          <w:lang w:val="pt-BR"/>
        </w:rPr>
        <w:t>trong khu vực quản lý</w:t>
      </w:r>
      <w:r w:rsidRPr="00B6396B">
        <w:rPr>
          <w:rFonts w:ascii="Times New Roman" w:hAnsi="Times New Roman" w:cs="Times New Roman"/>
          <w:sz w:val="28"/>
          <w:szCs w:val="28"/>
          <w:lang w:val="pt-BR"/>
        </w:rPr>
        <w:t xml:space="preserve">, thu giữ, tạm giữ và bảo quản vật chứng, tài liệu liên quan trực tiếp đến vụ án; </w:t>
      </w:r>
    </w:p>
    <w:p w14:paraId="01F13DE6"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đ) </w:t>
      </w:r>
      <w:r w:rsidRPr="00B6396B">
        <w:rPr>
          <w:rFonts w:ascii="Times New Roman" w:hAnsi="Times New Roman" w:cs="Times New Roman"/>
          <w:b/>
          <w:bCs/>
          <w:i/>
          <w:iCs/>
          <w:sz w:val="28"/>
          <w:szCs w:val="28"/>
          <w:lang w:val="pt-BR"/>
        </w:rPr>
        <w:t>Quyết định trưng cầu giám định, yêu cầu định giá tài sản;</w:t>
      </w:r>
    </w:p>
    <w:p w14:paraId="1EE04EA3"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e)</w:t>
      </w:r>
      <w:r w:rsidRPr="00B6396B">
        <w:rPr>
          <w:rFonts w:ascii="Times New Roman" w:hAnsi="Times New Roman" w:cs="Times New Roman"/>
          <w:sz w:val="28"/>
          <w:szCs w:val="28"/>
          <w:lang w:val="pt-BR"/>
        </w:rPr>
        <w:t xml:space="preserve"> Triệu tập và lấy lời khai người tố giác, báo tin về tội phạm, người bị tố giác, người bị kiến nghị khởi tố, người làm chứng, bị hại, đương sự</w:t>
      </w:r>
      <w:r w:rsidRPr="00B6396B">
        <w:rPr>
          <w:rFonts w:ascii="Times New Roman" w:hAnsi="Times New Roman" w:cs="Times New Roman"/>
          <w:i/>
          <w:iCs/>
          <w:sz w:val="28"/>
          <w:szCs w:val="28"/>
          <w:lang w:val="pt-BR"/>
        </w:rPr>
        <w:t>.</w:t>
      </w:r>
    </w:p>
    <w:p w14:paraId="1E3591E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Cán bộ điều tra có những nhiệm vụ, quyền hạn:</w:t>
      </w:r>
    </w:p>
    <w:p w14:paraId="082ABE0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Lập hồ sơ giải quyết nguồn tin về tội phạm; lấy lời khai của những người có liên quan để kiểm tra, xác minh nguồn tin về tội phạm;</w:t>
      </w:r>
    </w:p>
    <w:p w14:paraId="6AC9097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Lập hồ sơ vụ án hình sự; </w:t>
      </w:r>
    </w:p>
    <w:p w14:paraId="3D7C8B1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Lấy lời khai người tố giác, báo tin về tội phạm, người bị tố giác, người bị kiến nghị khởi tố, người làm chứng, bị hại, đương sự;</w:t>
      </w:r>
      <w:r w:rsidRPr="00B6396B">
        <w:rPr>
          <w:rFonts w:ascii="Times New Roman" w:hAnsi="Times New Roman" w:cs="Times New Roman"/>
          <w:b/>
          <w:bCs/>
          <w:i/>
          <w:iCs/>
          <w:sz w:val="28"/>
          <w:szCs w:val="28"/>
          <w:lang w:val="pt-BR"/>
        </w:rPr>
        <w:t xml:space="preserve"> tiến hành đối chất, nhận dạng, nhận biết giọng nói</w:t>
      </w:r>
      <w:r w:rsidRPr="00B6396B">
        <w:rPr>
          <w:rFonts w:ascii="Times New Roman" w:hAnsi="Times New Roman" w:cs="Times New Roman"/>
          <w:sz w:val="28"/>
          <w:szCs w:val="28"/>
          <w:lang w:val="pt-BR"/>
        </w:rPr>
        <w:t xml:space="preserve">; </w:t>
      </w:r>
    </w:p>
    <w:p w14:paraId="6DF0FD8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Tiến hành khám nghiệm hiện trường; thi hành lệnh khám xét, thu giữ, tạm giữ và bảo quản vật chứng, tài liệu liên quan trực tiếp đến vụ án;</w:t>
      </w:r>
    </w:p>
    <w:p w14:paraId="513BB7E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Giao, gửi các lệnh, quyết định và các văn bản tố tụng khác theo quy định của Bộ luật này.</w:t>
      </w:r>
    </w:p>
    <w:p w14:paraId="7B0BF7CE"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4.</w:t>
      </w:r>
      <w:r w:rsidRPr="00B6396B">
        <w:rPr>
          <w:rFonts w:ascii="Times New Roman" w:hAnsi="Times New Roman" w:cs="Times New Roman"/>
          <w:b/>
          <w:bCs/>
          <w:i/>
          <w:iCs/>
          <w:sz w:val="28"/>
          <w:szCs w:val="28"/>
          <w:lang w:val="pt-BR"/>
        </w:rPr>
        <w:t xml:space="preserve"> Trong quá trình giải quyết vụ việc, vụ án, các cơ quan của Hải quan, Kiểm lâm, Kiểm ngư, các cơ quan khác của Công an nhân dân, Quân đội nhân dân được giao nhiệm vụ tiến hành một số hoạt động điều tra thực hiện các nhiệm vụ, quyền hạn quy định tại Điều này theo trình tự, thủ tục tương ứng quy định tại Bộ luật này.</w:t>
      </w:r>
    </w:p>
    <w:p w14:paraId="152E8B9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5.</w:t>
      </w:r>
      <w:r w:rsidRPr="00B6396B">
        <w:rPr>
          <w:rFonts w:ascii="Times New Roman" w:hAnsi="Times New Roman" w:cs="Times New Roman"/>
          <w:sz w:val="28"/>
          <w:szCs w:val="28"/>
          <w:lang w:val="pt-BR"/>
        </w:rPr>
        <w:t xml:space="preserve"> Trong phạm vi trách nhiệm của mình, cấp trưởng, cấp phó, cán bộ điều tra của </w:t>
      </w:r>
      <w:r w:rsidRPr="00B6396B">
        <w:rPr>
          <w:rFonts w:ascii="Times New Roman" w:hAnsi="Times New Roman" w:cs="Times New Roman"/>
          <w:b/>
          <w:bCs/>
          <w:i/>
          <w:iCs/>
          <w:sz w:val="28"/>
          <w:szCs w:val="28"/>
          <w:lang w:val="pt-BR"/>
        </w:rPr>
        <w:t>các cơ quan của Hải quan, Kiểm lâm, Kiểm ngư</w:t>
      </w:r>
      <w:r w:rsidRPr="00B6396B">
        <w:rPr>
          <w:rFonts w:ascii="Times New Roman" w:hAnsi="Times New Roman" w:cs="Times New Roman"/>
          <w:b/>
          <w:bCs/>
          <w:sz w:val="28"/>
          <w:szCs w:val="28"/>
          <w:lang w:val="pt-BR"/>
        </w:rPr>
        <w:t>,</w:t>
      </w:r>
      <w:r w:rsidRPr="00B6396B">
        <w:rPr>
          <w:rFonts w:ascii="Times New Roman" w:hAnsi="Times New Roman" w:cs="Times New Roman"/>
          <w:sz w:val="28"/>
          <w:szCs w:val="28"/>
          <w:lang w:val="pt-BR"/>
        </w:rPr>
        <w:t xml:space="preserve"> các cơ quan</w:t>
      </w:r>
      <w:r w:rsidRPr="00B6396B">
        <w:rPr>
          <w:rFonts w:ascii="Times New Roman" w:hAnsi="Times New Roman" w:cs="Times New Roman"/>
          <w:b/>
          <w:bCs/>
          <w:i/>
          <w:iCs/>
          <w:sz w:val="28"/>
          <w:szCs w:val="28"/>
          <w:lang w:val="pt-BR"/>
        </w:rPr>
        <w:t xml:space="preserve"> khác</w:t>
      </w:r>
      <w:r w:rsidRPr="00B6396B">
        <w:rPr>
          <w:rFonts w:ascii="Times New Roman" w:hAnsi="Times New Roman" w:cs="Times New Roman"/>
          <w:sz w:val="28"/>
          <w:szCs w:val="28"/>
          <w:lang w:val="pt-BR"/>
        </w:rPr>
        <w:t xml:space="preserve"> của Công an nhân dân, Quân đội nhân dân được giao nhiệm vụ tiến hành một số hoạt </w:t>
      </w:r>
      <w:r w:rsidRPr="00B6396B">
        <w:rPr>
          <w:rFonts w:ascii="Times New Roman" w:hAnsi="Times New Roman" w:cs="Times New Roman"/>
          <w:sz w:val="28"/>
          <w:szCs w:val="28"/>
          <w:lang w:val="pt-BR"/>
        </w:rPr>
        <w:lastRenderedPageBreak/>
        <w:t xml:space="preserve">động điều tra phải chịu trách nhiệm trước pháp luật về hành vi, quyết định của mình. Cấp trưởng, cấp phó không được ủy quyền cho cán bộ điều tra thực hiện nhiệm vụ, quyền hạn của mình. </w:t>
      </w:r>
    </w:p>
    <w:p w14:paraId="35AD7C6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45.</w:t>
      </w:r>
      <w:r w:rsidRPr="00B6396B">
        <w:rPr>
          <w:rFonts w:ascii="Times New Roman" w:hAnsi="Times New Roman" w:cs="Times New Roman"/>
          <w:b/>
          <w:bCs/>
          <w:sz w:val="28"/>
          <w:szCs w:val="28"/>
          <w:lang w:val="pt-BR"/>
        </w:rPr>
        <w:t xml:space="preserve"> Nhiệm vụ, quyền hạn và trách nhiệm của Viện trưởng, Phó Viện trưởng Viện kiểm sát </w:t>
      </w:r>
    </w:p>
    <w:p w14:paraId="5B8ACB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Viện trưởng Viện kiểm sát có những nhiệm vụ, quyền hạn:</w:t>
      </w:r>
    </w:p>
    <w:p w14:paraId="76B06A7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Trực tiếp tổ chức và chỉ đạo hoạt động thực hành quyền công tố và kiểm sát việc tuân theo pháp luật trong tố tụng hình sự;</w:t>
      </w:r>
    </w:p>
    <w:p w14:paraId="68F0590D"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b) Quyết định phân công hoặc thay đổi Phó Viện trưởng Viện kiểm sát; kiểm tra hoạt động thực hành quyền công tố và kiểm sát việc tuân theo pháp luật trong tố tụng hình sự của Phó Viện trưởng Viện kiểm sát; quyết định thay đổi hoặc hủy bỏ quyết định không có căn cứ và trái pháp luật của Phó Viện trưởng Viện kiểm sát;</w:t>
      </w:r>
    </w:p>
    <w:p w14:paraId="6795260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Quyết định phân công hoặc thay đổi Kiểm sát viên, Kiểm tra viên; kiểm tra hoạt động thực hành quyền công tố và kiểm sát việc tuân theo pháp luật trong tố tụng hình sự của Kiểm sát viên, Kiểm tra viên; quyết định thay đổi hoặc hủy bỏ quyết định không có căn cứ và trái pháp luật của Kiểm sát viên;</w:t>
      </w:r>
    </w:p>
    <w:p w14:paraId="5FE1DB3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Quyết định rút, đình chỉ hoặc hủy bỏ quyết định không có căn cứ và trái pháp luật của Viện kiểm sát cấp dưới;</w:t>
      </w:r>
    </w:p>
    <w:p w14:paraId="76A408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Giải quyết khiếu nại, tố cáo thuộc thẩm quyền của Viện kiểm sát</w:t>
      </w:r>
      <w:r w:rsidRPr="00B6396B">
        <w:rPr>
          <w:rFonts w:ascii="Times New Roman" w:hAnsi="Times New Roman" w:cs="Times New Roman"/>
          <w:b/>
          <w:i/>
          <w:sz w:val="28"/>
          <w:szCs w:val="28"/>
          <w:lang w:val="pt-BR"/>
        </w:rPr>
        <w:t>;</w:t>
      </w:r>
    </w:p>
    <w:p w14:paraId="0DE22F9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i/>
          <w:sz w:val="28"/>
          <w:szCs w:val="28"/>
          <w:lang w:val="pt-BR"/>
        </w:rPr>
        <w:t>e)</w:t>
      </w:r>
      <w:r w:rsidRPr="00B6396B">
        <w:rPr>
          <w:rFonts w:ascii="Times New Roman" w:hAnsi="Times New Roman" w:cs="Times New Roman"/>
          <w:sz w:val="28"/>
          <w:szCs w:val="28"/>
          <w:lang w:val="pt-BR"/>
        </w:rPr>
        <w:t xml:space="preserve"> Khi vắng mặt, Viện trưởng Viện kiểm sát ủy quyền cho một Phó Viện trưởng Viện kiểm sát thực hiện nhiệm vụ, quyền hạn của Viện trưởng và chịu trách nhiệm trước Viện trưởng Viện kiểm sát về nhiệm vụ được ủy quyền. </w:t>
      </w:r>
    </w:p>
    <w:p w14:paraId="39481F67"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2. Khi thực hành quyền công tố và kiểm sát việc tuân theo pháp luật trong hoạt động tố tụng hình sự, Viện trưởng Viện kiểm sát có những nhiệm vụ, quyền hạn:</w:t>
      </w:r>
    </w:p>
    <w:p w14:paraId="1EE975B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Yêu cầu Cơ quan điều tra, cơ quan được giao nhiệm vụ tiến hành một số hoạt động điều tra tiếp nhận, giải quyết nguồn tin về tội phạm, khởi tố hoặc thay đổi, bổ sung quyết định khởi tố vụ án hình sự, khởi tố bị can; </w:t>
      </w:r>
    </w:p>
    <w:p w14:paraId="7D5558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Quyết định tạm đình chỉ</w:t>
      </w:r>
      <w:r w:rsidRPr="00B6396B">
        <w:rPr>
          <w:rFonts w:ascii="Times New Roman" w:hAnsi="Times New Roman" w:cs="Times New Roman"/>
          <w:b/>
          <w:bCs/>
          <w:i/>
          <w:iCs/>
          <w:sz w:val="28"/>
          <w:szCs w:val="28"/>
          <w:lang w:val="pt-BR"/>
        </w:rPr>
        <w:t>, quyết định phục hồi</w:t>
      </w:r>
      <w:r w:rsidRPr="00B6396B">
        <w:rPr>
          <w:rFonts w:ascii="Times New Roman" w:hAnsi="Times New Roman" w:cs="Times New Roman"/>
          <w:sz w:val="28"/>
          <w:szCs w:val="28"/>
          <w:lang w:val="pt-BR"/>
        </w:rPr>
        <w:t xml:space="preserve"> giải quyết </w:t>
      </w:r>
      <w:r w:rsidRPr="00B6396B">
        <w:rPr>
          <w:rFonts w:ascii="Times New Roman" w:hAnsi="Times New Roman" w:cs="Times New Roman"/>
          <w:b/>
          <w:bCs/>
          <w:i/>
          <w:iCs/>
          <w:sz w:val="28"/>
          <w:szCs w:val="28"/>
          <w:lang w:val="pt-BR"/>
        </w:rPr>
        <w:t>tố giác, tin báo về tội phạm, kiến nghị khởi tố</w:t>
      </w:r>
      <w:r w:rsidRPr="00B6396B">
        <w:rPr>
          <w:rFonts w:ascii="Times New Roman" w:hAnsi="Times New Roman" w:cs="Times New Roman"/>
          <w:sz w:val="28"/>
          <w:szCs w:val="28"/>
          <w:lang w:val="pt-BR"/>
        </w:rPr>
        <w:t>; quyết định khởi tố, không khởi tố, bổ sung hoặc thay đổi quyết định khởi tố vụ án; quyết định khởi tố, bổ sung hoặc thay đổi quyết định khởi tố bị can; quyết định nhập, tách vụ án;</w:t>
      </w:r>
      <w:r w:rsidRPr="00B6396B">
        <w:rPr>
          <w:rFonts w:ascii="Times New Roman" w:hAnsi="Times New Roman" w:cs="Times New Roman"/>
          <w:b/>
          <w:bCs/>
          <w:i/>
          <w:iCs/>
          <w:sz w:val="28"/>
          <w:szCs w:val="28"/>
          <w:lang w:val="pt-BR"/>
        </w:rPr>
        <w:t xml:space="preserve"> </w:t>
      </w:r>
    </w:p>
    <w:p w14:paraId="4E33E59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Quyết định áp dụng, thay đổi, hủy bỏ biện pháp ngăn chặn, biện pháp cưỡng chế, biện pháp điều tra tố tụng đặc biệt; quyết định việc gia hạn kiểm tra và xác minh nguồn tin về tội phạm, gia hạn tạm giữ, gia hạn điều tra, gia hạn tạm giam, gia hạn truy tố; </w:t>
      </w:r>
      <w:r w:rsidRPr="00B6396B">
        <w:rPr>
          <w:rFonts w:ascii="Times New Roman" w:hAnsi="Times New Roman" w:cs="Times New Roman"/>
          <w:b/>
          <w:bCs/>
          <w:i/>
          <w:iCs/>
          <w:sz w:val="28"/>
          <w:szCs w:val="28"/>
          <w:lang w:val="pt-BR"/>
        </w:rPr>
        <w:t>gia hạn tạm đình chỉ vụ án;</w:t>
      </w:r>
    </w:p>
    <w:p w14:paraId="37FC3BD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Quyết định khám xét, thu giữ, tạm giữ, xử lý vật chứng</w:t>
      </w:r>
      <w:r w:rsidRPr="00B6396B">
        <w:rPr>
          <w:rFonts w:ascii="Times New Roman" w:hAnsi="Times New Roman" w:cs="Times New Roman"/>
          <w:b/>
          <w:bCs/>
          <w:i/>
          <w:iCs/>
          <w:sz w:val="28"/>
          <w:szCs w:val="28"/>
          <w:lang w:val="pt-BR"/>
        </w:rPr>
        <w:t>, tài sản</w:t>
      </w:r>
      <w:r w:rsidRPr="00B6396B">
        <w:rPr>
          <w:rFonts w:ascii="Times New Roman" w:hAnsi="Times New Roman" w:cs="Times New Roman"/>
          <w:sz w:val="28"/>
          <w:szCs w:val="28"/>
          <w:lang w:val="pt-BR"/>
        </w:rPr>
        <w:t xml:space="preserve">; </w:t>
      </w:r>
    </w:p>
    <w:p w14:paraId="6291248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đ) Quyết định trưng cầu giám định, giám định bổ sung hoặc giám định lại, thực nghiệm điều tra; thay đổi hoặc yêu cầu thay đổi người giám định. Yêu cầu định giá, định giá lại tài sản, yêu cầu thay đổi người định giá tài sản;   </w:t>
      </w:r>
    </w:p>
    <w:p w14:paraId="75329B44"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e) Yêu cầu Thủ trưởng Cơ quan điều tra, cấp trưởng cơ quan được giao nhiệm vụ tiến hành một số hoạt động điều tra thay đổi Điều tra viên, Cán bộ điều tra;</w:t>
      </w:r>
    </w:p>
    <w:p w14:paraId="317B6C3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Phê chuẩn hoặc không phê chuẩn quyết định, lệnh của Cơ quan điều tra, cơ quan được giao nhiệm vụ tiến hành một số hoạt động điều tra;</w:t>
      </w:r>
    </w:p>
    <w:p w14:paraId="66F2BAF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Quyết định hủy bỏ các quyết định, lệnh không có căn cứ và trái pháp luật của Cơ quan điều tra, cơ quan được giao nhiệm vụ tiến hành một số hoạt động điều tra;</w:t>
      </w:r>
    </w:p>
    <w:p w14:paraId="08FB78C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i) Giải quyết tranh chấp về thẩm quyền giải quyết nguồn tin về tội phạm, khởi tố, điều tra; quyết định chuyển vụ án;</w:t>
      </w:r>
    </w:p>
    <w:p w14:paraId="325595C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 Quyết định áp dụng, đình chỉ biện pháp bắt buộc chữa bệnh;</w:t>
      </w:r>
    </w:p>
    <w:p w14:paraId="1860D110"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l) Quyết định áp dụng thủ tục rút gọn hoặc hủy bỏ quyết định áp dụng thủ tục rút gọn;</w:t>
      </w:r>
      <w:r w:rsidRPr="00B6396B">
        <w:rPr>
          <w:rFonts w:ascii="Times New Roman" w:hAnsi="Times New Roman" w:cs="Times New Roman"/>
          <w:b/>
          <w:bCs/>
          <w:i/>
          <w:iCs/>
          <w:sz w:val="28"/>
          <w:szCs w:val="28"/>
          <w:lang w:val="pt-BR"/>
        </w:rPr>
        <w:t xml:space="preserve"> </w:t>
      </w:r>
    </w:p>
    <w:p w14:paraId="554102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m) Quyết định truy tố bị can, trả hồ sơ để điều tra bổ sung hoặc điều tra lại;</w:t>
      </w:r>
    </w:p>
    <w:p w14:paraId="3A059D4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 Yêu cầu phục hồi điều tra; quyết định tạm đình chỉ hoặc đình chỉ vụ án, đình chỉ hoặc tạm đình chỉ vụ án đối với bị can; quyết định hủy bỏ quyết định tạm đình chỉ việc giải quyết nguồn tin về tội phạm; quyết định phục hồi điều tra vụ án, phục hồi điều tra đối với bị can, phục hồi vụ án, phục hồi vụ án đối với bị can;</w:t>
      </w:r>
    </w:p>
    <w:p w14:paraId="046F9C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o) Kháng nghị theo thủ tục phúc thẩm, giám đốc thẩm, tái thẩm bản án, quyết định của Tòa án theo quy định của Bộ luật này;</w:t>
      </w:r>
    </w:p>
    <w:p w14:paraId="48D9E08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p) Thực hiện quyền kiến nghị theo quy định của pháp luật;</w:t>
      </w:r>
    </w:p>
    <w:p w14:paraId="698677E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q) Ban hành quyết định, lệnh và tiến hành các hoạt động tố tụng khác thuộc thẩm quyền của Viện kiểm sát.</w:t>
      </w:r>
    </w:p>
    <w:p w14:paraId="66B388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Khi được phân công thực hành quyền công tố và kiểm sát việc tuân theo pháp luật trong tố tụng hình sự, Phó Viện trưởng Viện kiểm sát có những nhiệm vụ, quyền hạn quy định tại khoản 1 và khoản 2 Điều này, trừ quy định tại điểm b khoản 1 Điều này. Phó Viện trưởng Viện kiểm sát không được giải quyết khiếu nại, tố cáo về hành vi, quyết định của mình.</w:t>
      </w:r>
    </w:p>
    <w:p w14:paraId="1083BD72" w14:textId="77777777" w:rsidR="009E3E6F" w:rsidRPr="00B6396B" w:rsidRDefault="009E3E6F" w:rsidP="009E3E6F">
      <w:pPr>
        <w:spacing w:after="40"/>
        <w:ind w:firstLine="720"/>
        <w:jc w:val="both"/>
        <w:rPr>
          <w:rFonts w:ascii="Times New Roman" w:hAnsi="Times New Roman" w:cs="Times New Roman"/>
          <w:b/>
          <w:bCs/>
          <w:i/>
          <w:iCs/>
          <w:sz w:val="28"/>
          <w:szCs w:val="28"/>
          <w:lang w:val="da-DK"/>
        </w:rPr>
      </w:pPr>
      <w:r w:rsidRPr="00B6396B">
        <w:rPr>
          <w:rFonts w:ascii="Times New Roman" w:hAnsi="Times New Roman" w:cs="Times New Roman"/>
          <w:sz w:val="28"/>
          <w:szCs w:val="28"/>
          <w:lang w:val="pt-BR"/>
        </w:rPr>
        <w:t xml:space="preserve">4. Viện trưởng, Phó Viện trưởng Viện kiểm sát phải chịu trách nhiệm trước pháp luật về hành vi, quyết định của mình. Viện trưởng, Phó Viện trưởng Viện kiểm sát không được ủy quyền cho Kiểm sát viên thực hiện nhiệm vụ, quyền hạn của mình, trừ trường hợp quy định tại khoản 5 Điều này. </w:t>
      </w:r>
    </w:p>
    <w:p w14:paraId="2907677A"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5. Trường hợp Viện Công tố và Kiểm sát xét xử phúc thẩm Viện kiểm sát nhân dân tối cao giải quyết vụ án thì Viện trưởng Viện kiểm sát nhân dân tối cao </w:t>
      </w:r>
      <w:r w:rsidRPr="00B6396B">
        <w:rPr>
          <w:rFonts w:ascii="Times New Roman" w:hAnsi="Times New Roman" w:cs="Times New Roman"/>
          <w:sz w:val="28"/>
          <w:szCs w:val="28"/>
          <w:lang w:val="pt-BR"/>
        </w:rPr>
        <w:lastRenderedPageBreak/>
        <w:t>có thể ủy quyền cho Kiểm sát viên giữ chức vụ Viện trưởng, Phó Viện trưởng Viện Công tố và Kiểm sát xét xử phúc thẩm thực hiện nhiệm vụ, quyền hạn sau đây:</w:t>
      </w:r>
    </w:p>
    <w:p w14:paraId="1C197B7B"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Nhiệm vụ, quyền hạn quy định tại điểm a khoản 1 và điểm p khoản 2 Điều này; kháng nghị theo thủ tục phúc thẩm bản án, quyết định của Tòa án</w:t>
      </w:r>
      <w:r w:rsidRPr="00B6396B">
        <w:rPr>
          <w:rFonts w:ascii="Times New Roman" w:hAnsi="Times New Roman" w:cs="Times New Roman"/>
          <w:sz w:val="28"/>
          <w:szCs w:val="28"/>
          <w:shd w:val="solid" w:color="E5F1FF" w:fill="auto"/>
          <w:lang w:val="pt-BR"/>
        </w:rPr>
        <w:t xml:space="preserve"> </w:t>
      </w:r>
      <w:r w:rsidRPr="00B6396B">
        <w:rPr>
          <w:rFonts w:ascii="Times New Roman" w:hAnsi="Times New Roman" w:cs="Times New Roman"/>
          <w:sz w:val="28"/>
          <w:szCs w:val="28"/>
          <w:lang w:val="pt-BR"/>
        </w:rPr>
        <w:t>theo quy định của Bộ luật này;</w:t>
      </w:r>
    </w:p>
    <w:p w14:paraId="18A2CE17"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w:t>
      </w:r>
      <w:r w:rsidRPr="00B6396B">
        <w:rPr>
          <w:rFonts w:ascii="Times New Roman" w:hAnsi="Times New Roman" w:cs="Times New Roman"/>
          <w:sz w:val="28"/>
          <w:szCs w:val="28"/>
          <w:lang w:val="da-DK"/>
        </w:rPr>
        <w:t xml:space="preserve">Quyết định phân công hoặc thay đổi Phó Viện trưởng Viện Công tố và Kiểm sát xét xử phúc thẩm, Kiểm sát viên, Kiểm tra viên; kiểm tra hoạt động thực hành quyền công tố và kiểm sát việc tuân theo pháp luật của Phó Viện trưởng Viện Công tố và Kiểm sát xét xử phúc thẩm, Kiểm sát viên, Kiểm tra viên; </w:t>
      </w:r>
    </w:p>
    <w:p w14:paraId="38C908DF"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c) Quyết định thay đổi hoặc hủy bỏ quyết định không có căn cứ và trái pháp luật của Phó Viện trưởng Viện Công tố và Kiểm sát xét xử phúc thẩm, Kiểm sát viên.</w:t>
      </w:r>
    </w:p>
    <w:p w14:paraId="1366158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da-DK"/>
        </w:rPr>
        <w:t xml:space="preserve">Điều </w:t>
      </w:r>
      <w:r w:rsidRPr="00B6396B">
        <w:rPr>
          <w:rFonts w:ascii="Times New Roman" w:hAnsi="Times New Roman" w:cs="Times New Roman"/>
          <w:b/>
          <w:bCs/>
          <w:i/>
          <w:iCs/>
          <w:sz w:val="28"/>
          <w:szCs w:val="28"/>
          <w:lang w:val="da-DK"/>
        </w:rPr>
        <w:t>46.</w:t>
      </w:r>
      <w:r w:rsidRPr="00B6396B">
        <w:rPr>
          <w:rFonts w:ascii="Times New Roman" w:hAnsi="Times New Roman" w:cs="Times New Roman"/>
          <w:b/>
          <w:bCs/>
          <w:sz w:val="28"/>
          <w:szCs w:val="28"/>
          <w:lang w:val="da-DK"/>
        </w:rPr>
        <w:t xml:space="preserve"> Nhiệm vụ, quyền hạn và trách nhiệm của Kiểm sát viên    </w:t>
      </w:r>
    </w:p>
    <w:p w14:paraId="4E55811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da-DK"/>
        </w:rPr>
        <w:t>1. Kiểm sát viên được phân công thực hành quyền công tố và kiểm sát việc tuân theo pháp luật trong tố tụng hình sự có những nhiệm vụ, quyền hạn:</w:t>
      </w:r>
    </w:p>
    <w:p w14:paraId="4146120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da-DK"/>
        </w:rPr>
        <w:t xml:space="preserve">a) Kiểm sát việc tiếp nhận, giải quyết nguồn tin về tội phạm của cơ quan, người có thẩm quyền; </w:t>
      </w:r>
    </w:p>
    <w:p w14:paraId="382EFC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da-DK"/>
        </w:rPr>
        <w:t xml:space="preserve">b) Trực tiếp giải quyết và lập hồ sơ giải quyết nguồn tin về tội phạm; </w:t>
      </w:r>
    </w:p>
    <w:p w14:paraId="7DA4FEEA"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da-DK"/>
        </w:rPr>
        <w:t>c) Kiểm sát việc thụ lý, giải quyết nguồn tin về tội phạm, khởi tố, áp dụng biện pháp ngăn chặn, biện pháp cưỡng chế; kiểm sát việc lập hồ sơ giải quyết nguồn tin về tội phạm, việc lập hồ sơ vụ án của cơ quan, người có thẩm quyền điều tra; kiểm sát hoạt động khởi tố, điều tra của Cơ quan điều tra, cơ quan được giao nhiệm vụ tiến hành một số hoạt động điều tra;</w:t>
      </w:r>
      <w:r w:rsidRPr="00B6396B">
        <w:rPr>
          <w:rFonts w:ascii="Times New Roman" w:hAnsi="Times New Roman" w:cs="Times New Roman"/>
          <w:sz w:val="28"/>
          <w:szCs w:val="28"/>
          <w:lang w:val="pt-BR"/>
        </w:rPr>
        <w:t xml:space="preserve"> </w:t>
      </w:r>
    </w:p>
    <w:p w14:paraId="3DD44AE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da-DK"/>
        </w:rPr>
        <w:t>d) Trực tiếp kiểm sát việc khám nghiệm hiện trường, khám nghiệm tử thi, đối chất, nhận dạng, nhận biết giọng nói, thực nghiệm điều tra, khám xét;</w:t>
      </w:r>
    </w:p>
    <w:p w14:paraId="144B1994"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da-DK"/>
        </w:rPr>
        <w:t xml:space="preserve">đ) </w:t>
      </w:r>
      <w:r w:rsidRPr="00B6396B">
        <w:rPr>
          <w:rFonts w:ascii="Times New Roman" w:hAnsi="Times New Roman" w:cs="Times New Roman"/>
          <w:spacing w:val="-4"/>
          <w:sz w:val="28"/>
          <w:szCs w:val="28"/>
          <w:lang w:val="pt-BR"/>
        </w:rPr>
        <w:t>Ki</w:t>
      </w:r>
      <w:r w:rsidRPr="00B6396B">
        <w:rPr>
          <w:rFonts w:ascii="Times New Roman" w:hAnsi="Times New Roman" w:cs="Times New Roman"/>
          <w:spacing w:val="-4"/>
          <w:sz w:val="28"/>
          <w:szCs w:val="28"/>
          <w:lang w:val="da-DK"/>
        </w:rPr>
        <w:t>ểm sát việc tạm đình chỉ, phục hồi việc giải quyết nguồn tin về tội phạm; việc tạm đình chỉ điều tra, đình chỉ điều tra, phục hồi điều tra, kết thúc điều tra;</w:t>
      </w:r>
    </w:p>
    <w:p w14:paraId="2020EE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da-DK"/>
        </w:rPr>
        <w:t>e) Đề ra yêu cầu điều tra; yêu cầu Cơ quan điều tra truy nã, đình nã bị can;</w:t>
      </w:r>
    </w:p>
    <w:p w14:paraId="2A5A284B"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da-DK"/>
        </w:rPr>
        <w:t>g) Triệu tập và hỏi cung bị can; triệu tập và lấy lời khai người tố giác, báo tin về tội phạm, người bị tố giác, người bị kiến nghị khởi tố, người đại diện theo pháp luật của pháp nhân, người làm chứng, bị hại, đương sự; lấy lời khai người bị giữ trong trường hợp khẩn cấp;</w:t>
      </w:r>
      <w:r w:rsidRPr="00B6396B">
        <w:rPr>
          <w:rFonts w:ascii="Times New Roman" w:hAnsi="Times New Roman" w:cs="Times New Roman"/>
          <w:b/>
          <w:bCs/>
          <w:i/>
          <w:iCs/>
          <w:sz w:val="28"/>
          <w:szCs w:val="28"/>
          <w:lang w:val="pt-BR"/>
        </w:rPr>
        <w:t xml:space="preserve"> </w:t>
      </w:r>
    </w:p>
    <w:p w14:paraId="5FC89378"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h) Quyết định thu giữ, tạm giữ vật chứng, tài sản; quyết định thực nghiệm điều tra; quyết định trưng cầu giám định, giám định bổ sung hoặc giám định lại; yêu cầu định giá, định giá lại tài sản; quyết định thay đổi hoặc yêu cầu thay đổi người giám định; yêu cầu thay đổi người định giá.  </w:t>
      </w:r>
    </w:p>
    <w:p w14:paraId="2CCE54B6"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lastRenderedPageBreak/>
        <w:t xml:space="preserve">Viện trưởng Viện kiểm sát nhân dân tối cao quy định trường hợp Kiểm sát viên thực hiện nhiệm vụ, quyền hạn tại điểm này; </w:t>
      </w:r>
    </w:p>
    <w:p w14:paraId="02949619"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i) </w:t>
      </w:r>
      <w:r w:rsidRPr="00B6396B">
        <w:rPr>
          <w:rFonts w:ascii="Times New Roman" w:hAnsi="Times New Roman" w:cs="Times New Roman"/>
          <w:sz w:val="28"/>
          <w:szCs w:val="28"/>
          <w:lang w:val="da-DK"/>
        </w:rPr>
        <w:t>Quyết định áp giải người bị bắt, bị can; quyết định dẫn giải người làm chứng, người bị tố giác, người bị kiến nghị khởi tố, bị hại;</w:t>
      </w:r>
    </w:p>
    <w:p w14:paraId="194EF79B"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k) </w:t>
      </w:r>
      <w:r w:rsidRPr="00B6396B">
        <w:rPr>
          <w:rFonts w:ascii="Times New Roman" w:hAnsi="Times New Roman" w:cs="Times New Roman"/>
          <w:sz w:val="28"/>
          <w:szCs w:val="28"/>
          <w:lang w:val="da-DK"/>
        </w:rPr>
        <w:t>Yêu cầu thay đổi người có thẩm quyền tiến hành tố tụng; yêu cầu hoặc đề nghị cử, thay đổi người bào chữa; yêu cầu cử, đề nghị thay đổi người phiên dịch, người dịch thuật;</w:t>
      </w:r>
    </w:p>
    <w:p w14:paraId="057DA3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da-DK"/>
        </w:rPr>
        <w:t xml:space="preserve">l) </w:t>
      </w:r>
      <w:r w:rsidRPr="00B6396B">
        <w:rPr>
          <w:rFonts w:ascii="Times New Roman" w:hAnsi="Times New Roman" w:cs="Times New Roman"/>
          <w:sz w:val="28"/>
          <w:szCs w:val="28"/>
          <w:lang w:val="da-DK"/>
        </w:rPr>
        <w:t>Tiến hành tố tụng tại phiên tòa; công bố cáo trạng hoặc quyết định truy tố theo thủ tục rút gọn, các quyết định khác của Viện kiểm sát về việc buộc tội đối với bị cáo; xét hỏi, đưa ra chứng cứ, tài liệu, đồ vật, luận tội, tranh luận, phát biểu quan điểm về việc giải quyết vụ án tại phiên tòa, phiên họp;</w:t>
      </w:r>
    </w:p>
    <w:p w14:paraId="3FF4F8E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da-DK"/>
        </w:rPr>
        <w:t>m)</w:t>
      </w:r>
      <w:r w:rsidRPr="00B6396B">
        <w:rPr>
          <w:rFonts w:ascii="Times New Roman" w:hAnsi="Times New Roman" w:cs="Times New Roman"/>
          <w:sz w:val="28"/>
          <w:szCs w:val="28"/>
          <w:lang w:val="da-DK"/>
        </w:rPr>
        <w:t xml:space="preserve"> Kiểm sát việc tuân theo pháp luật trong giai đoạn xét xử của Tòa án và những người tham gia tố tụng; kiểm sát bản án, quyết định và các văn bản tố tụng khác của Tòa án;</w:t>
      </w:r>
    </w:p>
    <w:p w14:paraId="33FC91C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da-DK"/>
        </w:rPr>
        <w:t>n)</w:t>
      </w:r>
      <w:r w:rsidRPr="00B6396B">
        <w:rPr>
          <w:rFonts w:ascii="Times New Roman" w:hAnsi="Times New Roman" w:cs="Times New Roman"/>
          <w:sz w:val="28"/>
          <w:szCs w:val="28"/>
          <w:lang w:val="da-DK"/>
        </w:rPr>
        <w:t xml:space="preserve"> Kiểm sát việc thi hành bản án, quyết định của Tòa án;</w:t>
      </w:r>
    </w:p>
    <w:p w14:paraId="7B704D8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da-DK"/>
        </w:rPr>
        <w:t>o)</w:t>
      </w:r>
      <w:r w:rsidRPr="00B6396B">
        <w:rPr>
          <w:rFonts w:ascii="Times New Roman" w:hAnsi="Times New Roman" w:cs="Times New Roman"/>
          <w:sz w:val="28"/>
          <w:szCs w:val="28"/>
          <w:lang w:val="da-DK"/>
        </w:rPr>
        <w:t xml:space="preserve"> Thực hiện quyền yêu cầu, kiến nghị theo quy định của pháp luật;</w:t>
      </w:r>
    </w:p>
    <w:p w14:paraId="1E5C6CD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da-DK"/>
        </w:rPr>
        <w:t>p)</w:t>
      </w:r>
      <w:r w:rsidRPr="00B6396B">
        <w:rPr>
          <w:rFonts w:ascii="Times New Roman" w:hAnsi="Times New Roman" w:cs="Times New Roman"/>
          <w:sz w:val="28"/>
          <w:szCs w:val="28"/>
          <w:lang w:val="da-DK"/>
        </w:rPr>
        <w:t xml:space="preserve"> </w:t>
      </w:r>
      <w:r w:rsidRPr="00B6396B">
        <w:rPr>
          <w:rFonts w:ascii="Times New Roman" w:hAnsi="Times New Roman" w:cs="Times New Roman"/>
          <w:b/>
          <w:bCs/>
          <w:i/>
          <w:iCs/>
          <w:sz w:val="28"/>
          <w:szCs w:val="28"/>
          <w:lang w:val="pt-BR"/>
        </w:rPr>
        <w:t>Ban hành các thông báo thuộc thẩm quyền của Viện kiểm sát theo quy định của Bộ luật này;</w:t>
      </w:r>
    </w:p>
    <w:p w14:paraId="5AC88B16"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da-DK"/>
        </w:rPr>
        <w:t>q)</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da-DK"/>
        </w:rPr>
        <w:t>Thực hiện nhiệm vụ, quyền hạn tố tụng khác thuộc thẩm quyền của Viện kiểm sát theo sự phân công của Viện trưởng Viện kiểm sát.</w:t>
      </w:r>
    </w:p>
    <w:p w14:paraId="5A8CA50E"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b/>
          <w:bCs/>
          <w:i/>
          <w:iCs/>
          <w:sz w:val="28"/>
          <w:szCs w:val="28"/>
          <w:lang w:val="fr-FR"/>
        </w:rPr>
        <w:t>2.</w:t>
      </w:r>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Kiểm</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sát</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viên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giữ</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chức</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vụ</w:t>
      </w:r>
      <w:proofErr w:type="spellEnd"/>
      <w:r w:rsidRPr="00B6396B">
        <w:rPr>
          <w:rFonts w:ascii="Times New Roman" w:hAnsi="Times New Roman" w:cs="Times New Roman"/>
          <w:sz w:val="28"/>
          <w:szCs w:val="28"/>
          <w:lang w:val="fr-FR"/>
        </w:rPr>
        <w:t xml:space="preserve"> Viện </w:t>
      </w:r>
      <w:proofErr w:type="spellStart"/>
      <w:r w:rsidRPr="00B6396B">
        <w:rPr>
          <w:rFonts w:ascii="Times New Roman" w:hAnsi="Times New Roman" w:cs="Times New Roman"/>
          <w:sz w:val="28"/>
          <w:szCs w:val="28"/>
          <w:lang w:val="fr-FR"/>
        </w:rPr>
        <w:t>trưởng</w:t>
      </w:r>
      <w:proofErr w:type="spellEnd"/>
      <w:r w:rsidRPr="00B6396B">
        <w:rPr>
          <w:rFonts w:ascii="Times New Roman" w:hAnsi="Times New Roman" w:cs="Times New Roman"/>
          <w:sz w:val="28"/>
          <w:szCs w:val="28"/>
          <w:lang w:val="fr-FR"/>
        </w:rPr>
        <w:t xml:space="preserve"> Viện Công </w:t>
      </w:r>
      <w:proofErr w:type="spellStart"/>
      <w:r w:rsidRPr="00B6396B">
        <w:rPr>
          <w:rFonts w:ascii="Times New Roman" w:hAnsi="Times New Roman" w:cs="Times New Roman"/>
          <w:sz w:val="28"/>
          <w:szCs w:val="28"/>
          <w:lang w:val="fr-FR"/>
        </w:rPr>
        <w:t>tố</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và</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Kiểm</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sát</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xét</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xử</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phúc</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thẩm</w:t>
      </w:r>
      <w:proofErr w:type="spellEnd"/>
      <w:r w:rsidRPr="00B6396B">
        <w:rPr>
          <w:rFonts w:ascii="Times New Roman" w:hAnsi="Times New Roman" w:cs="Times New Roman"/>
          <w:sz w:val="28"/>
          <w:szCs w:val="28"/>
          <w:lang w:val="fr-FR"/>
        </w:rPr>
        <w:t xml:space="preserve"> Viện </w:t>
      </w:r>
      <w:proofErr w:type="spellStart"/>
      <w:r w:rsidRPr="00B6396B">
        <w:rPr>
          <w:rFonts w:ascii="Times New Roman" w:hAnsi="Times New Roman" w:cs="Times New Roman"/>
          <w:sz w:val="28"/>
          <w:szCs w:val="28"/>
          <w:lang w:val="fr-FR"/>
        </w:rPr>
        <w:t>kiểm</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sát</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nhân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dân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tối</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cao</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có</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quyền</w:t>
      </w:r>
      <w:proofErr w:type="spellEnd"/>
      <w:r w:rsidRPr="00B6396B">
        <w:rPr>
          <w:rFonts w:ascii="Times New Roman" w:hAnsi="Times New Roman" w:cs="Times New Roman"/>
          <w:sz w:val="28"/>
          <w:szCs w:val="28"/>
          <w:lang w:val="fr-FR"/>
        </w:rPr>
        <w:t xml:space="preserve"> </w:t>
      </w:r>
      <w:r w:rsidRPr="00B6396B">
        <w:rPr>
          <w:rFonts w:ascii="Times New Roman" w:hAnsi="Times New Roman" w:cs="Times New Roman"/>
          <w:sz w:val="28"/>
          <w:szCs w:val="28"/>
          <w:lang w:val="da-DK"/>
        </w:rPr>
        <w:t xml:space="preserve">giải quyết khiếu nại theo quy định của Bộ luật này. </w:t>
      </w:r>
    </w:p>
    <w:p w14:paraId="60A4F0A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da-DK"/>
        </w:rPr>
        <w:t>3.</w:t>
      </w:r>
      <w:r w:rsidRPr="00B6396B">
        <w:rPr>
          <w:rFonts w:ascii="Times New Roman" w:hAnsi="Times New Roman" w:cs="Times New Roman"/>
          <w:sz w:val="28"/>
          <w:szCs w:val="28"/>
          <w:lang w:val="da-DK"/>
        </w:rPr>
        <w:t xml:space="preserve"> Kiểm sát viên phải chịu trách nhiệm trước pháp luật và trước Viện trưởng Viện kiểm sát, Phó Viện trưởng Viện kiểm sát về hành vi, quyết định của mình.</w:t>
      </w:r>
    </w:p>
    <w:p w14:paraId="32B176C9"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b/>
          <w:bCs/>
          <w:sz w:val="28"/>
          <w:szCs w:val="28"/>
          <w:lang w:val="da-DK"/>
        </w:rPr>
        <w:t xml:space="preserve">Điều </w:t>
      </w:r>
      <w:r w:rsidRPr="00B6396B">
        <w:rPr>
          <w:rFonts w:ascii="Times New Roman" w:hAnsi="Times New Roman" w:cs="Times New Roman"/>
          <w:b/>
          <w:bCs/>
          <w:i/>
          <w:iCs/>
          <w:sz w:val="28"/>
          <w:szCs w:val="28"/>
          <w:lang w:val="da-DK"/>
        </w:rPr>
        <w:t>47.</w:t>
      </w:r>
      <w:r w:rsidRPr="00B6396B">
        <w:rPr>
          <w:rFonts w:ascii="Times New Roman" w:hAnsi="Times New Roman" w:cs="Times New Roman"/>
          <w:b/>
          <w:bCs/>
          <w:sz w:val="28"/>
          <w:szCs w:val="28"/>
          <w:lang w:val="da-DK"/>
        </w:rPr>
        <w:t xml:space="preserve"> Nhiệm vụ, quyền hạn và trách nhiệm của Kiểm tra viên  </w:t>
      </w:r>
    </w:p>
    <w:p w14:paraId="5D26CC5E"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1. Kiểm tra viên thực hiện những nhiệm vụ, quyền hạn sau đây theo sự phân công của Kiểm sát viên:</w:t>
      </w:r>
    </w:p>
    <w:p w14:paraId="347B19B3"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a) Ghi biên bản lấy lời khai, ghi biên bản hỏi cung và ghi các biên bản khác trong tố tụng hình sự;</w:t>
      </w:r>
    </w:p>
    <w:p w14:paraId="7195C2EA"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b) Giao, chuyển, gửi các lệnh, quyết định và các văn bản tố tụng khác theo quy định của Bộ luật này;</w:t>
      </w:r>
    </w:p>
    <w:p w14:paraId="19637183"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c) Giúp Kiểm sát viên trong việc lập hồ sơ kiểm sát, hồ sơ giải quyết nguồn tin về tội phạm và tiến hành hoạt động tố tụng khác.</w:t>
      </w:r>
    </w:p>
    <w:p w14:paraId="170674A7"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2. Kiểm tra viên phải chịu trách nhiệm trước pháp luật và trước Viện trưởng, Phó Viện trưởng Viện kiểm sát và Kiểm sát viên về hành vi của mình.</w:t>
      </w:r>
    </w:p>
    <w:p w14:paraId="6DB5D7C6" w14:textId="77777777" w:rsidR="009E3E6F" w:rsidRPr="00B6396B" w:rsidRDefault="009E3E6F" w:rsidP="009E3E6F">
      <w:pPr>
        <w:spacing w:after="40"/>
        <w:ind w:firstLine="720"/>
        <w:jc w:val="both"/>
        <w:rPr>
          <w:rFonts w:ascii="Times New Roman" w:hAnsi="Times New Roman" w:cs="Times New Roman"/>
          <w:b/>
          <w:bCs/>
          <w:sz w:val="28"/>
          <w:szCs w:val="28"/>
          <w:lang w:val="da-DK"/>
        </w:rPr>
      </w:pPr>
      <w:r w:rsidRPr="00B6396B">
        <w:rPr>
          <w:rFonts w:ascii="Times New Roman" w:hAnsi="Times New Roman" w:cs="Times New Roman"/>
          <w:b/>
          <w:bCs/>
          <w:sz w:val="28"/>
          <w:szCs w:val="28"/>
          <w:lang w:val="da-DK"/>
        </w:rPr>
        <w:lastRenderedPageBreak/>
        <w:t xml:space="preserve">Điều </w:t>
      </w:r>
      <w:r w:rsidRPr="00B6396B">
        <w:rPr>
          <w:rFonts w:ascii="Times New Roman" w:hAnsi="Times New Roman" w:cs="Times New Roman"/>
          <w:b/>
          <w:bCs/>
          <w:i/>
          <w:sz w:val="28"/>
          <w:szCs w:val="28"/>
          <w:lang w:val="da-DK"/>
        </w:rPr>
        <w:t>48.</w:t>
      </w:r>
      <w:r w:rsidRPr="00B6396B">
        <w:rPr>
          <w:rFonts w:ascii="Times New Roman" w:hAnsi="Times New Roman" w:cs="Times New Roman"/>
          <w:b/>
          <w:bCs/>
          <w:sz w:val="28"/>
          <w:szCs w:val="28"/>
          <w:lang w:val="da-DK"/>
        </w:rPr>
        <w:t xml:space="preserve"> Nhiệm vụ, quyền hạn và trách nhiệm của Chánh án, Phó Chánh án Tòa án  </w:t>
      </w:r>
      <w:r w:rsidRPr="00B6396B">
        <w:rPr>
          <w:rFonts w:ascii="Times New Roman" w:hAnsi="Times New Roman" w:cs="Times New Roman"/>
          <w:b/>
          <w:bCs/>
          <w:i/>
          <w:iCs/>
          <w:sz w:val="28"/>
          <w:szCs w:val="28"/>
          <w:lang w:val="da-DK"/>
        </w:rPr>
        <w:t xml:space="preserve">  </w:t>
      </w:r>
    </w:p>
    <w:p w14:paraId="7423AE1A"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1. Chánh án Tòa án có những nhiệm vụ, quyền hạn:</w:t>
      </w:r>
    </w:p>
    <w:p w14:paraId="17DB204C"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 xml:space="preserve">a) Trực tiếp tổ chức việc xét xử vụ án hình sự; quyết định giải quyết tranh chấp về thẩm quyền xét xử;  </w:t>
      </w:r>
    </w:p>
    <w:p w14:paraId="4C72B908"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 xml:space="preserve">b) Quyết định phân công Phó Chánh án Tòa án, Thẩm phán, Hội thẩm giải quyết, xét xử vụ án hình sự; quyết định phân công Thư ký Tòa án tiến hành tố tụng đối với vụ án hình sự; quyết định phân công Thẩm tra viên </w:t>
      </w:r>
      <w:r w:rsidRPr="00B6396B">
        <w:rPr>
          <w:rFonts w:ascii="Times New Roman" w:hAnsi="Times New Roman" w:cs="Times New Roman"/>
          <w:b/>
          <w:bCs/>
          <w:i/>
          <w:iCs/>
          <w:sz w:val="28"/>
          <w:szCs w:val="28"/>
          <w:lang w:val="da-DK"/>
        </w:rPr>
        <w:t>Tòa án</w:t>
      </w:r>
      <w:r w:rsidRPr="00B6396B">
        <w:rPr>
          <w:rFonts w:ascii="Times New Roman" w:hAnsi="Times New Roman" w:cs="Times New Roman"/>
          <w:sz w:val="28"/>
          <w:szCs w:val="28"/>
          <w:lang w:val="da-DK"/>
        </w:rPr>
        <w:t xml:space="preserve"> thẩm tra hồ sơ vụ án hình sự;</w:t>
      </w:r>
    </w:p>
    <w:p w14:paraId="6831554D"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c) Quyết định thay đổi Thẩm phán, Hội thẩm, Thư ký Tòa án trước khi mở phiên tòa;</w:t>
      </w:r>
    </w:p>
    <w:p w14:paraId="47A24C4E"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d) Ra quyết định thi hành án hình sự;</w:t>
      </w:r>
    </w:p>
    <w:p w14:paraId="3856244D"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đ) Quyết định hoãn chấp hành án phạt tù;</w:t>
      </w:r>
    </w:p>
    <w:p w14:paraId="5BBB8140"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e) Quyết định tạm đình chỉ chấp hành án phạt tù;</w:t>
      </w:r>
    </w:p>
    <w:p w14:paraId="435A67F0"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g) Quyết định xoá án tích;</w:t>
      </w:r>
    </w:p>
    <w:p w14:paraId="7E524D68"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h) Giải quyết khiếu nại, tố cáo thuộc thẩm quyền của Tòa án;</w:t>
      </w:r>
    </w:p>
    <w:p w14:paraId="36708C36"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b/>
          <w:i/>
          <w:sz w:val="28"/>
          <w:szCs w:val="28"/>
          <w:lang w:val="da-DK"/>
        </w:rPr>
        <w:t>i)</w:t>
      </w:r>
      <w:r w:rsidRPr="00B6396B">
        <w:rPr>
          <w:rFonts w:ascii="Times New Roman" w:hAnsi="Times New Roman" w:cs="Times New Roman"/>
          <w:sz w:val="28"/>
          <w:szCs w:val="28"/>
          <w:lang w:val="da-DK"/>
        </w:rPr>
        <w:t xml:space="preserve"> Khi vắng mặt, Chánh án Tòa án ủy quyền cho một Phó Chánh án Tòa án thực hiện nhiệm vụ, quyền hạn của Chánh án. Phó Chánh án Tòa án phải chịu trách nhiệm trước Chánh án Tòa án về nhiệm vụ được ủy quyền. </w:t>
      </w:r>
    </w:p>
    <w:p w14:paraId="16BFD028"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2. Khi tiến hành việc giải quyết vụ án hình sự, Chánh án Tòa án có những nhiệm vụ, quyền hạn:</w:t>
      </w:r>
    </w:p>
    <w:p w14:paraId="57A14E85"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 xml:space="preserve">a) Quyết định áp dụng, thay đổi hoặc hủy bỏ biện pháp </w:t>
      </w:r>
      <w:r w:rsidRPr="00B6396B">
        <w:rPr>
          <w:rFonts w:ascii="Times New Roman" w:hAnsi="Times New Roman" w:cs="Times New Roman"/>
          <w:b/>
          <w:bCs/>
          <w:i/>
          <w:iCs/>
          <w:sz w:val="28"/>
          <w:szCs w:val="28"/>
          <w:lang w:val="da-DK"/>
        </w:rPr>
        <w:t>ngăn chặn, biện pháp cưỡng chế,</w:t>
      </w:r>
      <w:r w:rsidRPr="00B6396B">
        <w:rPr>
          <w:rFonts w:ascii="Times New Roman" w:hAnsi="Times New Roman" w:cs="Times New Roman"/>
          <w:sz w:val="28"/>
          <w:szCs w:val="28"/>
          <w:lang w:val="da-DK"/>
        </w:rPr>
        <w:t xml:space="preserve"> xử lý vật chứng; </w:t>
      </w:r>
    </w:p>
    <w:p w14:paraId="624E22CD"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b) Quyết định áp dụng, đình chỉ biện pháp bắt buộc chữa bệnh;</w:t>
      </w:r>
    </w:p>
    <w:p w14:paraId="6A99EE2F"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c)  Kiến nghị, kháng nghị theo thủ tục giám đốc thẩm bản án, quyết định đã có hiệu lực pháp luật của Tòa án;</w:t>
      </w:r>
    </w:p>
    <w:p w14:paraId="2E536781"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d) Quyết định và tiến hành hoạt động tố tụng khác thuộc thẩm quyền của Tòa án;</w:t>
      </w:r>
    </w:p>
    <w:p w14:paraId="50B67EF4"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đ) Tiến hành hoạt động tố tụng khác theo quy định của Bộ luật này.</w:t>
      </w:r>
    </w:p>
    <w:p w14:paraId="04312E3C"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 xml:space="preserve">3. Khi được phân công giải quyết, xét xử vụ án hình sự, Phó Chánh án Tòa án có những nhiệm vụ, quyền hạn quy định tại khoản 1 và khoản 2 Điều này, trừ </w:t>
      </w:r>
      <w:r w:rsidRPr="00B6396B">
        <w:rPr>
          <w:rFonts w:ascii="Times New Roman" w:hAnsi="Times New Roman" w:cs="Times New Roman"/>
          <w:b/>
          <w:bCs/>
          <w:i/>
          <w:iCs/>
          <w:sz w:val="28"/>
          <w:szCs w:val="28"/>
          <w:lang w:val="da-DK"/>
        </w:rPr>
        <w:t xml:space="preserve">quyết định phân công Phó Chánh án Tòa án </w:t>
      </w:r>
      <w:r w:rsidRPr="00B6396B">
        <w:rPr>
          <w:rFonts w:ascii="Times New Roman" w:hAnsi="Times New Roman" w:cs="Times New Roman"/>
          <w:sz w:val="28"/>
          <w:szCs w:val="28"/>
          <w:lang w:val="da-DK"/>
        </w:rPr>
        <w:t>quy định tại điểm b khoản 1 Điều này. Phó Chánh án Tòa án không được giải quyết khiếu nại, tố cáo về hành vi, quyết định của mình.</w:t>
      </w:r>
    </w:p>
    <w:p w14:paraId="6DC7743C"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da-DK"/>
        </w:rPr>
        <w:t xml:space="preserve">4. Chánh án, Phó Chánh án Tòa án phải chịu trách nhiệm trước pháp luật về hành vi, quyết định của mình. </w:t>
      </w:r>
      <w:r w:rsidRPr="00B6396B">
        <w:rPr>
          <w:rFonts w:ascii="Times New Roman" w:hAnsi="Times New Roman" w:cs="Times New Roman"/>
          <w:sz w:val="28"/>
          <w:szCs w:val="28"/>
          <w:lang w:val="pt-BR"/>
        </w:rPr>
        <w:t xml:space="preserve">Chánh án, Phó Chánh án Tòa án không được ủy </w:t>
      </w:r>
      <w:r w:rsidRPr="00B6396B">
        <w:rPr>
          <w:rFonts w:ascii="Times New Roman" w:hAnsi="Times New Roman" w:cs="Times New Roman"/>
          <w:sz w:val="28"/>
          <w:szCs w:val="28"/>
          <w:lang w:val="pt-BR"/>
        </w:rPr>
        <w:lastRenderedPageBreak/>
        <w:t>quyền cho Thẩm phán thực hiện nhiệm vụ, quyền hạn của mình, trừ trường hợp quy định tại khoản 5 Điều này.</w:t>
      </w:r>
    </w:p>
    <w:p w14:paraId="17C303BB"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Trường hợp Tòa Phúc thẩm Tòa án nhân dân tối cao giải quyết vụ án thì Chánh án Tòa án nhân dân tối cao có thể ủy quyền cho Thẩm phán giữ chức vụ Chánh tòa, Phó Chánh tòa Tòa Phúc thẩm thực hiện nhiệm vụ, quyền hạn sau đây:</w:t>
      </w:r>
    </w:p>
    <w:p w14:paraId="2F72DFFF"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 xml:space="preserve">a) Trực tiếp tổ chức việc xét xử vụ án hình sự thuộc thẩm quyền; </w:t>
      </w:r>
    </w:p>
    <w:p w14:paraId="650802EA"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b) Nhiệm vụ, quyền hạn quy định tại điểm b khoản 2 Điều này;</w:t>
      </w:r>
    </w:p>
    <w:p w14:paraId="7F64BD92" w14:textId="77777777" w:rsidR="009E3E6F" w:rsidRPr="00B6396B" w:rsidRDefault="009E3E6F" w:rsidP="009E3E6F">
      <w:pPr>
        <w:spacing w:after="40"/>
        <w:ind w:firstLine="720"/>
        <w:jc w:val="both"/>
        <w:rPr>
          <w:rFonts w:ascii="Times New Roman" w:hAnsi="Times New Roman" w:cs="Times New Roman"/>
          <w:spacing w:val="-2"/>
          <w:sz w:val="28"/>
          <w:szCs w:val="28"/>
          <w:lang w:val="fr-FR"/>
        </w:rPr>
      </w:pPr>
      <w:r w:rsidRPr="00B6396B">
        <w:rPr>
          <w:rFonts w:ascii="Times New Roman" w:hAnsi="Times New Roman" w:cs="Times New Roman"/>
          <w:spacing w:val="-2"/>
          <w:sz w:val="28"/>
          <w:szCs w:val="28"/>
          <w:lang w:val="pt-BR"/>
        </w:rPr>
        <w:t xml:space="preserve">c) </w:t>
      </w:r>
      <w:r w:rsidRPr="00B6396B">
        <w:rPr>
          <w:rFonts w:ascii="Times New Roman" w:hAnsi="Times New Roman" w:cs="Times New Roman"/>
          <w:spacing w:val="-2"/>
          <w:sz w:val="28"/>
          <w:szCs w:val="28"/>
          <w:lang w:val="da-DK"/>
        </w:rPr>
        <w:t xml:space="preserve">Quyết định phân công </w:t>
      </w:r>
      <w:proofErr w:type="spellStart"/>
      <w:r w:rsidRPr="00B6396B">
        <w:rPr>
          <w:rFonts w:ascii="Times New Roman" w:hAnsi="Times New Roman" w:cs="Times New Roman"/>
          <w:spacing w:val="-2"/>
          <w:sz w:val="28"/>
          <w:szCs w:val="28"/>
          <w:lang w:val="fr-FR"/>
        </w:rPr>
        <w:t>Phó</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Chánh</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tòa</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Tòa</w:t>
      </w:r>
      <w:proofErr w:type="spellEnd"/>
      <w:r w:rsidRPr="00B6396B">
        <w:rPr>
          <w:rFonts w:ascii="Times New Roman" w:hAnsi="Times New Roman" w:cs="Times New Roman"/>
          <w:spacing w:val="-2"/>
          <w:sz w:val="28"/>
          <w:szCs w:val="28"/>
          <w:lang w:val="fr-FR"/>
        </w:rPr>
        <w:t xml:space="preserve"> Phúc </w:t>
      </w:r>
      <w:proofErr w:type="spellStart"/>
      <w:r w:rsidRPr="00B6396B">
        <w:rPr>
          <w:rFonts w:ascii="Times New Roman" w:hAnsi="Times New Roman" w:cs="Times New Roman"/>
          <w:spacing w:val="-2"/>
          <w:sz w:val="28"/>
          <w:szCs w:val="28"/>
          <w:lang w:val="fr-FR"/>
        </w:rPr>
        <w:t>thẩm</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Thẩm</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phán</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xét</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xử</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vụ</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án</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hình</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sự</w:t>
      </w:r>
      <w:proofErr w:type="spellEnd"/>
      <w:r w:rsidRPr="00B6396B">
        <w:rPr>
          <w:rFonts w:ascii="Times New Roman" w:hAnsi="Times New Roman" w:cs="Times New Roman"/>
          <w:spacing w:val="-2"/>
          <w:sz w:val="28"/>
          <w:szCs w:val="28"/>
          <w:lang w:val="fr-FR"/>
        </w:rPr>
        <w:t xml:space="preserve">; </w:t>
      </w:r>
      <w:r w:rsidRPr="00B6396B">
        <w:rPr>
          <w:rFonts w:ascii="Times New Roman" w:hAnsi="Times New Roman" w:cs="Times New Roman"/>
          <w:spacing w:val="-2"/>
          <w:sz w:val="28"/>
          <w:szCs w:val="28"/>
          <w:lang w:val="da-DK"/>
        </w:rPr>
        <w:t xml:space="preserve">quyết định phân công </w:t>
      </w:r>
      <w:r w:rsidRPr="00B6396B">
        <w:rPr>
          <w:rFonts w:ascii="Times New Roman" w:hAnsi="Times New Roman" w:cs="Times New Roman"/>
          <w:spacing w:val="-2"/>
          <w:sz w:val="28"/>
          <w:szCs w:val="28"/>
          <w:lang w:val="fr-FR"/>
        </w:rPr>
        <w:t xml:space="preserve">Thư </w:t>
      </w:r>
      <w:proofErr w:type="spellStart"/>
      <w:r w:rsidRPr="00B6396B">
        <w:rPr>
          <w:rFonts w:ascii="Times New Roman" w:hAnsi="Times New Roman" w:cs="Times New Roman"/>
          <w:spacing w:val="-2"/>
          <w:sz w:val="28"/>
          <w:szCs w:val="28"/>
          <w:lang w:val="fr-FR"/>
        </w:rPr>
        <w:t>ký</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Tòa</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án</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tiến</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hành</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tố</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tụng</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đối</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với</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vụ</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án</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hình</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sự</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quyết</w:t>
      </w:r>
      <w:proofErr w:type="spellEnd"/>
      <w:r w:rsidRPr="00B6396B">
        <w:rPr>
          <w:rFonts w:ascii="Times New Roman" w:hAnsi="Times New Roman" w:cs="Times New Roman"/>
          <w:b/>
          <w:bCs/>
          <w:i/>
          <w:iCs/>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định</w:t>
      </w:r>
      <w:proofErr w:type="spellEnd"/>
      <w:r w:rsidRPr="00B6396B">
        <w:rPr>
          <w:rFonts w:ascii="Times New Roman" w:hAnsi="Times New Roman" w:cs="Times New Roman"/>
          <w:b/>
          <w:bCs/>
          <w:i/>
          <w:iCs/>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phân</w:t>
      </w:r>
      <w:proofErr w:type="spellEnd"/>
      <w:r w:rsidRPr="00B6396B">
        <w:rPr>
          <w:rFonts w:ascii="Times New Roman" w:hAnsi="Times New Roman" w:cs="Times New Roman"/>
          <w:b/>
          <w:bCs/>
          <w:i/>
          <w:iCs/>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công</w:t>
      </w:r>
      <w:proofErr w:type="spellEnd"/>
      <w:r w:rsidRPr="00B6396B">
        <w:rPr>
          <w:rFonts w:ascii="Times New Roman" w:hAnsi="Times New Roman" w:cs="Times New Roman"/>
          <w:b/>
          <w:bCs/>
          <w:i/>
          <w:iCs/>
          <w:sz w:val="28"/>
          <w:szCs w:val="28"/>
          <w:lang w:val="da-DK"/>
        </w:rPr>
        <w:t xml:space="preserve"> Thẩm tra viên Tòa án</w:t>
      </w:r>
      <w:r w:rsidRPr="00B6396B">
        <w:rPr>
          <w:rFonts w:ascii="Times New Roman" w:hAnsi="Times New Roman" w:cs="Times New Roman"/>
          <w:b/>
          <w:bCs/>
          <w:i/>
          <w:iCs/>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thẩm</w:t>
      </w:r>
      <w:proofErr w:type="spellEnd"/>
      <w:r w:rsidRPr="00B6396B">
        <w:rPr>
          <w:rFonts w:ascii="Times New Roman" w:hAnsi="Times New Roman" w:cs="Times New Roman"/>
          <w:b/>
          <w:bCs/>
          <w:i/>
          <w:iCs/>
          <w:spacing w:val="-2"/>
          <w:sz w:val="28"/>
          <w:szCs w:val="28"/>
          <w:lang w:val="fr-FR"/>
        </w:rPr>
        <w:t xml:space="preserve"> tra </w:t>
      </w:r>
      <w:proofErr w:type="spellStart"/>
      <w:r w:rsidRPr="00B6396B">
        <w:rPr>
          <w:rFonts w:ascii="Times New Roman" w:hAnsi="Times New Roman" w:cs="Times New Roman"/>
          <w:b/>
          <w:bCs/>
          <w:i/>
          <w:iCs/>
          <w:spacing w:val="-2"/>
          <w:sz w:val="28"/>
          <w:szCs w:val="28"/>
          <w:lang w:val="fr-FR"/>
        </w:rPr>
        <w:t>hồ</w:t>
      </w:r>
      <w:proofErr w:type="spellEnd"/>
      <w:r w:rsidRPr="00B6396B">
        <w:rPr>
          <w:rFonts w:ascii="Times New Roman" w:hAnsi="Times New Roman" w:cs="Times New Roman"/>
          <w:b/>
          <w:bCs/>
          <w:i/>
          <w:iCs/>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sơ</w:t>
      </w:r>
      <w:proofErr w:type="spellEnd"/>
      <w:r w:rsidRPr="00B6396B">
        <w:rPr>
          <w:rFonts w:ascii="Times New Roman" w:hAnsi="Times New Roman" w:cs="Times New Roman"/>
          <w:b/>
          <w:bCs/>
          <w:i/>
          <w:iCs/>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vụ</w:t>
      </w:r>
      <w:proofErr w:type="spellEnd"/>
      <w:r w:rsidRPr="00B6396B">
        <w:rPr>
          <w:rFonts w:ascii="Times New Roman" w:hAnsi="Times New Roman" w:cs="Times New Roman"/>
          <w:b/>
          <w:bCs/>
          <w:i/>
          <w:iCs/>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án</w:t>
      </w:r>
      <w:proofErr w:type="spellEnd"/>
      <w:r w:rsidRPr="00B6396B">
        <w:rPr>
          <w:rFonts w:ascii="Times New Roman" w:hAnsi="Times New Roman" w:cs="Times New Roman"/>
          <w:b/>
          <w:bCs/>
          <w:i/>
          <w:iCs/>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hình</w:t>
      </w:r>
      <w:proofErr w:type="spellEnd"/>
      <w:r w:rsidRPr="00B6396B">
        <w:rPr>
          <w:rFonts w:ascii="Times New Roman" w:hAnsi="Times New Roman" w:cs="Times New Roman"/>
          <w:b/>
          <w:bCs/>
          <w:i/>
          <w:iCs/>
          <w:spacing w:val="-2"/>
          <w:sz w:val="28"/>
          <w:szCs w:val="28"/>
          <w:lang w:val="fr-FR"/>
        </w:rPr>
        <w:t xml:space="preserve"> </w:t>
      </w:r>
      <w:proofErr w:type="spellStart"/>
      <w:r w:rsidRPr="00B6396B">
        <w:rPr>
          <w:rFonts w:ascii="Times New Roman" w:hAnsi="Times New Roman" w:cs="Times New Roman"/>
          <w:b/>
          <w:bCs/>
          <w:i/>
          <w:iCs/>
          <w:spacing w:val="-2"/>
          <w:sz w:val="28"/>
          <w:szCs w:val="28"/>
          <w:lang w:val="fr-FR"/>
        </w:rPr>
        <w:t>sự</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quyết</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định</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thay</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đổi</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Thẩm</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phán</w:t>
      </w:r>
      <w:proofErr w:type="spellEnd"/>
      <w:r w:rsidRPr="00B6396B">
        <w:rPr>
          <w:rFonts w:ascii="Times New Roman" w:hAnsi="Times New Roman" w:cs="Times New Roman"/>
          <w:spacing w:val="-2"/>
          <w:sz w:val="28"/>
          <w:szCs w:val="28"/>
          <w:lang w:val="fr-FR"/>
        </w:rPr>
        <w:t xml:space="preserve">, Thư </w:t>
      </w:r>
      <w:proofErr w:type="spellStart"/>
      <w:r w:rsidRPr="00B6396B">
        <w:rPr>
          <w:rFonts w:ascii="Times New Roman" w:hAnsi="Times New Roman" w:cs="Times New Roman"/>
          <w:spacing w:val="-2"/>
          <w:sz w:val="28"/>
          <w:szCs w:val="28"/>
          <w:lang w:val="fr-FR"/>
        </w:rPr>
        <w:t>ký</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Tòa</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án</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trước</w:t>
      </w:r>
      <w:proofErr w:type="spellEnd"/>
      <w:r w:rsidRPr="00B6396B">
        <w:rPr>
          <w:rFonts w:ascii="Times New Roman" w:hAnsi="Times New Roman" w:cs="Times New Roman"/>
          <w:spacing w:val="-2"/>
          <w:sz w:val="28"/>
          <w:szCs w:val="28"/>
          <w:lang w:val="fr-FR"/>
        </w:rPr>
        <w:t xml:space="preserve"> khi </w:t>
      </w:r>
      <w:proofErr w:type="spellStart"/>
      <w:r w:rsidRPr="00B6396B">
        <w:rPr>
          <w:rFonts w:ascii="Times New Roman" w:hAnsi="Times New Roman" w:cs="Times New Roman"/>
          <w:spacing w:val="-2"/>
          <w:sz w:val="28"/>
          <w:szCs w:val="28"/>
          <w:lang w:val="fr-FR"/>
        </w:rPr>
        <w:t>mở</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phiên</w:t>
      </w:r>
      <w:proofErr w:type="spellEnd"/>
      <w:r w:rsidRPr="00B6396B">
        <w:rPr>
          <w:rFonts w:ascii="Times New Roman" w:hAnsi="Times New Roman" w:cs="Times New Roman"/>
          <w:spacing w:val="-2"/>
          <w:sz w:val="28"/>
          <w:szCs w:val="28"/>
          <w:lang w:val="fr-FR"/>
        </w:rPr>
        <w:t xml:space="preserve"> </w:t>
      </w:r>
      <w:proofErr w:type="spellStart"/>
      <w:r w:rsidRPr="00B6396B">
        <w:rPr>
          <w:rFonts w:ascii="Times New Roman" w:hAnsi="Times New Roman" w:cs="Times New Roman"/>
          <w:spacing w:val="-2"/>
          <w:sz w:val="28"/>
          <w:szCs w:val="28"/>
          <w:lang w:val="fr-FR"/>
        </w:rPr>
        <w:t>tòa</w:t>
      </w:r>
      <w:proofErr w:type="spellEnd"/>
      <w:r w:rsidRPr="00B6396B">
        <w:rPr>
          <w:rFonts w:ascii="Times New Roman" w:hAnsi="Times New Roman" w:cs="Times New Roman"/>
          <w:spacing w:val="-2"/>
          <w:sz w:val="28"/>
          <w:szCs w:val="28"/>
          <w:lang w:val="fr-FR"/>
        </w:rPr>
        <w:t xml:space="preserve">. </w:t>
      </w:r>
    </w:p>
    <w:p w14:paraId="56C97FD3"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49.</w:t>
      </w:r>
      <w:r w:rsidRPr="00B6396B">
        <w:rPr>
          <w:rFonts w:ascii="Times New Roman" w:hAnsi="Times New Roman" w:cs="Times New Roman"/>
          <w:b/>
          <w:bCs/>
          <w:sz w:val="28"/>
          <w:szCs w:val="28"/>
          <w:lang w:val="pt-BR"/>
        </w:rPr>
        <w:t xml:space="preserve"> Nhiệm vụ, quyền hạn và trách nhiệm của Thẩm phán </w:t>
      </w:r>
    </w:p>
    <w:p w14:paraId="0B39B02D"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 xml:space="preserve">1. Thẩm phán được phân công giải quyết, xét xử vụ án hình sự có những nhiệm vụ, quyền hạn: </w:t>
      </w:r>
    </w:p>
    <w:p w14:paraId="3F285EC0"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a) Nghiên cứu hồ sơ vụ án trước khi mở phiên tòa;</w:t>
      </w:r>
    </w:p>
    <w:p w14:paraId="0AC7D2A1"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b) Tiến hành xét xử vụ án;</w:t>
      </w:r>
    </w:p>
    <w:p w14:paraId="2EE82D07"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c) Tiến hành hoạt động tố tụng và biểu quyết những vấn đề thuộc thẩm quyền của Hội đồng xét xử;</w:t>
      </w:r>
    </w:p>
    <w:p w14:paraId="1C142469"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d) Tiến hành hoạt động tố tụng khác thuộc thẩm quyền của Tòa án theo sự phân công của Chánh án Tòa án.</w:t>
      </w:r>
    </w:p>
    <w:p w14:paraId="4BC592D5"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2. Thẩm phán chủ tọa phiên tòa có những nhiệm vụ, quyền hạn quy định tại khoản 1 Điều này và những nhiệm vụ, quyền hạn:</w:t>
      </w:r>
    </w:p>
    <w:p w14:paraId="759EC22D"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a) Quyết định áp dụng, thay đổi, hủy bỏ biện pháp ngăn chặn, biện pháp cưỡng chế;</w:t>
      </w:r>
    </w:p>
    <w:p w14:paraId="668C3F84"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b) Quyết định trả hồ sơ để điều tra bổ sung;</w:t>
      </w:r>
    </w:p>
    <w:p w14:paraId="2D6D9EDE" w14:textId="77777777" w:rsidR="009E3E6F" w:rsidRPr="00B6396B" w:rsidRDefault="009E3E6F" w:rsidP="009E3E6F">
      <w:pPr>
        <w:spacing w:after="40"/>
        <w:ind w:firstLine="720"/>
        <w:jc w:val="both"/>
        <w:rPr>
          <w:rFonts w:ascii="Times New Roman" w:hAnsi="Times New Roman" w:cs="Times New Roman"/>
          <w:spacing w:val="-6"/>
          <w:sz w:val="28"/>
          <w:szCs w:val="28"/>
          <w:lang w:val="da-DK"/>
        </w:rPr>
      </w:pPr>
      <w:r w:rsidRPr="00B6396B">
        <w:rPr>
          <w:rFonts w:ascii="Times New Roman" w:hAnsi="Times New Roman" w:cs="Times New Roman"/>
          <w:spacing w:val="-6"/>
          <w:sz w:val="28"/>
          <w:szCs w:val="28"/>
          <w:lang w:val="pt-BR"/>
        </w:rPr>
        <w:t>c) Quyết định đưa vụ án ra xét xử; quyết định đình chỉ hoặc tạm đình chỉ vụ án;</w:t>
      </w:r>
      <w:r w:rsidRPr="00B6396B">
        <w:rPr>
          <w:rFonts w:ascii="Times New Roman" w:hAnsi="Times New Roman" w:cs="Times New Roman"/>
          <w:b/>
          <w:bCs/>
          <w:i/>
          <w:iCs/>
          <w:spacing w:val="-6"/>
          <w:sz w:val="28"/>
          <w:szCs w:val="28"/>
          <w:lang w:val="pt-BR"/>
        </w:rPr>
        <w:t xml:space="preserve"> </w:t>
      </w:r>
    </w:p>
    <w:p w14:paraId="61748469"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d) Điều hành việc xét xử vụ án, tranh tụng tại phiên tòa;</w:t>
      </w:r>
    </w:p>
    <w:p w14:paraId="4E08A13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Quyết định trưng cầu giám định, giám định bổ sung hoặc giám định lại; yêu cầu định giá tài sản, </w:t>
      </w:r>
      <w:r w:rsidRPr="00B6396B">
        <w:rPr>
          <w:rFonts w:ascii="Times New Roman" w:hAnsi="Times New Roman" w:cs="Times New Roman"/>
          <w:b/>
          <w:bCs/>
          <w:i/>
          <w:iCs/>
          <w:sz w:val="28"/>
          <w:szCs w:val="28"/>
          <w:lang w:val="pt-BR"/>
        </w:rPr>
        <w:t>định giá lại tài sản; quyết định</w:t>
      </w:r>
      <w:r w:rsidRPr="00B6396B">
        <w:rPr>
          <w:rFonts w:ascii="Times New Roman" w:hAnsi="Times New Roman" w:cs="Times New Roman"/>
          <w:sz w:val="28"/>
          <w:szCs w:val="28"/>
          <w:lang w:val="pt-BR"/>
        </w:rPr>
        <w:t xml:space="preserve"> thực nghiệm điều tra; </w:t>
      </w:r>
      <w:r w:rsidRPr="00B6396B">
        <w:rPr>
          <w:rFonts w:ascii="Times New Roman" w:hAnsi="Times New Roman" w:cs="Times New Roman"/>
          <w:b/>
          <w:bCs/>
          <w:i/>
          <w:iCs/>
          <w:sz w:val="28"/>
          <w:szCs w:val="28"/>
          <w:lang w:val="pt-BR"/>
        </w:rPr>
        <w:t>quyết định</w:t>
      </w:r>
      <w:r w:rsidRPr="00B6396B">
        <w:rPr>
          <w:rFonts w:ascii="Times New Roman" w:hAnsi="Times New Roman" w:cs="Times New Roman"/>
          <w:sz w:val="28"/>
          <w:szCs w:val="28"/>
          <w:lang w:val="pt-BR"/>
        </w:rPr>
        <w:t xml:space="preserve"> thay đổi hoặc yêu cầu thay đổi người giám định; yêu cầu thay đổi người định giá tài sản;</w:t>
      </w:r>
    </w:p>
    <w:p w14:paraId="3C1D7221"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sz w:val="28"/>
          <w:szCs w:val="28"/>
          <w:lang w:val="pt-BR"/>
        </w:rPr>
        <w:t>e) Yêu cầu hoặc đề nghị cử, thay đổi người bào chữa; yêu cầu cử, thay đổi người phiên dịch, người dịch thuật;</w:t>
      </w:r>
    </w:p>
    <w:p w14:paraId="50B029D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Quyết định triệu tập những người cần xét hỏi đến phiên tòa;</w:t>
      </w:r>
    </w:p>
    <w:p w14:paraId="1141EC62"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h) Quyết định xử lý vật chứng, tài sản; </w:t>
      </w:r>
    </w:p>
    <w:p w14:paraId="291625D3"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i) Quyết định áp dụng thủ tục rút gọn hoặc hủy bỏ quyết định áp dụng thủ tục rút gọn;   </w:t>
      </w:r>
    </w:p>
    <w:p w14:paraId="51B5C84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lastRenderedPageBreak/>
        <w:t xml:space="preserve">k) </w:t>
      </w:r>
      <w:r w:rsidRPr="00B6396B">
        <w:rPr>
          <w:rFonts w:ascii="Times New Roman" w:hAnsi="Times New Roman" w:cs="Times New Roman"/>
          <w:sz w:val="28"/>
          <w:szCs w:val="28"/>
          <w:lang w:val="pt-BR"/>
        </w:rPr>
        <w:t>Thực hiện nhiệm vụ, quyền hạn tố tụng khác thuộc thẩm quyền của Tòa án theo sự phân công của Chánh án Tòa án theo quy định của Bộ luật này.</w:t>
      </w:r>
    </w:p>
    <w:p w14:paraId="45D1F1BD" w14:textId="77777777" w:rsidR="009E3E6F" w:rsidRPr="00B6396B" w:rsidRDefault="009E3E6F" w:rsidP="009E3E6F">
      <w:pPr>
        <w:spacing w:after="40"/>
        <w:ind w:firstLine="720"/>
        <w:jc w:val="both"/>
        <w:rPr>
          <w:rFonts w:ascii="Times New Roman" w:hAnsi="Times New Roman" w:cs="Times New Roman"/>
          <w:sz w:val="28"/>
          <w:szCs w:val="28"/>
          <w:lang w:val="fr-FR"/>
        </w:rPr>
      </w:pPr>
      <w:r w:rsidRPr="00B6396B">
        <w:rPr>
          <w:rFonts w:ascii="Times New Roman" w:hAnsi="Times New Roman" w:cs="Times New Roman"/>
          <w:b/>
          <w:bCs/>
          <w:i/>
          <w:iCs/>
          <w:sz w:val="28"/>
          <w:szCs w:val="28"/>
          <w:lang w:val="fr-FR"/>
        </w:rPr>
        <w:t>3.</w:t>
      </w:r>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Thẩm</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phán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giữ</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chức</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vụ</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Chánh</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tòa</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Phó</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Chánh</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tòa</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Tòa</w:t>
      </w:r>
      <w:proofErr w:type="spellEnd"/>
      <w:r w:rsidRPr="00B6396B">
        <w:rPr>
          <w:rFonts w:ascii="Times New Roman" w:hAnsi="Times New Roman" w:cs="Times New Roman"/>
          <w:sz w:val="28"/>
          <w:szCs w:val="28"/>
          <w:lang w:val="fr-FR"/>
        </w:rPr>
        <w:t xml:space="preserve"> Phúc </w:t>
      </w:r>
      <w:proofErr w:type="spellStart"/>
      <w:r w:rsidRPr="00B6396B">
        <w:rPr>
          <w:rFonts w:ascii="Times New Roman" w:hAnsi="Times New Roman" w:cs="Times New Roman"/>
          <w:sz w:val="28"/>
          <w:szCs w:val="28"/>
          <w:lang w:val="fr-FR"/>
        </w:rPr>
        <w:t>thẩm</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Tòa</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án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nhân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dân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tối</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cao</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có</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quyền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áp</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dụng</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thay</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đổi</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hủy</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bỏ</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biện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pháp</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tạm</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giam</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xử</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lý</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vật</w:t>
      </w:r>
      <w:proofErr w:type="spellEnd"/>
      <w:r w:rsidRPr="00B6396B">
        <w:rPr>
          <w:rFonts w:ascii="Times New Roman" w:hAnsi="Times New Roman" w:cs="Times New Roman"/>
          <w:sz w:val="28"/>
          <w:szCs w:val="28"/>
          <w:lang w:val="fr-FR"/>
        </w:rPr>
        <w:t xml:space="preserve"> </w:t>
      </w:r>
      <w:proofErr w:type="spellStart"/>
      <w:proofErr w:type="gramStart"/>
      <w:r w:rsidRPr="00B6396B">
        <w:rPr>
          <w:rFonts w:ascii="Times New Roman" w:hAnsi="Times New Roman" w:cs="Times New Roman"/>
          <w:sz w:val="28"/>
          <w:szCs w:val="28"/>
          <w:lang w:val="fr-FR"/>
        </w:rPr>
        <w:t>chứng</w:t>
      </w:r>
      <w:proofErr w:type="spellEnd"/>
      <w:r w:rsidRPr="00B6396B">
        <w:rPr>
          <w:rFonts w:ascii="Times New Roman" w:hAnsi="Times New Roman" w:cs="Times New Roman"/>
          <w:sz w:val="28"/>
          <w:szCs w:val="28"/>
          <w:lang w:val="fr-FR"/>
        </w:rPr>
        <w:t>;</w:t>
      </w:r>
      <w:proofErr w:type="gram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Thẩm</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phán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giữ</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chức</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vụ</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Chánh</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tòa</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Tòa</w:t>
      </w:r>
      <w:proofErr w:type="spellEnd"/>
      <w:r w:rsidRPr="00B6396B">
        <w:rPr>
          <w:rFonts w:ascii="Times New Roman" w:hAnsi="Times New Roman" w:cs="Times New Roman"/>
          <w:sz w:val="28"/>
          <w:szCs w:val="28"/>
          <w:lang w:val="fr-FR"/>
        </w:rPr>
        <w:t xml:space="preserve"> Phúc </w:t>
      </w:r>
      <w:proofErr w:type="spellStart"/>
      <w:r w:rsidRPr="00B6396B">
        <w:rPr>
          <w:rFonts w:ascii="Times New Roman" w:hAnsi="Times New Roman" w:cs="Times New Roman"/>
          <w:sz w:val="28"/>
          <w:szCs w:val="28"/>
          <w:lang w:val="fr-FR"/>
        </w:rPr>
        <w:t>thẩm</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Tòa</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án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nhân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dân</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tối</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cao</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có</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quyền</w:t>
      </w:r>
      <w:proofErr w:type="spellEnd"/>
      <w:r w:rsidRPr="00B6396B">
        <w:rPr>
          <w:rFonts w:ascii="Times New Roman" w:hAnsi="Times New Roman" w:cs="Times New Roman"/>
          <w:sz w:val="28"/>
          <w:szCs w:val="28"/>
          <w:lang w:val="fr-FR"/>
        </w:rPr>
        <w:t xml:space="preserve"> g</w:t>
      </w:r>
      <w:r w:rsidRPr="00B6396B">
        <w:rPr>
          <w:rFonts w:ascii="Times New Roman" w:hAnsi="Times New Roman" w:cs="Times New Roman"/>
          <w:sz w:val="28"/>
          <w:szCs w:val="28"/>
          <w:lang w:val="da-DK"/>
        </w:rPr>
        <w:t>iải quyết khiếu nại</w:t>
      </w:r>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theo</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quy</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định</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của</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Bộ</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luật</w:t>
      </w:r>
      <w:proofErr w:type="spellEnd"/>
      <w:r w:rsidRPr="00B6396B">
        <w:rPr>
          <w:rFonts w:ascii="Times New Roman" w:hAnsi="Times New Roman" w:cs="Times New Roman"/>
          <w:sz w:val="28"/>
          <w:szCs w:val="28"/>
          <w:lang w:val="fr-FR"/>
        </w:rPr>
        <w:t xml:space="preserve"> </w:t>
      </w:r>
      <w:proofErr w:type="spellStart"/>
      <w:r w:rsidRPr="00B6396B">
        <w:rPr>
          <w:rFonts w:ascii="Times New Roman" w:hAnsi="Times New Roman" w:cs="Times New Roman"/>
          <w:sz w:val="28"/>
          <w:szCs w:val="28"/>
          <w:lang w:val="fr-FR"/>
        </w:rPr>
        <w:t>này</w:t>
      </w:r>
      <w:proofErr w:type="spellEnd"/>
      <w:r w:rsidRPr="00B6396B">
        <w:rPr>
          <w:rFonts w:ascii="Times New Roman" w:hAnsi="Times New Roman" w:cs="Times New Roman"/>
          <w:sz w:val="28"/>
          <w:szCs w:val="28"/>
          <w:lang w:val="da-DK"/>
        </w:rPr>
        <w:t>.</w:t>
      </w:r>
    </w:p>
    <w:p w14:paraId="2233A93E" w14:textId="77777777" w:rsidR="009E3E6F" w:rsidRPr="00B6396B" w:rsidRDefault="009E3E6F" w:rsidP="009E3E6F">
      <w:pPr>
        <w:spacing w:after="40"/>
        <w:ind w:firstLine="720"/>
        <w:jc w:val="both"/>
        <w:rPr>
          <w:rFonts w:ascii="Times New Roman" w:hAnsi="Times New Roman" w:cs="Times New Roman"/>
          <w:sz w:val="28"/>
          <w:szCs w:val="28"/>
          <w:lang w:val="da-DK"/>
        </w:rPr>
      </w:pPr>
      <w:r w:rsidRPr="00B6396B">
        <w:rPr>
          <w:rFonts w:ascii="Times New Roman" w:hAnsi="Times New Roman" w:cs="Times New Roman"/>
          <w:b/>
          <w:bCs/>
          <w:i/>
          <w:iCs/>
          <w:sz w:val="28"/>
          <w:szCs w:val="28"/>
          <w:lang w:val="pt-BR"/>
        </w:rPr>
        <w:t>4.</w:t>
      </w:r>
      <w:r w:rsidRPr="00B6396B">
        <w:rPr>
          <w:rFonts w:ascii="Times New Roman" w:hAnsi="Times New Roman" w:cs="Times New Roman"/>
          <w:sz w:val="28"/>
          <w:szCs w:val="28"/>
          <w:lang w:val="pt-BR"/>
        </w:rPr>
        <w:t xml:space="preserve"> Thẩm phán phải chịu trách nhiệm trước pháp luật về hành vi, quyết định của mình.</w:t>
      </w:r>
    </w:p>
    <w:p w14:paraId="32F0713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50.</w:t>
      </w:r>
      <w:r w:rsidRPr="00B6396B">
        <w:rPr>
          <w:rFonts w:ascii="Times New Roman" w:hAnsi="Times New Roman" w:cs="Times New Roman"/>
          <w:b/>
          <w:bCs/>
          <w:sz w:val="28"/>
          <w:szCs w:val="28"/>
          <w:lang w:val="pt-BR"/>
        </w:rPr>
        <w:t xml:space="preserve"> Nhiệm vụ, quyền hạn và trách nhiệm của Hội thẩm </w:t>
      </w:r>
    </w:p>
    <w:p w14:paraId="4D34F01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Hội thẩm được phân công xét xử sơ thẩm vụ án hình sự có những nhiệm vụ, quyền hạn:</w:t>
      </w:r>
    </w:p>
    <w:p w14:paraId="02EBDF1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Nghiên cứu hồ sơ vụ án trước khi mở phiên tòa;</w:t>
      </w:r>
    </w:p>
    <w:p w14:paraId="2DDAB12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Tiến hành xét xử vụ án;</w:t>
      </w:r>
    </w:p>
    <w:p w14:paraId="39C9F9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Tiến hành hoạt động tố tụng và biểu quyết những vấn đề thuộc thẩm quyền của Hội đồng xét xử.</w:t>
      </w:r>
    </w:p>
    <w:p w14:paraId="14815B3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Hội thẩm phải chịu trách nhiệm trước pháp luật về hành vi, quyết định của mình.</w:t>
      </w:r>
    </w:p>
    <w:p w14:paraId="4195C8E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51.</w:t>
      </w:r>
      <w:r w:rsidRPr="00B6396B">
        <w:rPr>
          <w:rFonts w:ascii="Times New Roman" w:hAnsi="Times New Roman" w:cs="Times New Roman"/>
          <w:b/>
          <w:bCs/>
          <w:sz w:val="28"/>
          <w:szCs w:val="28"/>
          <w:lang w:val="pt-BR"/>
        </w:rPr>
        <w:t xml:space="preserve"> Nhiệm vụ, quyền hạn và trách nhiệm của Thư ký Tòa án </w:t>
      </w:r>
    </w:p>
    <w:p w14:paraId="2A48A0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Thư ký Tòa án được phân công tiến hành tố tụng đối với vụ án hình sự có những nhiệm vụ, quyền hạn:</w:t>
      </w:r>
    </w:p>
    <w:p w14:paraId="3F37C34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Kiểm tra sự có mặt của những người được Tòa án triệu tập; nếu có người vắng mặt thì phải nêu lý do;</w:t>
      </w:r>
    </w:p>
    <w:p w14:paraId="594AB44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Phổ biến nội quy phiên tòa;</w:t>
      </w:r>
    </w:p>
    <w:p w14:paraId="21F3314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Báo cáo Hội đồng xét xử danh sách những người được triệu tập đến phiên tòa và những người vắng mặt;</w:t>
      </w:r>
    </w:p>
    <w:p w14:paraId="09B66C0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Ghi biên bản phiên tòa;</w:t>
      </w:r>
    </w:p>
    <w:p w14:paraId="365C00D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Tiến hành hoạt động tố tụng khác thuộc thẩm quyền của Tòa án theo sự phân công của Chánh án Tòa án. </w:t>
      </w:r>
    </w:p>
    <w:p w14:paraId="02993B4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Thư ký Tòa án phải chịu trách nhiệm trước pháp luật và trước Chánh án Tòa án về hành vi của mình.</w:t>
      </w:r>
    </w:p>
    <w:p w14:paraId="4B84FB3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52.</w:t>
      </w:r>
      <w:r w:rsidRPr="00B6396B">
        <w:rPr>
          <w:rFonts w:ascii="Times New Roman" w:hAnsi="Times New Roman" w:cs="Times New Roman"/>
          <w:b/>
          <w:bCs/>
          <w:sz w:val="28"/>
          <w:szCs w:val="28"/>
          <w:lang w:val="pt-BR"/>
        </w:rPr>
        <w:t xml:space="preserve"> Nhiệm vụ, quyền hạn và trách nhiệm của Thẩm tra viên </w:t>
      </w:r>
      <w:r w:rsidRPr="00B6396B">
        <w:rPr>
          <w:rFonts w:ascii="Times New Roman" w:hAnsi="Times New Roman" w:cs="Times New Roman"/>
          <w:b/>
          <w:bCs/>
          <w:i/>
          <w:iCs/>
          <w:sz w:val="28"/>
          <w:szCs w:val="28"/>
          <w:lang w:val="pt-BR"/>
        </w:rPr>
        <w:t>Tòa án</w:t>
      </w:r>
      <w:r w:rsidRPr="00B6396B">
        <w:rPr>
          <w:rFonts w:ascii="Times New Roman" w:hAnsi="Times New Roman" w:cs="Times New Roman"/>
          <w:b/>
          <w:bCs/>
          <w:sz w:val="28"/>
          <w:szCs w:val="28"/>
          <w:lang w:val="pt-BR"/>
        </w:rPr>
        <w:t xml:space="preserve"> </w:t>
      </w:r>
    </w:p>
    <w:p w14:paraId="47A5A18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Thẩm tra viên</w:t>
      </w:r>
      <w:r w:rsidRPr="00B6396B">
        <w:rPr>
          <w:rFonts w:ascii="Times New Roman" w:hAnsi="Times New Roman" w:cs="Times New Roman"/>
          <w:b/>
          <w:bCs/>
          <w:i/>
          <w:iCs/>
          <w:sz w:val="28"/>
          <w:szCs w:val="28"/>
          <w:lang w:val="pt-BR"/>
        </w:rPr>
        <w:t xml:space="preserve"> Tòa án</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được phân công tiến hành tố tụng đối với vụ án hình sự có những nhiệm vụ, quyền hạn:</w:t>
      </w:r>
    </w:p>
    <w:p w14:paraId="3832AC4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Thẩm tra hồ sơ vụ án mà bản án, quyết định của Tòa án đã có hiệu lực pháp luật theo sự phân công của Chánh án hoặc Phó Chánh án Tòa án;</w:t>
      </w:r>
    </w:p>
    <w:p w14:paraId="0B072F4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b) Kết luận việc thẩm tra và báo cáo kết quả thẩm tra với Chánh án Tòa án hoặc Phó Chánh án Tòa án;</w:t>
      </w:r>
    </w:p>
    <w:p w14:paraId="2DAC8AD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Giúp Chánh án Tòa án thực hiện nhiệm vụ về công tác thi hành án thuộc thẩm quyền của Tòa án và nhiệm vụ khác theo sự phân công của Chánh án Tòa án hoặc Phó Chánh án Tòa án. </w:t>
      </w:r>
    </w:p>
    <w:p w14:paraId="4F56EC6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Thẩm tra viên</w:t>
      </w:r>
      <w:r w:rsidRPr="00B6396B">
        <w:rPr>
          <w:rFonts w:ascii="Times New Roman" w:hAnsi="Times New Roman" w:cs="Times New Roman"/>
          <w:b/>
          <w:bCs/>
          <w:i/>
          <w:iCs/>
          <w:sz w:val="28"/>
          <w:szCs w:val="28"/>
          <w:lang w:val="pt-BR"/>
        </w:rPr>
        <w:t xml:space="preserve"> Tòa án</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 xml:space="preserve">phải chịu trách nhiệm trước pháp luật và trước Chánh án, Phó Chánh án Tòa án về hành vi của mình. </w:t>
      </w:r>
    </w:p>
    <w:p w14:paraId="54B7781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53.</w:t>
      </w:r>
      <w:r w:rsidRPr="00B6396B">
        <w:rPr>
          <w:rFonts w:ascii="Times New Roman" w:hAnsi="Times New Roman" w:cs="Times New Roman"/>
          <w:b/>
          <w:bCs/>
          <w:sz w:val="28"/>
          <w:szCs w:val="28"/>
          <w:lang w:val="pt-BR"/>
        </w:rPr>
        <w:t xml:space="preserve"> Các trường hợp phải từ chối hoặc thay đổi người có thẩm quyền tiến hành tố tụng </w:t>
      </w:r>
    </w:p>
    <w:p w14:paraId="1D86FA4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Người có thẩm quyền tiến hành tố tụng phải từ chối tiến hành tố tụng hoặc bị thay đổi khi thuộc một trong các trường hợp:</w:t>
      </w:r>
    </w:p>
    <w:p w14:paraId="5E3D1DA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Đồng thời là bị hại, đương sự; là người đại diện, người thân thích của bị hại, đương sự hoặc của bị can, bị cáo;</w:t>
      </w:r>
    </w:p>
    <w:p w14:paraId="69A8A7E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Đã tham gia với tư cách là người bào chữa, người làm chứng, người giám định, người định giá tài sản, người phiên dịch, người dịch thuật trong vụ án đó;</w:t>
      </w:r>
    </w:p>
    <w:p w14:paraId="063D2C6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Có căn cứ rõ ràng khác để cho rằng họ có thể không vô tư trong khi làm nhiệm vụ. </w:t>
      </w:r>
    </w:p>
    <w:p w14:paraId="73DCE75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54.</w:t>
      </w:r>
      <w:r w:rsidRPr="00B6396B">
        <w:rPr>
          <w:rFonts w:ascii="Times New Roman" w:hAnsi="Times New Roman" w:cs="Times New Roman"/>
          <w:b/>
          <w:bCs/>
          <w:sz w:val="28"/>
          <w:szCs w:val="28"/>
          <w:lang w:val="pt-BR"/>
        </w:rPr>
        <w:t xml:space="preserve"> Người có quyền đề nghị thay đổi người có thẩm quyền tiến hành tố tụng</w:t>
      </w:r>
      <w:r w:rsidRPr="00B6396B">
        <w:rPr>
          <w:rFonts w:ascii="Times New Roman" w:hAnsi="Times New Roman" w:cs="Times New Roman"/>
          <w:b/>
          <w:bCs/>
          <w:i/>
          <w:iCs/>
          <w:sz w:val="28"/>
          <w:szCs w:val="28"/>
          <w:lang w:val="pt-BR"/>
        </w:rPr>
        <w:t xml:space="preserve"> </w:t>
      </w:r>
    </w:p>
    <w:p w14:paraId="7CA508B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Kiểm sát viên. </w:t>
      </w:r>
    </w:p>
    <w:p w14:paraId="624B5EC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bị tạm giữ, bị can, bị cáo, bị hại, nguyên đơn dân sự, bị đơn dân sự và người đại diện của họ.</w:t>
      </w:r>
    </w:p>
    <w:p w14:paraId="007F77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bào chữa, người bảo vệ quyền và lợi ích hợp pháp của bị hại, nguyên đơn dân sự, bị đơn dân sự.</w:t>
      </w:r>
    </w:p>
    <w:p w14:paraId="35228F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55.</w:t>
      </w:r>
      <w:r w:rsidRPr="00B6396B">
        <w:rPr>
          <w:rFonts w:ascii="Times New Roman" w:hAnsi="Times New Roman" w:cs="Times New Roman"/>
          <w:b/>
          <w:bCs/>
          <w:sz w:val="28"/>
          <w:szCs w:val="28"/>
          <w:lang w:val="pt-BR"/>
        </w:rPr>
        <w:t xml:space="preserve"> Thay đổi Điều tra viên, Cán bộ điều tra </w:t>
      </w:r>
    </w:p>
    <w:p w14:paraId="09FACB6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Điều tra viên, Cán bộ điều tra phải từ chối tiến hành tố tụng hoặc bị thay đổi khi thuộc một trong các trường hợp:</w:t>
      </w:r>
    </w:p>
    <w:p w14:paraId="755B1D3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Trường hợp quy định tại Điều </w:t>
      </w:r>
      <w:r w:rsidRPr="00B6396B">
        <w:rPr>
          <w:rFonts w:ascii="Times New Roman" w:hAnsi="Times New Roman" w:cs="Times New Roman"/>
          <w:b/>
          <w:bCs/>
          <w:i/>
          <w:iCs/>
          <w:sz w:val="28"/>
          <w:szCs w:val="28"/>
          <w:lang w:val="pt-BR"/>
        </w:rPr>
        <w:t>53</w:t>
      </w:r>
      <w:r w:rsidRPr="00B6396B">
        <w:rPr>
          <w:rFonts w:ascii="Times New Roman" w:hAnsi="Times New Roman" w:cs="Times New Roman"/>
          <w:sz w:val="28"/>
          <w:szCs w:val="28"/>
          <w:lang w:val="pt-BR"/>
        </w:rPr>
        <w:t xml:space="preserve"> của Bộ luật này;</w:t>
      </w:r>
    </w:p>
    <w:p w14:paraId="437D2F9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Đã tiến hành tố tụng trong vụ án đó với tư cách là Kiểm sát viên, Kiểm tra viên, Thẩm phán, Hội thẩm, Thẩm tra viên </w:t>
      </w:r>
      <w:r w:rsidRPr="00B6396B">
        <w:rPr>
          <w:rFonts w:ascii="Times New Roman" w:hAnsi="Times New Roman" w:cs="Times New Roman"/>
          <w:b/>
          <w:bCs/>
          <w:i/>
          <w:iCs/>
          <w:sz w:val="28"/>
          <w:szCs w:val="28"/>
          <w:lang w:val="pt-BR"/>
        </w:rPr>
        <w:t>Tòa án</w:t>
      </w:r>
      <w:r w:rsidRPr="00B6396B">
        <w:rPr>
          <w:rFonts w:ascii="Times New Roman" w:hAnsi="Times New Roman" w:cs="Times New Roman"/>
          <w:sz w:val="28"/>
          <w:szCs w:val="28"/>
          <w:lang w:val="pt-BR"/>
        </w:rPr>
        <w:t xml:space="preserve"> hoặc Thư ký Tòa án.</w:t>
      </w:r>
    </w:p>
    <w:p w14:paraId="3497C3A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Việc thay đổi Điều tra viên, Cán bộ điều tra do Thủ trưởng hoặc Phó Thủ trưởng</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 xml:space="preserve">Cơ quan điều tra quyết định. </w:t>
      </w:r>
    </w:p>
    <w:p w14:paraId="3D395A3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Điều tra viên bị thay đổi là Thủ trưởng Cơ quan điều tra thuộc một trong các trường hợp quy định tại khoản 1 Điều này thì việc điều tra vụ án do Cơ quan điều tra cấp trên trực tiếp tiến hành.</w:t>
      </w:r>
    </w:p>
    <w:p w14:paraId="5C4708E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56.</w:t>
      </w:r>
      <w:r w:rsidRPr="00B6396B">
        <w:rPr>
          <w:rFonts w:ascii="Times New Roman" w:hAnsi="Times New Roman" w:cs="Times New Roman"/>
          <w:b/>
          <w:bCs/>
          <w:sz w:val="28"/>
          <w:szCs w:val="28"/>
          <w:lang w:val="pt-BR"/>
        </w:rPr>
        <w:t xml:space="preserve"> Thay đổi Kiểm sát viên, Kiểm tra viên </w:t>
      </w:r>
    </w:p>
    <w:p w14:paraId="2C2DA21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lastRenderedPageBreak/>
        <w:t>1. Kiểm sát viên, Kiểm tra viên phải từ chối tiến hành tố tụng hoặc bị thay đổi khi thuộc một trong các trường hợp:</w:t>
      </w:r>
    </w:p>
    <w:p w14:paraId="6DAF54B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a) Trường hợp quy định tại Điều 53 của Bộ luật này;</w:t>
      </w:r>
    </w:p>
    <w:p w14:paraId="7A51076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b) Đã tiến hành tố tụng trong vụ án đó với tư cách là Điều tra viên, Cán bộ điều tra, Thẩm phán, Hội thẩm, Thẩm tra viên</w:t>
      </w:r>
      <w:r w:rsidRPr="00B6396B">
        <w:rPr>
          <w:rFonts w:ascii="Times New Roman" w:hAnsi="Times New Roman" w:cs="Times New Roman"/>
          <w:b/>
          <w:bCs/>
          <w:i/>
          <w:iCs/>
          <w:sz w:val="28"/>
          <w:szCs w:val="28"/>
          <w:lang w:val="vi-VN"/>
        </w:rPr>
        <w:t xml:space="preserve"> Tòa án</w:t>
      </w:r>
      <w:r w:rsidRPr="00B6396B">
        <w:rPr>
          <w:rFonts w:ascii="Times New Roman" w:hAnsi="Times New Roman" w:cs="Times New Roman"/>
          <w:sz w:val="28"/>
          <w:szCs w:val="28"/>
          <w:lang w:val="pt-BR"/>
        </w:rPr>
        <w:t xml:space="preserve">  hoặc Thư ký Tòa án.</w:t>
      </w:r>
    </w:p>
    <w:p w14:paraId="1196EDF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2. Việc thay đổi Kiểm sát viên trước khi mở phiên tòa do Viện trưởng hoặc Phó Viện trưởng Viện kiểm sát được phân công giải quyết vụ án quyết định.</w:t>
      </w:r>
    </w:p>
    <w:p w14:paraId="6634D37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 xml:space="preserve">Kiểm sát viên bị thay đổi là Viện trưởng Viện kiểm sát thì do Viện trưởng Viện kiểm sát cấp trên trực tiếp quyết định. </w:t>
      </w:r>
    </w:p>
    <w:p w14:paraId="13A1137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Trường hợp phải thay đổi Kiểm sát viên tại phiên tòa thì Hội đồng xét xử ra quyết định hoãn phiên tòa.</w:t>
      </w:r>
    </w:p>
    <w:p w14:paraId="2574552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57.</w:t>
      </w:r>
      <w:r w:rsidRPr="00B6396B">
        <w:rPr>
          <w:rFonts w:ascii="Times New Roman" w:hAnsi="Times New Roman" w:cs="Times New Roman"/>
          <w:b/>
          <w:bCs/>
          <w:sz w:val="28"/>
          <w:szCs w:val="28"/>
          <w:lang w:val="pt-BR"/>
        </w:rPr>
        <w:t xml:space="preserve"> Thay đổi Thẩm phán, Hội thẩm </w:t>
      </w:r>
    </w:p>
    <w:p w14:paraId="7AF4B23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1. Thẩm phán, Hội thẩm phải từ chối tham gia xét xử hoặc bị thay đổi khi thuộc một trong các trường hợp:</w:t>
      </w:r>
    </w:p>
    <w:p w14:paraId="186575B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a) Trường hợp quy định tại Điều 53 của Bộ luật này;</w:t>
      </w:r>
    </w:p>
    <w:p w14:paraId="0760EA6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b) Họ cùng trong một Hội đồng xét xử và là người thân thích với nhau;</w:t>
      </w:r>
    </w:p>
    <w:p w14:paraId="2C0E63B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c) Đã tham gia xét xử sơ thẩm hoặc phúc thẩm hoặc tiến hành tố tụng vụ án đó với tư cách là Điều tra viên, Cán bộ điều tra, Kiểm sát viên, Kiểm tra viên, Thẩm tra viên</w:t>
      </w:r>
      <w:r w:rsidRPr="00B6396B">
        <w:rPr>
          <w:rFonts w:ascii="Times New Roman" w:hAnsi="Times New Roman" w:cs="Times New Roman"/>
          <w:b/>
          <w:bCs/>
          <w:i/>
          <w:iCs/>
          <w:sz w:val="28"/>
          <w:szCs w:val="28"/>
          <w:lang w:val="vi-VN"/>
        </w:rPr>
        <w:t xml:space="preserve"> Tòa án</w:t>
      </w:r>
      <w:r w:rsidRPr="00B6396B">
        <w:rPr>
          <w:rFonts w:ascii="Times New Roman" w:hAnsi="Times New Roman" w:cs="Times New Roman"/>
          <w:sz w:val="28"/>
          <w:szCs w:val="28"/>
          <w:lang w:val="pt-BR"/>
        </w:rPr>
        <w:t>, Thư ký Tòa án.</w:t>
      </w:r>
    </w:p>
    <w:p w14:paraId="3F14309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 xml:space="preserve">2. Việc thay đổi Thẩm phán, Hội thẩm trước khi mở phiên tòa do Chánh án hoặc Phó Chánh án Tòa án được phân công giải quyết vụ án quyết định. </w:t>
      </w:r>
    </w:p>
    <w:p w14:paraId="04989A7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Thẩm phán bị thay đổi là Chánh án Tòa án thì do Chánh án Tòa án trên một cấp quyết định.</w:t>
      </w:r>
    </w:p>
    <w:p w14:paraId="6D69EAD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Việc thay đổi Thẩm phán, Hội thẩm tại phiên tòa do Hội đồng xét xử quyết định trước khi bắt đầu xét hỏi bằng cách biểu quyết tại phòng nghị án. Khi xem xét thay đổi thành viên nào thì thành viên đó được trình bày ý kiến của mình, Hội đồng quyết định theo đa số.</w:t>
      </w:r>
    </w:p>
    <w:p w14:paraId="13633BB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Trường hợp phải thay đổi Thẩm phán, Hội thẩm tại phiên tòa thì Hội đồng xét xử ra quyết định hoãn phiên tòa.</w:t>
      </w:r>
    </w:p>
    <w:p w14:paraId="60F7581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58.</w:t>
      </w:r>
      <w:r w:rsidRPr="00B6396B">
        <w:rPr>
          <w:rFonts w:ascii="Times New Roman" w:hAnsi="Times New Roman" w:cs="Times New Roman"/>
          <w:b/>
          <w:bCs/>
          <w:sz w:val="28"/>
          <w:szCs w:val="28"/>
          <w:lang w:val="pt-BR"/>
        </w:rPr>
        <w:t xml:space="preserve"> Thay đổi Thư ký Tòa án </w:t>
      </w:r>
    </w:p>
    <w:p w14:paraId="0BFA43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Thư ký Tòa án phải từ chối tiến hành tố tụng hoặc bị thay đổi khi thuộc một trong các trường hợp:</w:t>
      </w:r>
    </w:p>
    <w:p w14:paraId="1AFEDEC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Trường hợp quy định tại Điều 53</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của Bộ luật này;</w:t>
      </w:r>
    </w:p>
    <w:p w14:paraId="3EB54E9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Đã tiến hành tố tụng vụ án đó với tư cách là Kiểm sát viên, Kiểm tra viên, Điều tra viên, Cán bộ điều tra, Thẩm phán, Hội thẩm, Thẩm tra viên</w:t>
      </w:r>
      <w:r w:rsidRPr="00B6396B">
        <w:rPr>
          <w:rFonts w:ascii="Times New Roman" w:hAnsi="Times New Roman" w:cs="Times New Roman"/>
          <w:b/>
          <w:bCs/>
          <w:i/>
          <w:iCs/>
          <w:sz w:val="28"/>
          <w:szCs w:val="28"/>
          <w:lang w:val="pt-BR"/>
        </w:rPr>
        <w:t xml:space="preserve"> Tòa án</w:t>
      </w:r>
      <w:r w:rsidRPr="00B6396B">
        <w:rPr>
          <w:rFonts w:ascii="Times New Roman" w:hAnsi="Times New Roman" w:cs="Times New Roman"/>
          <w:sz w:val="28"/>
          <w:szCs w:val="28"/>
          <w:lang w:val="pt-BR"/>
        </w:rPr>
        <w:t>, Thư ký Tòa án.</w:t>
      </w:r>
    </w:p>
    <w:p w14:paraId="4C959A1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2. Việc thay đổi Thư ký Tòa án trước khi mở phiên tòa do Chánh án hoặc Phó Chánh án Tòa án được phân công giải quyết vụ án quyết định.</w:t>
      </w:r>
    </w:p>
    <w:p w14:paraId="2245B2B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Việc thay đổi Thư ký Tòa án tại phiên tòa do Hội đồng xét xử quyết định.</w:t>
      </w:r>
    </w:p>
    <w:p w14:paraId="66E5AC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phải thay đổi Thư ký Tòa án tại phiên tòa thì Hội đồng xét xử ra quyết định tạm ngừng phiên tòa.</w:t>
      </w:r>
    </w:p>
    <w:p w14:paraId="1420801E" w14:textId="77777777" w:rsidR="009E3E6F" w:rsidRPr="00B6396B" w:rsidRDefault="009E3E6F" w:rsidP="009E3E6F">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IV</w:t>
      </w:r>
    </w:p>
    <w:p w14:paraId="3DDFADE1"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NGƯỜI THAM GIA TỐ TỤNG</w:t>
      </w:r>
    </w:p>
    <w:p w14:paraId="491E664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59.</w:t>
      </w:r>
      <w:r w:rsidRPr="00B6396B">
        <w:rPr>
          <w:rFonts w:ascii="Times New Roman" w:hAnsi="Times New Roman" w:cs="Times New Roman"/>
          <w:b/>
          <w:bCs/>
          <w:sz w:val="28"/>
          <w:szCs w:val="28"/>
          <w:lang w:val="pt-BR"/>
        </w:rPr>
        <w:t xml:space="preserve"> Người tham gia tố tụng</w:t>
      </w:r>
    </w:p>
    <w:p w14:paraId="2E47A8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Người tố giác, báo tin về tội phạm, kiến nghị khởi tố. </w:t>
      </w:r>
    </w:p>
    <w:p w14:paraId="0E23EB5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Người bị tố giác, người bị kiến nghị khởi tố. </w:t>
      </w:r>
    </w:p>
    <w:p w14:paraId="130714F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bị giữ trong trường hợp khẩn cấp.</w:t>
      </w:r>
    </w:p>
    <w:p w14:paraId="11BAE97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Người bị bắt.</w:t>
      </w:r>
    </w:p>
    <w:p w14:paraId="4A9C6A5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Người bị tạm giữ.</w:t>
      </w:r>
    </w:p>
    <w:p w14:paraId="6DA8E7E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6.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w:t>
      </w:r>
    </w:p>
    <w:p w14:paraId="03D516E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7.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w:t>
      </w:r>
    </w:p>
    <w:p w14:paraId="20DD811A"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8.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hại</w:t>
      </w:r>
      <w:proofErr w:type="spellEnd"/>
      <w:r w:rsidRPr="00B6396B">
        <w:rPr>
          <w:rFonts w:ascii="Times New Roman" w:hAnsi="Times New Roman" w:cs="Times New Roman"/>
          <w:sz w:val="28"/>
          <w:szCs w:val="28"/>
        </w:rPr>
        <w:t>.</w:t>
      </w:r>
    </w:p>
    <w:p w14:paraId="6CAE97B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9. Nguyên </w:t>
      </w:r>
      <w:proofErr w:type="spellStart"/>
      <w:r w:rsidRPr="00B6396B">
        <w:rPr>
          <w:rFonts w:ascii="Times New Roman" w:hAnsi="Times New Roman" w:cs="Times New Roman"/>
          <w:sz w:val="28"/>
          <w:szCs w:val="28"/>
        </w:rPr>
        <w:t>đơn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w:t>
      </w:r>
    </w:p>
    <w:p w14:paraId="00FF161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10.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w:t>
      </w:r>
    </w:p>
    <w:p w14:paraId="54FEEBE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11.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nghĩa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52AE1487"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12.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w:t>
      </w:r>
    </w:p>
    <w:p w14:paraId="7B566923"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13.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kiến</w:t>
      </w:r>
      <w:proofErr w:type="spellEnd"/>
      <w:r w:rsidRPr="00B6396B">
        <w:rPr>
          <w:rFonts w:ascii="Times New Roman" w:hAnsi="Times New Roman" w:cs="Times New Roman"/>
          <w:sz w:val="28"/>
          <w:szCs w:val="28"/>
        </w:rPr>
        <w:t>.</w:t>
      </w:r>
    </w:p>
    <w:p w14:paraId="3D0C6BB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14.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
    <w:p w14:paraId="208CF2AC"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15.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sản</w:t>
      </w:r>
      <w:proofErr w:type="spellEnd"/>
      <w:r w:rsidRPr="00B6396B">
        <w:rPr>
          <w:rFonts w:ascii="Times New Roman" w:hAnsi="Times New Roman" w:cs="Times New Roman"/>
          <w:sz w:val="28"/>
          <w:szCs w:val="28"/>
        </w:rPr>
        <w:t>.</w:t>
      </w:r>
    </w:p>
    <w:p w14:paraId="5A4663E2"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16.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thuật</w:t>
      </w:r>
      <w:proofErr w:type="spellEnd"/>
      <w:r w:rsidRPr="00B6396B">
        <w:rPr>
          <w:rFonts w:ascii="Times New Roman" w:hAnsi="Times New Roman" w:cs="Times New Roman"/>
          <w:sz w:val="28"/>
          <w:szCs w:val="28"/>
        </w:rPr>
        <w:t>.</w:t>
      </w:r>
    </w:p>
    <w:p w14:paraId="5972C62B"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17.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w:t>
      </w:r>
    </w:p>
    <w:p w14:paraId="23293D22"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18.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vệ</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ích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w:t>
      </w:r>
    </w:p>
    <w:p w14:paraId="001B0F35"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19.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vệ</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ích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khởi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w:t>
      </w:r>
    </w:p>
    <w:p w14:paraId="29230D2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20. </w:t>
      </w:r>
      <w:r w:rsidRPr="00B6396B">
        <w:rPr>
          <w:rFonts w:ascii="Times New Roman" w:eastAsia="Times New Roman" w:hAnsi="Times New Roman" w:cs="Times New Roman"/>
          <w:kern w:val="0"/>
          <w:sz w:val="28"/>
          <w:szCs w:val="28"/>
          <w14:ligatures w14:val="none"/>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i/>
          <w:sz w:val="28"/>
          <w:szCs w:val="28"/>
        </w:rPr>
        <w:t>thương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i/>
          <w:sz w:val="28"/>
          <w:szCs w:val="28"/>
        </w:rPr>
        <w:t>mại</w:t>
      </w:r>
      <w:proofErr w:type="spellEnd"/>
      <w:r w:rsidRPr="00B6396B">
        <w:rPr>
          <w:rFonts w:ascii="Times New Roman" w:hAnsi="Times New Roman" w:cs="Times New Roman"/>
          <w:b/>
          <w:i/>
          <w:sz w:val="28"/>
          <w:szCs w:val="28"/>
        </w:rPr>
        <w:t xml:space="preserve"> </w:t>
      </w:r>
      <w:proofErr w:type="spellStart"/>
      <w:r w:rsidRPr="00B6396B">
        <w:rPr>
          <w:rFonts w:ascii="Times New Roman" w:hAnsi="Times New Roman" w:cs="Times New Roman"/>
          <w:b/>
          <w:i/>
          <w:sz w:val="28"/>
          <w:szCs w:val="28"/>
        </w:rPr>
        <w:t>chịu</w:t>
      </w:r>
      <w:proofErr w:type="spellEnd"/>
      <w:r w:rsidRPr="00B6396B">
        <w:rPr>
          <w:rFonts w:ascii="Times New Roman" w:hAnsi="Times New Roman" w:cs="Times New Roman"/>
          <w:b/>
          <w:i/>
          <w:sz w:val="28"/>
          <w:szCs w:val="28"/>
        </w:rPr>
        <w:t xml:space="preserve"> </w:t>
      </w:r>
      <w:proofErr w:type="spellStart"/>
      <w:r w:rsidRPr="00B6396B">
        <w:rPr>
          <w:rFonts w:ascii="Times New Roman" w:hAnsi="Times New Roman" w:cs="Times New Roman"/>
          <w:b/>
          <w:i/>
          <w:sz w:val="28"/>
          <w:szCs w:val="28"/>
        </w:rPr>
        <w:t>trách</w:t>
      </w:r>
      <w:proofErr w:type="spellEnd"/>
      <w:r w:rsidRPr="00B6396B">
        <w:rPr>
          <w:rFonts w:ascii="Times New Roman" w:hAnsi="Times New Roman" w:cs="Times New Roman"/>
          <w:b/>
          <w:i/>
          <w:sz w:val="28"/>
          <w:szCs w:val="28"/>
        </w:rPr>
        <w:t xml:space="preserve"> </w:t>
      </w:r>
      <w:proofErr w:type="spellStart"/>
      <w:r w:rsidRPr="00B6396B">
        <w:rPr>
          <w:rFonts w:ascii="Times New Roman" w:hAnsi="Times New Roman" w:cs="Times New Roman"/>
          <w:b/>
          <w:i/>
          <w:sz w:val="28"/>
          <w:szCs w:val="28"/>
        </w:rPr>
        <w:t>nhiệm</w:t>
      </w:r>
      <w:proofErr w:type="spellEnd"/>
      <w:r w:rsidRPr="00B6396B">
        <w:rPr>
          <w:rFonts w:ascii="Times New Roman" w:hAnsi="Times New Roman" w:cs="Times New Roman"/>
          <w:b/>
          <w:i/>
          <w:sz w:val="28"/>
          <w:szCs w:val="28"/>
        </w:rPr>
        <w:t xml:space="preserve"> </w:t>
      </w:r>
      <w:proofErr w:type="spellStart"/>
      <w:r w:rsidRPr="00B6396B">
        <w:rPr>
          <w:rFonts w:ascii="Times New Roman" w:hAnsi="Times New Roman" w:cs="Times New Roman"/>
          <w:b/>
          <w:i/>
          <w:sz w:val="28"/>
          <w:szCs w:val="28"/>
        </w:rPr>
        <w:t>hình</w:t>
      </w:r>
      <w:proofErr w:type="spellEnd"/>
      <w:r w:rsidRPr="00B6396B">
        <w:rPr>
          <w:rFonts w:ascii="Times New Roman" w:hAnsi="Times New Roman" w:cs="Times New Roman"/>
          <w:b/>
          <w:i/>
          <w:sz w:val="28"/>
          <w:szCs w:val="28"/>
        </w:rPr>
        <w:t xml:space="preserve"> </w:t>
      </w:r>
      <w:proofErr w:type="spellStart"/>
      <w:r w:rsidRPr="00B6396B">
        <w:rPr>
          <w:rFonts w:ascii="Times New Roman" w:hAnsi="Times New Roman" w:cs="Times New Roman"/>
          <w:b/>
          <w:i/>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w:t>
      </w:r>
    </w:p>
    <w:p w14:paraId="40BCE4D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60.</w:t>
      </w:r>
      <w:r w:rsidRPr="00B6396B">
        <w:rPr>
          <w:rFonts w:ascii="Times New Roman" w:hAnsi="Times New Roman" w:cs="Times New Roman"/>
          <w:b/>
          <w:bCs/>
          <w:sz w:val="28"/>
          <w:szCs w:val="28"/>
          <w:lang w:val="pt-BR"/>
        </w:rPr>
        <w:t xml:space="preserve"> Người tố giác, báo tin về tội phạm, kiến nghị khởi tố </w:t>
      </w:r>
    </w:p>
    <w:p w14:paraId="29A3F98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Cá nhân đã tố giác, báo tin về tội phạm; cơ quan, tổ chức đã báo tin về tội phạm, kiến nghị khởi tố có quyền:</w:t>
      </w:r>
    </w:p>
    <w:p w14:paraId="12A784D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Yêu cầu cơ quan có thẩm quyền giữ bí mật việc tố giác, báo tin về tội phạm, kiến nghị khởi tố, bảo vệ tính mạng, sức khoẻ, danh dự, nhân phẩm, uy tín, </w:t>
      </w:r>
      <w:r w:rsidRPr="00B6396B">
        <w:rPr>
          <w:rFonts w:ascii="Times New Roman" w:hAnsi="Times New Roman" w:cs="Times New Roman"/>
          <w:sz w:val="28"/>
          <w:szCs w:val="28"/>
          <w:lang w:val="pt-BR"/>
        </w:rPr>
        <w:lastRenderedPageBreak/>
        <w:t>tài sản, các quyền và lợi ích hợp pháp khác của họ, người thân thích của họ khi bị đe dọa;</w:t>
      </w:r>
    </w:p>
    <w:p w14:paraId="3F9FB75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Được thông báo kết quả giải quyết tố giác, tin báo về tội phạm, kiến nghị khởi tố;</w:t>
      </w:r>
    </w:p>
    <w:p w14:paraId="6D498E3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Khiếu nại quyết định, hành vi tố tụng của cơ quan, người có thẩm quyền tiến hành tố tụng trong việc tiếp nhận, giải quyết tố giác, tin báo về tội phạm, kiến nghị khởi tố.</w:t>
      </w:r>
    </w:p>
    <w:p w14:paraId="39E2FA9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Cá nhân, cơ quan, tổ chức quy định tại khoản 1 Điều này phải có mặt theo yêu cầu của cơ quan có thẩm quyền giải quyết nguồn tin về tội phạm, trình bày trung thực về những tình tiết mà mình biết về sự việc.</w:t>
      </w:r>
    </w:p>
    <w:p w14:paraId="53B3C4A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61.</w:t>
      </w:r>
      <w:r w:rsidRPr="00B6396B">
        <w:rPr>
          <w:rFonts w:ascii="Times New Roman" w:hAnsi="Times New Roman" w:cs="Times New Roman"/>
          <w:b/>
          <w:bCs/>
          <w:sz w:val="28"/>
          <w:szCs w:val="28"/>
          <w:lang w:val="pt-BR"/>
        </w:rPr>
        <w:t xml:space="preserve"> Người bị tố giác, người bị kiến nghị khởi tố </w:t>
      </w:r>
    </w:p>
    <w:p w14:paraId="328B05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bị tố giác, người bị kiến nghị khởi tố có quyền:</w:t>
      </w:r>
    </w:p>
    <w:p w14:paraId="1A5305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Được thông báo về hành vi bị tố giác, bị kiến nghị khởi tố;</w:t>
      </w:r>
    </w:p>
    <w:p w14:paraId="7DFADAD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Được thông báo, giải thích về quyền và nghĩa vụ quy định tại Điều này;</w:t>
      </w:r>
    </w:p>
    <w:p w14:paraId="1BAAC3E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Trình bày lời khai, trình bày ý kiến;</w:t>
      </w:r>
    </w:p>
    <w:p w14:paraId="012B0FC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Đưa ra chứng cứ, tài liệu, đồ vật, yêu cầu;</w:t>
      </w:r>
    </w:p>
    <w:p w14:paraId="6C08ED0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Trình bày ý kiến về chứng cứ, tài liệu, đồ vật liên quan và yêu cầu người có thẩm quyền tiến hành tố tụng kiểm tra, đánh giá;</w:t>
      </w:r>
    </w:p>
    <w:p w14:paraId="2D79238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Tự bảo vệ hoặc nhờ người bảo vệ quyền và lợi ích hợp pháp cho mình;</w:t>
      </w:r>
    </w:p>
    <w:p w14:paraId="1B556B5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Được thông báo kết quả giải quyết tố giác, kiến nghị khởi tố;</w:t>
      </w:r>
    </w:p>
    <w:p w14:paraId="37035B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Khiếu nại quyết định, hành vi tố tụng của cơ quan, người có thẩm quyền tiến hành tố tụng.</w:t>
      </w:r>
    </w:p>
    <w:p w14:paraId="16DCB2A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Người bị tố giác, người bị kiến nghị khởi tố phải có mặt theo yêu cầu của cơ quan có thẩm quyền giải quyết tố giác, kiến nghị khởi tố; </w:t>
      </w:r>
      <w:r w:rsidRPr="00B6396B">
        <w:rPr>
          <w:rFonts w:ascii="Times New Roman" w:hAnsi="Times New Roman" w:cs="Times New Roman"/>
          <w:b/>
          <w:bCs/>
          <w:i/>
          <w:iCs/>
          <w:sz w:val="28"/>
          <w:szCs w:val="28"/>
          <w:lang w:val="pt-BR"/>
        </w:rPr>
        <w:t>nếu thuộc trường hợp quy định tại Điều 139 của Bộ luật này thì có thể bị dẫn giải.</w:t>
      </w:r>
    </w:p>
    <w:p w14:paraId="2BBE768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62.</w:t>
      </w:r>
      <w:r w:rsidRPr="00B6396B">
        <w:rPr>
          <w:rFonts w:ascii="Times New Roman" w:hAnsi="Times New Roman" w:cs="Times New Roman"/>
          <w:b/>
          <w:bCs/>
          <w:sz w:val="28"/>
          <w:szCs w:val="28"/>
          <w:lang w:val="pt-BR"/>
        </w:rPr>
        <w:t xml:space="preserve"> Người bị giữ trong trường hợp khẩn cấp, người bị bắt </w:t>
      </w:r>
    </w:p>
    <w:p w14:paraId="44D4F1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Người bị giữ trong trường hợp khẩn cấp, người bị bắt trong trường hợp phạm tội quả tang và người bị bắt theo quyết định truy nã có quyền:  </w:t>
      </w:r>
    </w:p>
    <w:p w14:paraId="383ED62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Được nghe, nhận lệnh giữ người trong trường hợp khẩn cấp, lệnh bắt người bị giữ trong trường hợp khẩn cấp, quyết định phê chuẩn lệnh bắt người bị giữ trong trường hợp khẩn cấp, quyết định truy nã;</w:t>
      </w:r>
    </w:p>
    <w:p w14:paraId="5DA9DA0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Được biết lý do mình bị giữ, bị bắt;</w:t>
      </w:r>
    </w:p>
    <w:p w14:paraId="581D114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Được thông báo, giải thích</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về quyền và nghĩa vụ quy định tại Điều này;</w:t>
      </w:r>
    </w:p>
    <w:p w14:paraId="6E2DDF5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Trình bày lời khai, trình bày ý kiến, không buộc phải đưa ra lời khai chống lại chính mình hoặc buộc phải nhận mình có tội;</w:t>
      </w:r>
    </w:p>
    <w:p w14:paraId="70DDC5B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Đưa ra chứng cứ, tài liệu, đồ vật, yêu cầu;</w:t>
      </w:r>
    </w:p>
    <w:p w14:paraId="06F64DC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e) Trình bày ý kiến về chứng cứ, tài liệu, đồ vật liên quan và yêu cầu người có thẩm quyền </w:t>
      </w:r>
      <w:r w:rsidRPr="00B6396B">
        <w:rPr>
          <w:rFonts w:ascii="Times New Roman" w:hAnsi="Times New Roman" w:cs="Times New Roman"/>
          <w:b/>
          <w:bCs/>
          <w:i/>
          <w:iCs/>
          <w:sz w:val="28"/>
          <w:szCs w:val="28"/>
          <w:lang w:val="pt-BR"/>
        </w:rPr>
        <w:t>tiến hành</w:t>
      </w:r>
      <w:r w:rsidRPr="00B6396B">
        <w:rPr>
          <w:rFonts w:ascii="Times New Roman" w:hAnsi="Times New Roman" w:cs="Times New Roman"/>
          <w:sz w:val="28"/>
          <w:szCs w:val="28"/>
          <w:lang w:val="pt-BR"/>
        </w:rPr>
        <w:t xml:space="preserve"> tố tụng kiểm tra, đánh giá;</w:t>
      </w:r>
    </w:p>
    <w:p w14:paraId="3211A3F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Tự bào chữa, nhờ người bào chữa;</w:t>
      </w:r>
    </w:p>
    <w:p w14:paraId="69CC96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Khiếu nại quyết định, hành vi tố tụng của cơ quan, người có thẩm quyền tiến hành tố tụng trong việc giữ người, bắt người.</w:t>
      </w:r>
    </w:p>
    <w:p w14:paraId="68C4B5D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Người bị giữ trong trường hợp khẩn cấp, người bị bắt có nghĩa vụ chấp hành lệnh giữ người, lệnh bắt người và yêu cầu của cơ quan, người có thẩm quyền giữ người, bắt người theo quy định của Bộ luật này.</w:t>
      </w:r>
    </w:p>
    <w:p w14:paraId="5D7FCD5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 xml:space="preserve">63. </w:t>
      </w:r>
      <w:r w:rsidRPr="00B6396B">
        <w:rPr>
          <w:rFonts w:ascii="Times New Roman" w:hAnsi="Times New Roman" w:cs="Times New Roman"/>
          <w:b/>
          <w:bCs/>
          <w:sz w:val="28"/>
          <w:szCs w:val="28"/>
          <w:lang w:val="pt-BR"/>
        </w:rPr>
        <w:t xml:space="preserve">Người bị tạm giữ </w:t>
      </w:r>
    </w:p>
    <w:p w14:paraId="0AF683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bị tạm giữ là người bị giữ trong trường hợp khẩn cấp, bị bắt trong trường hợp phạm tội quả tang, bị bắt theo quyết định truy nã hoặc người phạm tội tự thú, đầu thú và đối với họ đã có quyết định tạm giữ.</w:t>
      </w:r>
    </w:p>
    <w:p w14:paraId="2E0ED69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bị tạm giữ có quyền:</w:t>
      </w:r>
    </w:p>
    <w:p w14:paraId="0A4AB67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Được biết lý do mình bị tạm giữ; nhận quyết định tạm giữ, quyết định gia hạn tạm giữ, quyết định phê chuẩn quyết định gia hạn tạm giữ và các quyết định tố tụng khác theo quy định của Bộ luật này;</w:t>
      </w:r>
    </w:p>
    <w:p w14:paraId="6F46F71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Được thông báo, giải thích về quyền và nghĩa vụ quy định tại Điều này;</w:t>
      </w:r>
    </w:p>
    <w:p w14:paraId="108294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Trình bày lời khai, trình bày ý kiến, không buộc phải đưa ra lời khai chống lại chính mình hoặc buộc phải nhận mình có tội;</w:t>
      </w:r>
    </w:p>
    <w:p w14:paraId="7C8DE6B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Tự bào chữa, nhờ người bào chữa; </w:t>
      </w:r>
    </w:p>
    <w:p w14:paraId="6AD9EE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Đưa ra chứng cứ, tài liệu, đồ vật, yêu cầu;</w:t>
      </w:r>
    </w:p>
    <w:p w14:paraId="45A2587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Trình bày ý kiến về chứng cứ, tài liệu, đồ vật liên quan và yêu cầu người có thẩm quyền tiến hành tố tụng kiểm tra, đánh giá;</w:t>
      </w:r>
    </w:p>
    <w:p w14:paraId="0027B5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Khiếu nại quyết định, hành vi tố tụng của cơ quan, người có thẩm quyền tiến hành tố tụng về việc tạm giữ.</w:t>
      </w:r>
    </w:p>
    <w:p w14:paraId="0E5F50A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3. Người bị tạm giữ có nghĩa vụ chấp hành các quy định của Bộ luật này và Luật </w:t>
      </w:r>
      <w:r w:rsidRPr="00B6396B">
        <w:rPr>
          <w:rFonts w:ascii="Times New Roman" w:hAnsi="Times New Roman" w:cs="Times New Roman"/>
          <w:b/>
          <w:bCs/>
          <w:i/>
          <w:iCs/>
          <w:sz w:val="28"/>
          <w:szCs w:val="28"/>
          <w:lang w:val="pt-BR"/>
        </w:rPr>
        <w:t>T</w:t>
      </w:r>
      <w:r w:rsidRPr="00B6396B">
        <w:rPr>
          <w:rFonts w:ascii="Times New Roman" w:hAnsi="Times New Roman" w:cs="Times New Roman"/>
          <w:sz w:val="28"/>
          <w:szCs w:val="28"/>
          <w:lang w:val="pt-BR"/>
        </w:rPr>
        <w:t xml:space="preserve">hi hành tạm giữ, tạm giam </w:t>
      </w:r>
      <w:r w:rsidRPr="00B6396B">
        <w:rPr>
          <w:rFonts w:ascii="Times New Roman" w:hAnsi="Times New Roman" w:cs="Times New Roman"/>
          <w:b/>
          <w:bCs/>
          <w:i/>
          <w:iCs/>
          <w:sz w:val="28"/>
          <w:szCs w:val="28"/>
          <w:lang w:val="pt-BR"/>
        </w:rPr>
        <w:t>và cấm đi khỏi nơi cư trú</w:t>
      </w:r>
      <w:r w:rsidRPr="00B6396B">
        <w:rPr>
          <w:rFonts w:ascii="Times New Roman" w:hAnsi="Times New Roman" w:cs="Times New Roman"/>
          <w:sz w:val="28"/>
          <w:szCs w:val="28"/>
          <w:lang w:val="pt-BR"/>
        </w:rPr>
        <w:t>.</w:t>
      </w:r>
    </w:p>
    <w:p w14:paraId="79A6CCF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64.</w:t>
      </w:r>
      <w:r w:rsidRPr="00B6396B">
        <w:rPr>
          <w:rFonts w:ascii="Times New Roman" w:hAnsi="Times New Roman" w:cs="Times New Roman"/>
          <w:b/>
          <w:bCs/>
          <w:sz w:val="28"/>
          <w:szCs w:val="28"/>
          <w:lang w:val="pt-BR"/>
        </w:rPr>
        <w:t xml:space="preserve"> Bị can  </w:t>
      </w:r>
    </w:p>
    <w:p w14:paraId="0F114EC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Bị can là người </w:t>
      </w:r>
      <w:r w:rsidRPr="00B6396B">
        <w:rPr>
          <w:rFonts w:ascii="Times New Roman" w:hAnsi="Times New Roman" w:cs="Times New Roman"/>
          <w:bCs/>
          <w:sz w:val="28"/>
          <w:szCs w:val="28"/>
          <w:lang w:val="pt-BR"/>
        </w:rPr>
        <w:t>hoặc pháp nhân</w:t>
      </w:r>
      <w:r w:rsidRPr="00B6396B">
        <w:rPr>
          <w:rFonts w:ascii="Times New Roman" w:hAnsi="Times New Roman" w:cs="Times New Roman"/>
          <w:b/>
          <w:sz w:val="28"/>
          <w:szCs w:val="28"/>
          <w:lang w:val="pt-BR"/>
        </w:rPr>
        <w:t xml:space="preserve"> </w:t>
      </w:r>
      <w:r w:rsidRPr="00B6396B">
        <w:rPr>
          <w:rFonts w:ascii="Times New Roman" w:hAnsi="Times New Roman" w:cs="Times New Roman"/>
          <w:b/>
          <w:i/>
          <w:iCs/>
          <w:sz w:val="28"/>
          <w:szCs w:val="28"/>
          <w:lang w:val="pt-BR"/>
        </w:rPr>
        <w:t>thương mại</w:t>
      </w:r>
      <w:r w:rsidRPr="00B6396B">
        <w:rPr>
          <w:rFonts w:ascii="Times New Roman" w:hAnsi="Times New Roman" w:cs="Times New Roman"/>
          <w:b/>
          <w:sz w:val="28"/>
          <w:szCs w:val="28"/>
          <w:lang w:val="pt-BR"/>
        </w:rPr>
        <w:t xml:space="preserve"> </w:t>
      </w:r>
      <w:r w:rsidRPr="00B6396B">
        <w:rPr>
          <w:rFonts w:ascii="Times New Roman" w:hAnsi="Times New Roman" w:cs="Times New Roman"/>
          <w:bCs/>
          <w:sz w:val="28"/>
          <w:szCs w:val="28"/>
          <w:lang w:val="pt-BR"/>
        </w:rPr>
        <w:t>bị khởi tố</w:t>
      </w:r>
      <w:r w:rsidRPr="00B6396B">
        <w:rPr>
          <w:rFonts w:ascii="Times New Roman" w:hAnsi="Times New Roman" w:cs="Times New Roman"/>
          <w:b/>
          <w:sz w:val="28"/>
          <w:szCs w:val="28"/>
          <w:lang w:val="pt-BR"/>
        </w:rPr>
        <w:t xml:space="preserve"> </w:t>
      </w:r>
      <w:r w:rsidRPr="00B6396B">
        <w:rPr>
          <w:rFonts w:ascii="Times New Roman" w:hAnsi="Times New Roman" w:cs="Times New Roman"/>
          <w:bCs/>
          <w:sz w:val="28"/>
          <w:szCs w:val="28"/>
          <w:lang w:val="pt-BR"/>
        </w:rPr>
        <w:t>về hình sự</w:t>
      </w:r>
      <w:r w:rsidRPr="00B6396B">
        <w:rPr>
          <w:rFonts w:ascii="Times New Roman" w:hAnsi="Times New Roman" w:cs="Times New Roman"/>
          <w:sz w:val="28"/>
          <w:szCs w:val="28"/>
          <w:lang w:val="pt-BR"/>
        </w:rPr>
        <w:t xml:space="preserve">. Quyền và nghĩa vụ của bị can là pháp nhân </w:t>
      </w:r>
      <w:r w:rsidRPr="00B6396B">
        <w:rPr>
          <w:rFonts w:ascii="Times New Roman" w:hAnsi="Times New Roman" w:cs="Times New Roman"/>
          <w:b/>
          <w:i/>
          <w:iCs/>
          <w:sz w:val="28"/>
          <w:szCs w:val="28"/>
          <w:lang w:val="pt-BR"/>
        </w:rPr>
        <w:t>thương mại</w:t>
      </w:r>
      <w:r w:rsidRPr="00B6396B">
        <w:rPr>
          <w:rFonts w:ascii="Times New Roman" w:hAnsi="Times New Roman" w:cs="Times New Roman"/>
          <w:b/>
          <w:sz w:val="28"/>
          <w:szCs w:val="28"/>
          <w:lang w:val="pt-BR"/>
        </w:rPr>
        <w:t xml:space="preserve"> </w:t>
      </w:r>
      <w:r w:rsidRPr="00B6396B">
        <w:rPr>
          <w:rFonts w:ascii="Times New Roman" w:hAnsi="Times New Roman" w:cs="Times New Roman"/>
          <w:sz w:val="28"/>
          <w:szCs w:val="28"/>
          <w:lang w:val="pt-BR"/>
        </w:rPr>
        <w:t>được thực hiện thông qua người đại diện theo pháp luật của pháp nhân theo quy định của Bộ luật này.</w:t>
      </w:r>
    </w:p>
    <w:p w14:paraId="2608769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Bị can có quyền: </w:t>
      </w:r>
    </w:p>
    <w:p w14:paraId="2DB99B0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Được biết lý do mình bị khởi tố; </w:t>
      </w:r>
    </w:p>
    <w:p w14:paraId="447E1DA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Được thông báo, giải thích về quyền và nghĩa vụ quy định tại Điều này; </w:t>
      </w:r>
    </w:p>
    <w:p w14:paraId="3544B15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Nhận quyết định khởi tố bị can; quyết định thay đổi, bổ sung quyết định khởi tố bị can, quyết định phê chuẩn quyết định khởi tố bị can, quyết định phê chuẩn quyết định thay đổi, bổ sung quyết định khởi tố bị can; quyết định áp dụng, </w:t>
      </w:r>
      <w:r w:rsidRPr="00B6396B">
        <w:rPr>
          <w:rFonts w:ascii="Times New Roman" w:hAnsi="Times New Roman" w:cs="Times New Roman"/>
          <w:sz w:val="28"/>
          <w:szCs w:val="28"/>
          <w:lang w:val="pt-BR"/>
        </w:rPr>
        <w:lastRenderedPageBreak/>
        <w:t>thay đổi, hủy bỏ biện pháp ngăn chặn, biện pháp cưỡng chế; bản kết luận điều tra; quyết định đình chỉ, tạm đình chỉ điều tra; quyết định đình chỉ, tạm đình chỉ vụ án; bản cáo trạng, quyết định truy tố và các quyết định tố tụng khác theo quy định của Bộ luật này;</w:t>
      </w:r>
    </w:p>
    <w:p w14:paraId="275515E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Trình bày lời khai, trình bày ý kiến, không buộc phải đưa ra lời khai chống lại chính mình hoặc buộc phải nhận mình có tội;</w:t>
      </w:r>
    </w:p>
    <w:p w14:paraId="06350B1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Đưa ra chứng cứ, tài liệu, đồ vật, yêu cầu;</w:t>
      </w:r>
    </w:p>
    <w:p w14:paraId="3BF74D9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Trình bày ý kiến về chứng cứ, tài liệu, đồ vật liên quan và yêu cầu người có thẩm quyền tiến hành tố tụng kiểm tra, đánh giá;</w:t>
      </w:r>
    </w:p>
    <w:p w14:paraId="19688AB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Đề nghị giám định</w:t>
      </w:r>
      <w:r w:rsidRPr="00B6396B">
        <w:rPr>
          <w:rFonts w:ascii="Times New Roman" w:hAnsi="Times New Roman" w:cs="Times New Roman"/>
          <w:sz w:val="28"/>
          <w:szCs w:val="28"/>
          <w:lang w:val="vi-VN"/>
        </w:rPr>
        <w:t xml:space="preserve">, </w:t>
      </w:r>
      <w:r w:rsidRPr="00B6396B">
        <w:rPr>
          <w:rFonts w:ascii="Times New Roman" w:hAnsi="Times New Roman" w:cs="Times New Roman"/>
          <w:b/>
          <w:bCs/>
          <w:i/>
          <w:iCs/>
          <w:sz w:val="28"/>
          <w:szCs w:val="28"/>
          <w:lang w:val="vi-VN"/>
        </w:rPr>
        <w:t>giám định bổ sung, giám định lại</w:t>
      </w:r>
      <w:r w:rsidRPr="00B6396B">
        <w:rPr>
          <w:rFonts w:ascii="Times New Roman" w:hAnsi="Times New Roman" w:cs="Times New Roman"/>
          <w:sz w:val="28"/>
          <w:szCs w:val="28"/>
          <w:lang w:val="vi-VN"/>
        </w:rPr>
        <w:t xml:space="preserve">; đề nghị định giá tài sản, </w:t>
      </w:r>
      <w:r w:rsidRPr="00B6396B">
        <w:rPr>
          <w:rFonts w:ascii="Times New Roman" w:hAnsi="Times New Roman" w:cs="Times New Roman"/>
          <w:b/>
          <w:bCs/>
          <w:i/>
          <w:iCs/>
          <w:sz w:val="28"/>
          <w:szCs w:val="28"/>
          <w:lang w:val="vi-VN"/>
        </w:rPr>
        <w:t>định giá lại</w:t>
      </w:r>
      <w:r w:rsidRPr="00B6396B">
        <w:rPr>
          <w:rFonts w:ascii="Times New Roman" w:hAnsi="Times New Roman" w:cs="Times New Roman"/>
          <w:sz w:val="28"/>
          <w:szCs w:val="28"/>
          <w:lang w:val="pt-BR"/>
        </w:rPr>
        <w:t>; đề nghị thay đổi người có thẩm quyền tiến hành tố tụng, người giám định, người định giá tài sản, người phiên dịch, người dịch thuật;</w:t>
      </w:r>
    </w:p>
    <w:p w14:paraId="5A9DBD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Tự bào chữa, nhờ người bào chữa;</w:t>
      </w:r>
    </w:p>
    <w:p w14:paraId="7080CA1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i) Đọc, ghi chép bản sao tài liệu hoặc tài liệu được số hóa liên quan đến việc buộc tội, gỡ tội hoặc bản sao tài liệu khác liên quan đến việc bào chữa kể từ khi kết thúc điều tra khi có yêu cầu; </w:t>
      </w:r>
    </w:p>
    <w:p w14:paraId="17D4BC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 Khiếu nại quyết định, hành vi tố tụng của cơ quan, người có thẩm quyền tiến hành tố tụng.</w:t>
      </w:r>
    </w:p>
    <w:p w14:paraId="5749A760"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3.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nghĩa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w:t>
      </w:r>
    </w:p>
    <w:p w14:paraId="3FA6E4F1"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mặt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giấy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triệu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tập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mặt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lý</w:t>
      </w:r>
      <w:proofErr w:type="spellEnd"/>
      <w:r w:rsidRPr="00B6396B">
        <w:rPr>
          <w:rFonts w:ascii="Times New Roman" w:hAnsi="Times New Roman" w:cs="Times New Roman"/>
          <w:sz w:val="28"/>
          <w:szCs w:val="28"/>
        </w:rPr>
        <w:t xml:space="preserve"> do </w:t>
      </w:r>
      <w:proofErr w:type="spellStart"/>
      <w:r w:rsidRPr="00B6396B">
        <w:rPr>
          <w:rFonts w:ascii="Times New Roman" w:hAnsi="Times New Roman" w:cs="Times New Roman"/>
          <w:sz w:val="28"/>
          <w:szCs w:val="28"/>
        </w:rPr>
        <w:t>bất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do </w:t>
      </w:r>
      <w:proofErr w:type="spellStart"/>
      <w:r w:rsidRPr="00B6396B">
        <w:rPr>
          <w:rFonts w:ascii="Times New Roman" w:hAnsi="Times New Roman" w:cs="Times New Roman"/>
          <w:sz w:val="28"/>
          <w:szCs w:val="28"/>
        </w:rPr>
        <w:t>trở</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bỏ</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trốn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nã</w:t>
      </w:r>
      <w:proofErr w:type="spellEnd"/>
      <w:r w:rsidRPr="00B6396B">
        <w:rPr>
          <w:rFonts w:ascii="Times New Roman" w:hAnsi="Times New Roman" w:cs="Times New Roman"/>
          <w:sz w:val="28"/>
          <w:szCs w:val="28"/>
        </w:rPr>
        <w:t>;</w:t>
      </w:r>
    </w:p>
    <w:p w14:paraId="00A9CDF1"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Chấp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
    <w:p w14:paraId="0D4E489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4.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Công </w:t>
      </w:r>
      <w:proofErr w:type="gramStart"/>
      <w:r w:rsidRPr="00B6396B">
        <w:rPr>
          <w:rFonts w:ascii="Times New Roman" w:hAnsi="Times New Roman" w:cs="Times New Roman"/>
          <w:sz w:val="28"/>
          <w:szCs w:val="28"/>
        </w:rPr>
        <w:t>an</w:t>
      </w:r>
      <w:proofErr w:type="gram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cao</w:t>
      </w:r>
      <w:proofErr w:type="spellEnd"/>
      <w:r w:rsidRPr="00B6396B">
        <w:rPr>
          <w:rFonts w:ascii="Times New Roman" w:hAnsi="Times New Roman" w:cs="Times New Roman"/>
          <w:sz w:val="28"/>
          <w:szCs w:val="28"/>
        </w:rPr>
        <w:t xml:space="preserve">, Chánh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Quốc </w:t>
      </w:r>
      <w:proofErr w:type="spellStart"/>
      <w:r w:rsidRPr="00B6396B">
        <w:rPr>
          <w:rFonts w:ascii="Times New Roman" w:hAnsi="Times New Roman" w:cs="Times New Roman"/>
          <w:sz w:val="28"/>
          <w:szCs w:val="28"/>
        </w:rPr>
        <w:t>phòng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chi </w:t>
      </w:r>
      <w:proofErr w:type="spellStart"/>
      <w:r w:rsidRPr="00B6396B">
        <w:rPr>
          <w:rFonts w:ascii="Times New Roman" w:hAnsi="Times New Roman" w:cs="Times New Roman"/>
          <w:sz w:val="28"/>
          <w:szCs w:val="28"/>
        </w:rPr>
        <w:t>tiết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đọc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chép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liệu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liệu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hóa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liệu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khoản</w:t>
      </w:r>
      <w:proofErr w:type="spellEnd"/>
      <w:r w:rsidRPr="00B6396B">
        <w:rPr>
          <w:rFonts w:ascii="Times New Roman" w:hAnsi="Times New Roman" w:cs="Times New Roman"/>
          <w:sz w:val="28"/>
          <w:szCs w:val="28"/>
        </w:rPr>
        <w:t xml:space="preserve"> 2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w:t>
      </w:r>
    </w:p>
    <w:p w14:paraId="0F4422A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65.</w:t>
      </w:r>
      <w:r w:rsidRPr="00B6396B">
        <w:rPr>
          <w:rFonts w:ascii="Times New Roman" w:hAnsi="Times New Roman" w:cs="Times New Roman"/>
          <w:b/>
          <w:bCs/>
          <w:sz w:val="28"/>
          <w:szCs w:val="28"/>
          <w:lang w:val="pt-BR"/>
        </w:rPr>
        <w:t xml:space="preserve"> Bị cáo </w:t>
      </w:r>
    </w:p>
    <w:p w14:paraId="43F306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w:t>
      </w:r>
      <w:r w:rsidRPr="00B6396B">
        <w:rPr>
          <w:rFonts w:ascii="Times New Roman" w:eastAsia="Times New Roman" w:hAnsi="Times New Roman" w:cs="Times New Roman"/>
          <w:kern w:val="0"/>
          <w:sz w:val="28"/>
          <w:szCs w:val="28"/>
          <w:lang w:val="pt-BR"/>
          <w14:ligatures w14:val="none"/>
        </w:rPr>
        <w:t xml:space="preserve"> </w:t>
      </w:r>
      <w:r w:rsidRPr="00B6396B">
        <w:rPr>
          <w:rFonts w:ascii="Times New Roman" w:hAnsi="Times New Roman" w:cs="Times New Roman"/>
          <w:sz w:val="28"/>
          <w:szCs w:val="28"/>
          <w:lang w:val="pt-BR"/>
        </w:rPr>
        <w:t xml:space="preserve">Bị cáo là người hoặc pháp nhân </w:t>
      </w:r>
      <w:r w:rsidRPr="00B6396B">
        <w:rPr>
          <w:rFonts w:ascii="Times New Roman" w:hAnsi="Times New Roman" w:cs="Times New Roman"/>
          <w:b/>
          <w:bCs/>
          <w:i/>
          <w:iCs/>
          <w:sz w:val="28"/>
          <w:szCs w:val="28"/>
          <w:lang w:val="pt-BR"/>
        </w:rPr>
        <w:t>thương mại</w:t>
      </w:r>
      <w:r w:rsidRPr="00B6396B">
        <w:rPr>
          <w:rFonts w:ascii="Times New Roman" w:hAnsi="Times New Roman" w:cs="Times New Roman"/>
          <w:sz w:val="28"/>
          <w:szCs w:val="28"/>
          <w:lang w:val="pt-BR"/>
        </w:rPr>
        <w:t xml:space="preserve"> đã bị Tòa án quyết định đưa ra xét xử. Quyền và nghĩa vụ của bị cáo là pháp nhân </w:t>
      </w:r>
      <w:r w:rsidRPr="00B6396B">
        <w:rPr>
          <w:rFonts w:ascii="Times New Roman" w:hAnsi="Times New Roman" w:cs="Times New Roman"/>
          <w:b/>
          <w:bCs/>
          <w:i/>
          <w:iCs/>
          <w:sz w:val="28"/>
          <w:szCs w:val="28"/>
          <w:lang w:val="pt-BR"/>
        </w:rPr>
        <w:t>thương mại</w:t>
      </w:r>
      <w:r w:rsidRPr="00B6396B">
        <w:rPr>
          <w:rFonts w:ascii="Times New Roman" w:hAnsi="Times New Roman" w:cs="Times New Roman"/>
          <w:sz w:val="28"/>
          <w:szCs w:val="28"/>
          <w:lang w:val="pt-BR"/>
        </w:rPr>
        <w:t xml:space="preserve"> được thực hiện thông qua người đại diện theo pháp luật của pháp nhân theo quy định của Bộ luật này.</w:t>
      </w:r>
    </w:p>
    <w:p w14:paraId="5D5E6E0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Bị cáo có quyền:</w:t>
      </w:r>
    </w:p>
    <w:p w14:paraId="0AB011A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a) Nhận quyết định đưa vụ án ra xét xử; quyết định áp dụng, thay đổi, hủy bỏ biện pháp ngăn chặn, biện pháp cưỡng chế; quyết định đình chỉ vụ án; bản án, quyết định của Tòa án và các quyết định tố tụng khác theo quy định của Bộ luật này;</w:t>
      </w:r>
    </w:p>
    <w:p w14:paraId="1FA23153"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Tham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w:t>
      </w:r>
    </w:p>
    <w:p w14:paraId="2C4B0815"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thích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nghĩa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w:t>
      </w:r>
    </w:p>
    <w:p w14:paraId="5581D9AE"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d) </w:t>
      </w:r>
      <w:proofErr w:type="spellStart"/>
      <w:r w:rsidRPr="00B6396B">
        <w:rPr>
          <w:rFonts w:ascii="Times New Roman" w:hAnsi="Times New Roman" w:cs="Times New Roman"/>
          <w:sz w:val="28"/>
          <w:szCs w:val="28"/>
        </w:rPr>
        <w:t>Đề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lang w:val="vi-VN"/>
        </w:rPr>
        <w:t xml:space="preserve">, </w:t>
      </w:r>
      <w:r w:rsidRPr="00B6396B">
        <w:rPr>
          <w:rFonts w:ascii="Times New Roman" w:hAnsi="Times New Roman" w:cs="Times New Roman"/>
          <w:b/>
          <w:bCs/>
          <w:i/>
          <w:iCs/>
          <w:sz w:val="28"/>
          <w:szCs w:val="28"/>
          <w:lang w:val="vi-VN"/>
        </w:rPr>
        <w:t>giám định bổ sung, giám định lại</w:t>
      </w:r>
      <w:r w:rsidRPr="00B6396B">
        <w:rPr>
          <w:rFonts w:ascii="Times New Roman" w:hAnsi="Times New Roman" w:cs="Times New Roman"/>
          <w:sz w:val="28"/>
          <w:szCs w:val="28"/>
          <w:lang w:val="vi-VN"/>
        </w:rPr>
        <w:t xml:space="preserve">; đề nghị định giá tài sản, </w:t>
      </w:r>
      <w:r w:rsidRPr="00B6396B">
        <w:rPr>
          <w:rFonts w:ascii="Times New Roman" w:hAnsi="Times New Roman" w:cs="Times New Roman"/>
          <w:b/>
          <w:bCs/>
          <w:i/>
          <w:iCs/>
          <w:sz w:val="28"/>
          <w:szCs w:val="28"/>
          <w:lang w:val="vi-VN"/>
        </w:rPr>
        <w:t>định giá lại</w:t>
      </w:r>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đổi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triệu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tập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nghĩa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tô</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tụng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người</w:t>
      </w:r>
      <w:proofErr w:type="spellEnd"/>
      <w:r w:rsidRPr="00B6396B">
        <w:rPr>
          <w:rFonts w:ascii="Times New Roman" w:hAnsi="Times New Roman" w:cs="Times New Roman"/>
          <w:sz w:val="28"/>
          <w:szCs w:val="28"/>
        </w:rPr>
        <w:t xml:space="preserve"> có </w:t>
      </w:r>
      <w:proofErr w:type="spellStart"/>
      <w:r w:rsidRPr="00B6396B">
        <w:rPr>
          <w:rFonts w:ascii="Times New Roman" w:hAnsi="Times New Roman" w:cs="Times New Roman"/>
          <w:sz w:val="28"/>
          <w:szCs w:val="28"/>
        </w:rPr>
        <w:t>thẩm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hành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tô</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tụng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w:t>
      </w:r>
    </w:p>
    <w:p w14:paraId="7188D00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đ) </w:t>
      </w:r>
      <w:proofErr w:type="spellStart"/>
      <w:r w:rsidRPr="00B6396B">
        <w:rPr>
          <w:rFonts w:ascii="Times New Roman" w:hAnsi="Times New Roman" w:cs="Times New Roman"/>
          <w:sz w:val="28"/>
          <w:szCs w:val="28"/>
        </w:rPr>
        <w:t>Đưa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cứ</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liệu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đồ</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w:t>
      </w:r>
    </w:p>
    <w:p w14:paraId="28A2C63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e) </w:t>
      </w:r>
      <w:proofErr w:type="spellStart"/>
      <w:r w:rsidRPr="00B6396B">
        <w:rPr>
          <w:rFonts w:ascii="Times New Roman" w:hAnsi="Times New Roman" w:cs="Times New Roman"/>
          <w:sz w:val="28"/>
          <w:szCs w:val="28"/>
        </w:rPr>
        <w:t>Trình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bày</w:t>
      </w:r>
      <w:proofErr w:type="spellEnd"/>
      <w:r w:rsidRPr="00B6396B">
        <w:rPr>
          <w:rFonts w:ascii="Times New Roman" w:hAnsi="Times New Roman" w:cs="Times New Roman"/>
          <w:sz w:val="28"/>
          <w:szCs w:val="28"/>
        </w:rPr>
        <w:t xml:space="preserve"> ý </w:t>
      </w:r>
      <w:proofErr w:type="spellStart"/>
      <w:r w:rsidRPr="00B6396B">
        <w:rPr>
          <w:rFonts w:ascii="Times New Roman" w:hAnsi="Times New Roman" w:cs="Times New Roman"/>
          <w:sz w:val="28"/>
          <w:szCs w:val="28"/>
        </w:rPr>
        <w:t>kiến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cứ</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liệu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đồ</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hành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đánh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w:t>
      </w:r>
      <w:proofErr w:type="spellEnd"/>
      <w:r w:rsidRPr="00B6396B">
        <w:rPr>
          <w:rFonts w:ascii="Times New Roman" w:hAnsi="Times New Roman" w:cs="Times New Roman"/>
          <w:sz w:val="28"/>
          <w:szCs w:val="28"/>
        </w:rPr>
        <w:t>;</w:t>
      </w:r>
    </w:p>
    <w:p w14:paraId="079ADBB7"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g) </w:t>
      </w:r>
      <w:proofErr w:type="spellStart"/>
      <w:r w:rsidRPr="00B6396B">
        <w:rPr>
          <w:rFonts w:ascii="Times New Roman" w:hAnsi="Times New Roman" w:cs="Times New Roman"/>
          <w:sz w:val="28"/>
          <w:szCs w:val="28"/>
        </w:rPr>
        <w:t>Tự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nhờ</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w:t>
      </w:r>
    </w:p>
    <w:p w14:paraId="5AEBA3A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h) </w:t>
      </w:r>
      <w:proofErr w:type="spellStart"/>
      <w:r w:rsidRPr="00B6396B">
        <w:rPr>
          <w:rFonts w:ascii="Times New Roman" w:hAnsi="Times New Roman" w:cs="Times New Roman"/>
          <w:sz w:val="28"/>
          <w:szCs w:val="28"/>
        </w:rPr>
        <w:t>Trình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bày</w:t>
      </w:r>
      <w:proofErr w:type="spellEnd"/>
      <w:r w:rsidRPr="00B6396B">
        <w:rPr>
          <w:rFonts w:ascii="Times New Roman" w:hAnsi="Times New Roman" w:cs="Times New Roman"/>
          <w:sz w:val="28"/>
          <w:szCs w:val="28"/>
        </w:rPr>
        <w:t xml:space="preserve"> ý </w:t>
      </w:r>
      <w:proofErr w:type="spellStart"/>
      <w:r w:rsidRPr="00B6396B">
        <w:rPr>
          <w:rFonts w:ascii="Times New Roman" w:hAnsi="Times New Roman" w:cs="Times New Roman"/>
          <w:sz w:val="28"/>
          <w:szCs w:val="28"/>
        </w:rPr>
        <w:t>kiến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chính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w:t>
      </w:r>
    </w:p>
    <w:p w14:paraId="1CF1B235" w14:textId="77777777" w:rsidR="009E3E6F" w:rsidRPr="00B6396B" w:rsidRDefault="009E3E6F" w:rsidP="009E3E6F">
      <w:pPr>
        <w:spacing w:after="40"/>
        <w:ind w:firstLine="720"/>
        <w:jc w:val="both"/>
        <w:rPr>
          <w:rFonts w:ascii="Times New Roman" w:hAnsi="Times New Roman" w:cs="Times New Roman"/>
          <w:sz w:val="28"/>
          <w:szCs w:val="28"/>
        </w:rPr>
      </w:pPr>
      <w:proofErr w:type="spellStart"/>
      <w:r w:rsidRPr="00B6396B">
        <w:rPr>
          <w:rFonts w:ascii="Times New Roman" w:hAnsi="Times New Roman" w:cs="Times New Roman"/>
          <w:sz w:val="28"/>
          <w:szCs w:val="28"/>
        </w:rPr>
        <w:t>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tọa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hỏi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hỏi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tọa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đồng</w:t>
      </w:r>
      <w:proofErr w:type="spellEnd"/>
      <w:r w:rsidRPr="00B6396B">
        <w:rPr>
          <w:rFonts w:ascii="Times New Roman" w:hAnsi="Times New Roman" w:cs="Times New Roman"/>
          <w:sz w:val="28"/>
          <w:szCs w:val="28"/>
        </w:rPr>
        <w:t xml:space="preserve"> ý; </w:t>
      </w:r>
      <w:proofErr w:type="spellStart"/>
      <w:r w:rsidRPr="00B6396B">
        <w:rPr>
          <w:rFonts w:ascii="Times New Roman" w:hAnsi="Times New Roman" w:cs="Times New Roman"/>
          <w:sz w:val="28"/>
          <w:szCs w:val="28"/>
        </w:rPr>
        <w:t>tranh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w:t>
      </w:r>
    </w:p>
    <w:p w14:paraId="7F4E56BE"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k) Nói </w:t>
      </w:r>
      <w:proofErr w:type="spellStart"/>
      <w:r w:rsidRPr="00B6396B">
        <w:rPr>
          <w:rFonts w:ascii="Times New Roman" w:hAnsi="Times New Roman" w:cs="Times New Roman"/>
          <w:sz w:val="28"/>
          <w:szCs w:val="28"/>
        </w:rPr>
        <w:t>lời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sau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cùng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trước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7B62BFC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l) Xem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sửa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đổi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bổ</w:t>
      </w:r>
      <w:proofErr w:type="spellEnd"/>
      <w:r w:rsidRPr="00B6396B">
        <w:rPr>
          <w:rFonts w:ascii="Times New Roman" w:hAnsi="Times New Roman" w:cs="Times New Roman"/>
          <w:sz w:val="28"/>
          <w:szCs w:val="28"/>
        </w:rPr>
        <w:t xml:space="preserve"> sung </w:t>
      </w:r>
      <w:proofErr w:type="spellStart"/>
      <w:r w:rsidRPr="00B6396B">
        <w:rPr>
          <w:rFonts w:ascii="Times New Roman" w:hAnsi="Times New Roman" w:cs="Times New Roman"/>
          <w:sz w:val="28"/>
          <w:szCs w:val="28"/>
        </w:rPr>
        <w:t>vào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w:t>
      </w:r>
    </w:p>
    <w:p w14:paraId="1663AF1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m) </w:t>
      </w:r>
      <w:proofErr w:type="spellStart"/>
      <w:r w:rsidRPr="00B6396B">
        <w:rPr>
          <w:rFonts w:ascii="Times New Roman" w:hAnsi="Times New Roman" w:cs="Times New Roman"/>
          <w:sz w:val="28"/>
          <w:szCs w:val="28"/>
        </w:rPr>
        <w:t>Kháng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094042E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n) </w:t>
      </w:r>
      <w:proofErr w:type="spellStart"/>
      <w:r w:rsidRPr="00B6396B">
        <w:rPr>
          <w:rFonts w:ascii="Times New Roman" w:hAnsi="Times New Roman" w:cs="Times New Roman"/>
          <w:sz w:val="28"/>
          <w:szCs w:val="28"/>
        </w:rPr>
        <w:t>Khiếu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vi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
    <w:p w14:paraId="0153209D"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o) Các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w:t>
      </w:r>
    </w:p>
    <w:p w14:paraId="6D16DD35"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3.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nghĩa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w:t>
      </w:r>
    </w:p>
    <w:p w14:paraId="2131209C"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mặt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giấy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triệu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tập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mặt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lý</w:t>
      </w:r>
      <w:proofErr w:type="spellEnd"/>
      <w:r w:rsidRPr="00B6396B">
        <w:rPr>
          <w:rFonts w:ascii="Times New Roman" w:hAnsi="Times New Roman" w:cs="Times New Roman"/>
          <w:sz w:val="28"/>
          <w:szCs w:val="28"/>
        </w:rPr>
        <w:t xml:space="preserve"> do </w:t>
      </w:r>
      <w:proofErr w:type="spellStart"/>
      <w:r w:rsidRPr="00B6396B">
        <w:rPr>
          <w:rFonts w:ascii="Times New Roman" w:hAnsi="Times New Roman" w:cs="Times New Roman"/>
          <w:sz w:val="28"/>
          <w:szCs w:val="28"/>
        </w:rPr>
        <w:t>bất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do </w:t>
      </w:r>
      <w:proofErr w:type="spellStart"/>
      <w:r w:rsidRPr="00B6396B">
        <w:rPr>
          <w:rFonts w:ascii="Times New Roman" w:hAnsi="Times New Roman" w:cs="Times New Roman"/>
          <w:sz w:val="28"/>
          <w:szCs w:val="28"/>
        </w:rPr>
        <w:t>trở</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bỏ</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trốn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nã</w:t>
      </w:r>
      <w:proofErr w:type="spellEnd"/>
      <w:r w:rsidRPr="00B6396B">
        <w:rPr>
          <w:rFonts w:ascii="Times New Roman" w:hAnsi="Times New Roman" w:cs="Times New Roman"/>
          <w:sz w:val="28"/>
          <w:szCs w:val="28"/>
        </w:rPr>
        <w:t>;</w:t>
      </w:r>
    </w:p>
    <w:p w14:paraId="74BCC45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Chấp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
    <w:p w14:paraId="08C4CB8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66.</w:t>
      </w:r>
      <w:r w:rsidRPr="00B6396B">
        <w:rPr>
          <w:rFonts w:ascii="Times New Roman" w:hAnsi="Times New Roman" w:cs="Times New Roman"/>
          <w:b/>
          <w:bCs/>
          <w:sz w:val="28"/>
          <w:szCs w:val="28"/>
          <w:lang w:val="pt-BR"/>
        </w:rPr>
        <w:t xml:space="preserve"> Bị hại </w:t>
      </w:r>
    </w:p>
    <w:p w14:paraId="00C1653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Bị hại là cá nhân trực tiếp bị thiệt hại về thể chất, tinh thần, tài sản hoặc là cơ quan, tổ chức bị thiệt hại về tài sản, uy tín do tội phạm gây ra hoặc đe dọa gây ra.</w:t>
      </w:r>
    </w:p>
    <w:p w14:paraId="1655DBE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Bị hại hoặc người đại diện của họ có quyền:</w:t>
      </w:r>
    </w:p>
    <w:p w14:paraId="76E137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a) Được thông báo, giải thích quyền và nghĩa vụ quy định tại Điều này;</w:t>
      </w:r>
    </w:p>
    <w:p w14:paraId="390FC3E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Đưa ra chứng cứ, tài liệu, đồ vật, yêu cầu;</w:t>
      </w:r>
    </w:p>
    <w:p w14:paraId="2CDA8C3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Trình bày ý kiến về chứng cứ, tài liệu, đồ vật liên quan và yêu cầu người có thẩm quyền tiến hành tố tụng kiểm tra, đánh giá;</w:t>
      </w:r>
    </w:p>
    <w:p w14:paraId="574309E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Đề nghị giám định, định giá tài sản theo quy định của pháp luật;</w:t>
      </w:r>
    </w:p>
    <w:p w14:paraId="41DED10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Được thông báo kết quả điều tra, giải quyết vụ án;</w:t>
      </w:r>
    </w:p>
    <w:p w14:paraId="1C06070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Đề nghị thay đổi người có thẩm quyền tiến hành tố tụng, người giám định, người định giá tài sản, người phiên dịch, người dịch thuật;</w:t>
      </w:r>
    </w:p>
    <w:p w14:paraId="2E47AF2B"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spacing w:val="-6"/>
          <w:sz w:val="28"/>
          <w:szCs w:val="28"/>
          <w:lang w:val="pt-BR"/>
        </w:rPr>
        <w:t>g) Đề nghị hình phạt, mức bồi thường thiệt hại, biện pháp bảo đảm bồi thường;</w:t>
      </w:r>
    </w:p>
    <w:p w14:paraId="0F17DD7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Tham gia phiên tòa; trình bày ý kiến, đề nghị chủ tọa phiên tòa hỏi bị cáo và người khác tham gia phiên tòa; tranh luận tại phiên tòa để bảo vệ quyền và lợi ích hợp pháp của mình; xem biên bản phiên tòa;</w:t>
      </w:r>
    </w:p>
    <w:p w14:paraId="2198C83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i) Tự bảo vệ, nhờ người bảo vệ quyền và lợi ích hợp pháp cho mình;</w:t>
      </w:r>
    </w:p>
    <w:p w14:paraId="7D45F4F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 Tham gia các hoạt động tố tụng theo quy định của Bộ luật này;</w:t>
      </w:r>
    </w:p>
    <w:p w14:paraId="7FD2B14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l) Yêu cầu cơ quan có thẩm quyền tiến hành tố tụng bảo vệ tính mạng, sức khỏe, danh dự, nhân phẩm, tài sản, quyền và lợi ích hợp pháp khác của mình, người thân thích của mình khi bị đe dọa;</w:t>
      </w:r>
    </w:p>
    <w:p w14:paraId="50E7775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m) Kháng cáo bản án, quyết định của Tòa án;</w:t>
      </w:r>
    </w:p>
    <w:p w14:paraId="5AD90A6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 Khiếu nại quyết định, hành vi tố tụng của cơ quan, người có thẩm quyền tiến hành tố tụng;</w:t>
      </w:r>
    </w:p>
    <w:p w14:paraId="5371298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o) Các quyền khác theo quy định của pháp luật.</w:t>
      </w:r>
    </w:p>
    <w:p w14:paraId="3752C92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Trường hợp vụ án được khởi tố theo yêu cầu của bị hại thì bị hại hoặc người đại diện của họ trình bày lời buộc tội tại phiên tòa.</w:t>
      </w:r>
    </w:p>
    <w:p w14:paraId="7DFCB8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Bị hại có nghĩa vụ:</w:t>
      </w:r>
    </w:p>
    <w:p w14:paraId="634BBC6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Có mặt theo giấy triệu tập của người có thẩm quyền tiến hành tố tụng; </w:t>
      </w:r>
      <w:r w:rsidRPr="00B6396B">
        <w:rPr>
          <w:rFonts w:ascii="Times New Roman" w:hAnsi="Times New Roman" w:cs="Times New Roman"/>
          <w:b/>
          <w:bCs/>
          <w:i/>
          <w:iCs/>
          <w:sz w:val="28"/>
          <w:szCs w:val="28"/>
          <w:lang w:val="pt-BR"/>
        </w:rPr>
        <w:t xml:space="preserve">nếu thuộc trường hợp quy định tại Điều 139 của Bộ luật này thì có thể bị dẫn giải; </w:t>
      </w:r>
    </w:p>
    <w:p w14:paraId="6B87094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Chấp hành quyết định, yêu cầu của cơ quan, người có thẩm quyền tiến hành tố tụng.</w:t>
      </w:r>
    </w:p>
    <w:p w14:paraId="367C48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Trường hợp bị hại chết, mất tích, bị mất hoặc bị hạn chế năng lực hành vi dân sự thì người đại diện thực hiện quyền và nghĩa vụ của người bị hại quy định tại Điều này.</w:t>
      </w:r>
    </w:p>
    <w:p w14:paraId="58EBCC1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Cơ quan, tổ chức là bị hại có sự chia, tách, sáp nhập, hợp nhất thì người đại diện theo pháp luật hoặc tổ chức, cá nhân kế thừa quyền và nghĩa vụ của cơ quan, tổ chức đó có những quyền và nghĩa vụ theo quy định tại Điều này.</w:t>
      </w:r>
    </w:p>
    <w:p w14:paraId="4C1E7085"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69013AD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w:t>
      </w:r>
      <w:r w:rsidRPr="00B6396B">
        <w:rPr>
          <w:rFonts w:ascii="Times New Roman" w:hAnsi="Times New Roman" w:cs="Times New Roman"/>
          <w:b/>
          <w:bCs/>
          <w:i/>
          <w:sz w:val="28"/>
          <w:szCs w:val="28"/>
          <w:lang w:val="pt-BR"/>
        </w:rPr>
        <w:t>67.</w:t>
      </w:r>
      <w:r w:rsidRPr="00B6396B">
        <w:rPr>
          <w:rFonts w:ascii="Times New Roman" w:hAnsi="Times New Roman" w:cs="Times New Roman"/>
          <w:b/>
          <w:bCs/>
          <w:sz w:val="28"/>
          <w:szCs w:val="28"/>
          <w:lang w:val="pt-BR"/>
        </w:rPr>
        <w:t xml:space="preserve"> Nguyên đơn dân sự </w:t>
      </w:r>
    </w:p>
    <w:p w14:paraId="6F3C061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Nguyên đơn dân sự là cá nhân, cơ quan, tổ chức bị thiệt hại do tội phạm gây ra và có đơn yêu cầu bồi thường thiệt hại.</w:t>
      </w:r>
    </w:p>
    <w:p w14:paraId="6CC2064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Nguyên đơn dân sự hoặc người đại diện của họ có quyền:</w:t>
      </w:r>
    </w:p>
    <w:p w14:paraId="6A77C9E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Được thông báo, giải thích quyền và nghĩa vụ quy định tại Điều này;</w:t>
      </w:r>
    </w:p>
    <w:p w14:paraId="1089835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Đưa ra chứng cứ, tài liệu, đồ vật, yêu cầu;</w:t>
      </w:r>
    </w:p>
    <w:p w14:paraId="0680E4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Trình bày ý kiến về chứng cứ, tài liệu, đồ vật liên quan và yêu cầu người có thẩm quyền tiến hành tố tụng kiểm tra, đánh giá;</w:t>
      </w:r>
    </w:p>
    <w:p w14:paraId="19D5219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Được thông báo kết quả điều tra, giải quyết vụ án;</w:t>
      </w:r>
    </w:p>
    <w:p w14:paraId="2075CD3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Yêu cầu giám định, định giá tài sản theo quy định của pháp luật;</w:t>
      </w:r>
    </w:p>
    <w:p w14:paraId="624F3F8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Đề nghị thay đổi người có thẩm quyền tiến hành tố tụng, người giám định, người định giá tài sản, người phiên dịch, người dịch thuật;</w:t>
      </w:r>
    </w:p>
    <w:p w14:paraId="1545EC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Đề nghị mức bồi thường thiệt hại, biện pháp bảo đảm bồi thường;</w:t>
      </w:r>
    </w:p>
    <w:p w14:paraId="3689E4C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Tham gia phiên tòa; trình bày ý kiến, đề nghị chủ tọa phiên tòa hỏi người tham gia phiên tòa; tranh luận tại phiên tòa để bảo vệ quyền và lợi ích hợp pháp của nguyên đơn; xem biên bản phiên tòa;</w:t>
      </w:r>
    </w:p>
    <w:p w14:paraId="631AB88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i</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Tự bảo vệ, nhờ người bảo vệ quyền và lợi ích hợp pháp cho mình;</w:t>
      </w:r>
    </w:p>
    <w:p w14:paraId="1326E8A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 Khiếu nại quyết định, hành vi tố tụng của cơ quan, người có thẩm quyền tiến hành tố tụng;</w:t>
      </w:r>
    </w:p>
    <w:p w14:paraId="56B7B93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l) Kháng cáo bản án, quyết định của Tòa án về phần bồi thường thiệt hại;</w:t>
      </w:r>
    </w:p>
    <w:p w14:paraId="614A34F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m) Các quyền khác theo quy định của pháp luật.</w:t>
      </w:r>
    </w:p>
    <w:p w14:paraId="76DE154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Nguyên đơn dân sự có nghĩa vụ:</w:t>
      </w:r>
    </w:p>
    <w:p w14:paraId="40E4590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Có mặt theo giấy triệu tập của người có thẩm quyền tiến hành tố tụng;</w:t>
      </w:r>
    </w:p>
    <w:p w14:paraId="13385F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Trình bày trung thực những tình tiết liên quan đến việc bồi thường thiệt hại;</w:t>
      </w:r>
    </w:p>
    <w:p w14:paraId="74C5B12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 Chấp hành quyết định, yêu cầu của cơ quan, người có thẩm quyền tiến hành tố tụng.</w:t>
      </w:r>
    </w:p>
    <w:p w14:paraId="5F2A617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68.</w:t>
      </w:r>
      <w:r w:rsidRPr="00B6396B">
        <w:rPr>
          <w:rFonts w:ascii="Times New Roman" w:hAnsi="Times New Roman" w:cs="Times New Roman"/>
          <w:b/>
          <w:bCs/>
          <w:sz w:val="28"/>
          <w:szCs w:val="28"/>
          <w:lang w:val="pt-BR"/>
        </w:rPr>
        <w:t xml:space="preserve"> Bị đơn dân sự </w:t>
      </w:r>
    </w:p>
    <w:p w14:paraId="77E9D78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Bị đơn dân sự là cá nhân, cơ quan, tổ chức mà pháp luật quy định phải chịu trách nhiệm bồi thường thiệt hại.</w:t>
      </w:r>
    </w:p>
    <w:p w14:paraId="60FEA3A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Bị đơn dân sự hoặc người đại diện của họ có quyền:</w:t>
      </w:r>
    </w:p>
    <w:p w14:paraId="23D8DAF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Được thông báo, giải thích quyền và nghĩa vụ quy định tại Điều này; </w:t>
      </w:r>
    </w:p>
    <w:p w14:paraId="5155106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Chấp nhận hoặc bác bỏ một phần hoặc toàn bộ yêu cầu của nguyên đơn dân sự;</w:t>
      </w:r>
    </w:p>
    <w:p w14:paraId="4762C44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Đưa ra chứng cứ, tài liệu, đồ vật, yêu cầu; </w:t>
      </w:r>
    </w:p>
    <w:p w14:paraId="33111D4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d) Trình bày ý kiến về chứng cứ, tài liệu, đồ vật liên quan và yêu cầu người có thẩm quyền tiến hành tố tụng kiểm tra, đánh giá;</w:t>
      </w:r>
    </w:p>
    <w:p w14:paraId="329E0BA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Yêu cầu giám định, định giá tài sản theo quy định của pháp luật;</w:t>
      </w:r>
    </w:p>
    <w:p w14:paraId="743303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Được thông báo kết quả điều tra, giải quyết vụ án có liên quan đến việc đòi bồi thường thiệt hại;</w:t>
      </w:r>
    </w:p>
    <w:p w14:paraId="642B772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Đề nghị thay đổi người có thẩm quyền tiến hành tố tụng, người giám định, người định giá tài sản, người phiên dịch, người dịch thuật;</w:t>
      </w:r>
    </w:p>
    <w:p w14:paraId="72866F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Tham gia phiên tòa; trình bày ý kiến, đề nghị chủ tọa phiên tòa hỏi người tham gia phiên tòa; tranh luận tại phiên tòa để bảo vệ quyền và lợi ích hợp pháp của bị đơn; xem biên bản phiên tòa;</w:t>
      </w:r>
    </w:p>
    <w:p w14:paraId="2A67D0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i) Tự bảo vệ, nhờ người bảo vệ quyền và lợi ích hợp pháp cho mình;</w:t>
      </w:r>
    </w:p>
    <w:p w14:paraId="6BB308E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 Khiếu nại quyết định, hành vi tố tụng của cơ quan, người có thẩm quyền tiến hành tố tụng;</w:t>
      </w:r>
    </w:p>
    <w:p w14:paraId="4E69B86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l) Kháng cáo bản án, quyết định của Tòa án về phần bồi thường thiệt hại;</w:t>
      </w:r>
    </w:p>
    <w:p w14:paraId="48D3EE4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m) Các quyền khác theo quy định của pháp luật.</w:t>
      </w:r>
    </w:p>
    <w:p w14:paraId="056A0A9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Bị đơn dân sự có nghĩa vụ:</w:t>
      </w:r>
    </w:p>
    <w:p w14:paraId="50251E0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Có mặt theo giấy triệu tập của người có thẩm quyền tiến hành tố tụng;</w:t>
      </w:r>
    </w:p>
    <w:p w14:paraId="3AFE68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Trình bày trung thực những tình tiết liên quan đến việc bồi thường thiệt hại;</w:t>
      </w:r>
    </w:p>
    <w:p w14:paraId="4CE8F0A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 Chấp hành quyết định, yêu cầu của cơ quan, người có thẩm quyền tiến hành tố tụng.</w:t>
      </w:r>
    </w:p>
    <w:p w14:paraId="1F657E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69.</w:t>
      </w:r>
      <w:r w:rsidRPr="00B6396B">
        <w:rPr>
          <w:rFonts w:ascii="Times New Roman" w:hAnsi="Times New Roman" w:cs="Times New Roman"/>
          <w:b/>
          <w:bCs/>
          <w:sz w:val="28"/>
          <w:szCs w:val="28"/>
          <w:lang w:val="pt-BR"/>
        </w:rPr>
        <w:t xml:space="preserve"> Người có quyền lợi, nghĩa vụ liên quan đến vụ án </w:t>
      </w:r>
    </w:p>
    <w:p w14:paraId="13BB7E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có quyền lợi, nghĩa vụ liên quan đến vụ án là cá nhân, cơ quan, tổ chức có quyền lợi, nghĩa vụ liên quan đến vụ án hình sự.</w:t>
      </w:r>
    </w:p>
    <w:p w14:paraId="1AF6F21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có quyền lợi, nghĩa vụ liên quan đến vụ án hoặc người đại diện của họ có quyền:</w:t>
      </w:r>
    </w:p>
    <w:p w14:paraId="0EB2F8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Được thông báo, giải thích quyền và nghĩa vụ quy định tại Điều này; </w:t>
      </w:r>
    </w:p>
    <w:p w14:paraId="02F09E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Đưa ra chứng cứ, tài liệu, đồ vật, yêu cầu;</w:t>
      </w:r>
    </w:p>
    <w:p w14:paraId="640228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Yêu cầu giám định, định giá tài sản theo quy định của pháp luật;</w:t>
      </w:r>
    </w:p>
    <w:p w14:paraId="41E1682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Tham gia phiên tòa; phát biểu ý kiến, đề nghị chủ tọa phiên tòa hỏi những người tham gia phiên tòa; tranh luận tại phiên tòa để bảo vệ quyền và lợi ích hợp pháp của mình; xem biên bản phiên tòa;</w:t>
      </w:r>
    </w:p>
    <w:p w14:paraId="7F655EF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Tự bảo vệ, nhờ người bảo vệ quyền và lợi ích hợp pháp cho mình;</w:t>
      </w:r>
    </w:p>
    <w:p w14:paraId="6EF8BF1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Trình bày ý kiến về chứng cứ, tài liệu, đồ vật liên quan và yêu cầu người có thẩm quyền tiến hành tố tụng kiểm tra, đánh giá;</w:t>
      </w:r>
    </w:p>
    <w:p w14:paraId="57C77FF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g) Kháng cáo bản án, quyết định của Tòa án về những vấn đề trực tiếp liên quan đến quyền lợi, nghĩa vụ của mình;</w:t>
      </w:r>
    </w:p>
    <w:p w14:paraId="1B85F4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Khiếu nại quyết định, hành vi tố tụng của cơ quan, người có thẩm quyền tiến hành tố tụng;</w:t>
      </w:r>
    </w:p>
    <w:p w14:paraId="7CFD4DE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i) Các quyền khác theo quy định của pháp luật.</w:t>
      </w:r>
    </w:p>
    <w:p w14:paraId="1CA1C1B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có quyền lợi, nghĩa vụ liên quan đến vụ án có nghĩa vụ:</w:t>
      </w:r>
    </w:p>
    <w:p w14:paraId="0491C25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Có mặt theo giấy triệu tập của người có thẩm quyền tiến hành tố tụng;</w:t>
      </w:r>
    </w:p>
    <w:p w14:paraId="66D8EE7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Trình bày trung thực những tình tiết liên quan đến quyền và nghĩa vụ của mình;</w:t>
      </w:r>
    </w:p>
    <w:p w14:paraId="2B418F9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 Chấp hành quyết định, yêu cầu của cơ quan, người có thẩm quyền tiến hành tố tụng.</w:t>
      </w:r>
    </w:p>
    <w:p w14:paraId="0D2F7D5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70.</w:t>
      </w:r>
      <w:r w:rsidRPr="00B6396B">
        <w:rPr>
          <w:rFonts w:ascii="Times New Roman" w:hAnsi="Times New Roman" w:cs="Times New Roman"/>
          <w:b/>
          <w:bCs/>
          <w:sz w:val="28"/>
          <w:szCs w:val="28"/>
          <w:lang w:val="pt-BR"/>
        </w:rPr>
        <w:t xml:space="preserve"> Người làm chứng </w:t>
      </w:r>
    </w:p>
    <w:p w14:paraId="71E7228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Người làm chứng là người biết được những tình tiết liên quan đến nguồn tin về tội phạm, về vụ án và được cơ quan có thẩm quyền tiến hành tố tụng triệu tập đến làm chứng. </w:t>
      </w:r>
    </w:p>
    <w:p w14:paraId="4B24854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Những người sau đây không được làm chứng:</w:t>
      </w:r>
    </w:p>
    <w:p w14:paraId="531A1F4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Người bào chữa của người bị buộc tội;</w:t>
      </w:r>
    </w:p>
    <w:p w14:paraId="2C2DE35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Người do nhược điểm về tâm thần hoặc thể chất mà không có khả năng nhận thức được những tình tiết liên quan nguồn tin về tội phạm, về vụ án hoặc không có khả năng khai báo đúng đắn.</w:t>
      </w:r>
    </w:p>
    <w:p w14:paraId="7778766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làm chứng có quyền:</w:t>
      </w:r>
    </w:p>
    <w:p w14:paraId="6363EEF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Được thông báo, giải thích quyền và nghĩa vụ quy định tại Điều này;</w:t>
      </w:r>
    </w:p>
    <w:p w14:paraId="0BD2680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Yêu cầu cơ quan triệu tập bảo vệ tính mạng, sức khoẻ, danh dự, nhân phẩm, tài sản và quyền, lợi ích hợp pháp khác của mình, người thân thích của mình khi bị đe dọa;</w:t>
      </w:r>
    </w:p>
    <w:p w14:paraId="21EC705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Khiếu nại quyết định, hành vi tố tụng của cơ quan, người có thẩm quyền tiến hành tố tụng liên quan đến việc mình tham gia làm chứng;</w:t>
      </w:r>
    </w:p>
    <w:p w14:paraId="069D7C4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Được cơ quan triệu tập thanh toán chi phí đi lại và những chi phí khác theo quy định của pháp luật.</w:t>
      </w:r>
    </w:p>
    <w:p w14:paraId="62B4EFF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Người làm chứng có nghĩa vụ:</w:t>
      </w:r>
    </w:p>
    <w:p w14:paraId="526646C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Có mặt theo giấy triệu tập của cơ quan có thẩm quyền tiến hành tố tụng; </w:t>
      </w:r>
      <w:r w:rsidRPr="00B6396B">
        <w:rPr>
          <w:rFonts w:ascii="Times New Roman" w:hAnsi="Times New Roman" w:cs="Times New Roman"/>
          <w:b/>
          <w:bCs/>
          <w:i/>
          <w:iCs/>
          <w:sz w:val="28"/>
          <w:szCs w:val="28"/>
          <w:lang w:val="pt-BR"/>
        </w:rPr>
        <w:t>nếu thuộc trường hợp quy định tại Điều 139 của Bộ luật này thì có thể bị dẫn giải;</w:t>
      </w:r>
    </w:p>
    <w:p w14:paraId="38B5D95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Trình bày trung thực những tình tiết mà mình biết liên quan đến nguồn tin về tội phạm, về vụ án và lý do biết được những tình tiết đó.</w:t>
      </w:r>
    </w:p>
    <w:p w14:paraId="335EEBE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5. Người làm chứng khai báo gian dối hoặc từ chối khai báo, trốn tránh việc khai báo mà không vì lý do bất khả kháng hoặc không do trở ngại khách quan thì phải chịu trách nhiệm hình sự theo quy định của Bộ luật Hình sự.</w:t>
      </w:r>
    </w:p>
    <w:p w14:paraId="5B8C602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6. Cơ quan, tổ chức nơi người làm chứng làm việc hoặc học tập có trách nhiệm tạo điều kiện để họ tham gia tố tụng.</w:t>
      </w:r>
      <w:r w:rsidRPr="00B6396B">
        <w:rPr>
          <w:rFonts w:ascii="Times New Roman" w:hAnsi="Times New Roman" w:cs="Times New Roman"/>
          <w:b/>
          <w:bCs/>
          <w:i/>
          <w:iCs/>
          <w:sz w:val="28"/>
          <w:szCs w:val="28"/>
          <w:lang w:val="pt-BR"/>
        </w:rPr>
        <w:t xml:space="preserve"> </w:t>
      </w:r>
    </w:p>
    <w:p w14:paraId="33514EDF" w14:textId="77777777" w:rsidR="009E3E6F" w:rsidRPr="00B6396B" w:rsidRDefault="009E3E6F" w:rsidP="009E3E6F">
      <w:pPr>
        <w:spacing w:after="40"/>
        <w:ind w:firstLine="720"/>
        <w:jc w:val="both"/>
        <w:rPr>
          <w:rFonts w:ascii="Times New Roman" w:hAnsi="Times New Roman" w:cs="Times New Roman"/>
          <w:b/>
          <w:bCs/>
          <w:sz w:val="28"/>
          <w:szCs w:val="28"/>
          <w:lang w:val="pt-BR"/>
        </w:rPr>
      </w:pPr>
    </w:p>
    <w:p w14:paraId="514B9C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71.</w:t>
      </w:r>
      <w:r w:rsidRPr="00B6396B">
        <w:rPr>
          <w:rFonts w:ascii="Times New Roman" w:hAnsi="Times New Roman" w:cs="Times New Roman"/>
          <w:b/>
          <w:bCs/>
          <w:sz w:val="28"/>
          <w:szCs w:val="28"/>
          <w:lang w:val="pt-BR"/>
        </w:rPr>
        <w:t xml:space="preserve"> Người chứng kiến </w:t>
      </w:r>
    </w:p>
    <w:p w14:paraId="5CB70C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chứng kiến là người được cơ quan có thẩm quyền tiến hành tố tụng yêu cầu chứng kiến việc tiến hành hoạt động tố tụng theo quy định của Bộ luật này.</w:t>
      </w:r>
    </w:p>
    <w:p w14:paraId="7563EFF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Những người sau đây không được làm người chứng kiến:</w:t>
      </w:r>
    </w:p>
    <w:p w14:paraId="15F985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Người thân thích của người bị buộc tội, người có thẩm quyền tiến hành tố tụng;</w:t>
      </w:r>
    </w:p>
    <w:p w14:paraId="208B6C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Người do nhược điểm về tâm thần hoặc thể chất mà không có khả năng nhận thức đúng sự việc;</w:t>
      </w:r>
    </w:p>
    <w:p w14:paraId="1FD83FE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Người </w:t>
      </w:r>
      <w:r w:rsidRPr="00B6396B">
        <w:rPr>
          <w:rFonts w:ascii="Times New Roman" w:hAnsi="Times New Roman" w:cs="Times New Roman"/>
          <w:b/>
          <w:bCs/>
          <w:i/>
          <w:iCs/>
          <w:sz w:val="28"/>
          <w:szCs w:val="28"/>
          <w:lang w:val="pt-BR"/>
        </w:rPr>
        <w:t>chưa thành niên</w:t>
      </w:r>
      <w:r w:rsidRPr="00B6396B">
        <w:rPr>
          <w:rFonts w:ascii="Times New Roman" w:hAnsi="Times New Roman" w:cs="Times New Roman"/>
          <w:sz w:val="28"/>
          <w:szCs w:val="28"/>
          <w:lang w:val="pt-BR"/>
        </w:rPr>
        <w:t>;</w:t>
      </w:r>
    </w:p>
    <w:p w14:paraId="4618F45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Có lý do khác cho thấy người đó không khách quan.</w:t>
      </w:r>
    </w:p>
    <w:p w14:paraId="46634D0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chứng kiến có quyền:</w:t>
      </w:r>
    </w:p>
    <w:p w14:paraId="6A8EFD0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Được thông báo, giải thích quyền và nghĩa vụ quy định tại Điều này;</w:t>
      </w:r>
    </w:p>
    <w:p w14:paraId="0A8ED11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Yêu cầu người có thẩm quyền tiến hành tố tụng tuân thủ quy định của pháp luật, bảo vệ tính mạng, sức khoẻ, danh dự, nhân phẩm, tài sản và quyền, lợi ích hợp pháp khác của mình, người thân thích của mình khi bị đe dọa;</w:t>
      </w:r>
    </w:p>
    <w:p w14:paraId="23F7178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Xem biên bản tố tụng, đưa ra nhận xét về hoạt động tố tụng mà mình chứng kiến;</w:t>
      </w:r>
    </w:p>
    <w:p w14:paraId="594E38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Khiếu nại quyết định, hành vi tố tụng của cơ quan, người có thẩm quyền tiến hành tố tụng liên quan đến việc mình tham gia chứng kiến;</w:t>
      </w:r>
    </w:p>
    <w:p w14:paraId="28E641D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Được cơ quan triệu tập thanh toán chi phí theo quy định của pháp luật.</w:t>
      </w:r>
    </w:p>
    <w:p w14:paraId="247839A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Người chứng kiến có nghĩa vụ:</w:t>
      </w:r>
    </w:p>
    <w:p w14:paraId="3349B5F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Có mặt theo yêu cầu của cơ quan có thẩm quyền tiến hành tố tụng; </w:t>
      </w:r>
    </w:p>
    <w:p w14:paraId="2DD73BF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Chứng kiến đầy đủ hoạt động tố tụng được yêu cầu;</w:t>
      </w:r>
    </w:p>
    <w:p w14:paraId="3525690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Ký biên bản về hoạt động mà mình chứng kiến;</w:t>
      </w:r>
    </w:p>
    <w:p w14:paraId="7739E3C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Giữ bí mật về hoạt động điều tra mà mình chứng kiến;</w:t>
      </w:r>
    </w:p>
    <w:p w14:paraId="02E49E7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 xml:space="preserve">đ) Trình bày trung thực những tình tiết mà mình chứng kiến theo yêu cầu của cơ quan có thẩm quyền tiến hành tố tụng. </w:t>
      </w:r>
    </w:p>
    <w:p w14:paraId="220A73A4"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4377A49F"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17A00C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w:t>
      </w:r>
      <w:r w:rsidRPr="00B6396B">
        <w:rPr>
          <w:rFonts w:ascii="Times New Roman" w:hAnsi="Times New Roman" w:cs="Times New Roman"/>
          <w:b/>
          <w:bCs/>
          <w:i/>
          <w:sz w:val="28"/>
          <w:szCs w:val="28"/>
          <w:lang w:val="pt-BR"/>
        </w:rPr>
        <w:t>72.</w:t>
      </w:r>
      <w:r w:rsidRPr="00B6396B">
        <w:rPr>
          <w:rFonts w:ascii="Times New Roman" w:hAnsi="Times New Roman" w:cs="Times New Roman"/>
          <w:b/>
          <w:bCs/>
          <w:sz w:val="28"/>
          <w:szCs w:val="28"/>
          <w:lang w:val="pt-BR"/>
        </w:rPr>
        <w:t xml:space="preserve"> Người giám định </w:t>
      </w:r>
    </w:p>
    <w:p w14:paraId="7201F47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giám định là người có kiến thức chuyên môn về lĩnh vực cần giám định, được cơ quan có thẩm quyền tiến hành tố tụng trưng cầu, người tham gia tố tụng yêu cầu giám định theo quy định của pháp luật.</w:t>
      </w:r>
    </w:p>
    <w:p w14:paraId="500CA9E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giám định có quyền:</w:t>
      </w:r>
    </w:p>
    <w:p w14:paraId="10DF357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Tìm hiểu tài liệu của vụ án có liên quan đến đối tượng phải giám định;</w:t>
      </w:r>
    </w:p>
    <w:p w14:paraId="5E13370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Yêu cầu cơ quan trưng cầu, người tham gia tố tụng yêu cầu giám định cung cấp tài liệu cần thiết cho việc kết luận;</w:t>
      </w:r>
    </w:p>
    <w:p w14:paraId="2232D9B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Tham dự vào việc hỏi cung, lấy lời khai và đặt câu hỏi về những vấn đề có liên quan đến đối tượng giám định;</w:t>
      </w:r>
    </w:p>
    <w:p w14:paraId="13D80B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Từ chối thực hiện giám định trong trường hợp thời gian không đủ để tiến hành giám định, các tài liệu cung cấp không đủ hoặc không có giá trị để kết luận, nội dung yêu cầu giám định vượt quá phạm vi hiểu biết chuyên môn của mình;</w:t>
      </w:r>
    </w:p>
    <w:p w14:paraId="623CABF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Ghi riêng ý kiến của mình vào bản kết luận chung nếu không thống nhất với kết luận chung trong trường hợp giám định do tập thể giám định tiến hành;</w:t>
      </w:r>
    </w:p>
    <w:p w14:paraId="4C9E3D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Các quyền khác theo quy định của Luật Giám định tư pháp.</w:t>
      </w:r>
    </w:p>
    <w:p w14:paraId="6DB6EE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giám định có nghĩa vụ:</w:t>
      </w:r>
    </w:p>
    <w:p w14:paraId="1DD7EC4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Có mặt theo giấy triệu tập của cơ quan có thẩm quyền tiến hành tố tụng; </w:t>
      </w:r>
    </w:p>
    <w:p w14:paraId="7F901B0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Giữ bí mật điều tra mà mình biết được khi thực hiện giám định;</w:t>
      </w:r>
    </w:p>
    <w:p w14:paraId="566B024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Các nghĩa vụ khác theo quy định của Luật Giám định tư pháp.</w:t>
      </w:r>
    </w:p>
    <w:p w14:paraId="6243A3D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Người giám định kết luận gian dối hoặc từ chối kết luận giám định mà không vì lý do bất khả kháng hoặc không do trở ngại khách quan thì phải chịu trách nhiệm hình sự theo quy định của Bộ luật Hình sự. </w:t>
      </w:r>
    </w:p>
    <w:p w14:paraId="57F0D8C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Người giám định phải từ chối tham gia tố tụng hoặc bị thay đổi khi thuộc một trong các trường hợp sau:</w:t>
      </w:r>
    </w:p>
    <w:p w14:paraId="4DB91F3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Đồng thời là bị hại, đương sự; là người đại diện, người thân thích của bị hại, đương sự hoặc của bị can, bị cáo;</w:t>
      </w:r>
    </w:p>
    <w:p w14:paraId="51EE468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Đã tham gia với tư cách là người bào chữa, người làm chứng, người phiên dịch, người dịch thuật, người định giá tài sản trong vụ án đó;</w:t>
      </w:r>
    </w:p>
    <w:p w14:paraId="3D15B8C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Đã tiến hành tố tụng trong vụ án đó.</w:t>
      </w:r>
    </w:p>
    <w:p w14:paraId="055ED2E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6. Việc thay đổi người giám định do cơ quan trưng cầu giám định quyết định. </w:t>
      </w:r>
    </w:p>
    <w:p w14:paraId="21CCF61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73.</w:t>
      </w:r>
      <w:r w:rsidRPr="00B6396B">
        <w:rPr>
          <w:rFonts w:ascii="Times New Roman" w:hAnsi="Times New Roman" w:cs="Times New Roman"/>
          <w:b/>
          <w:bCs/>
          <w:sz w:val="28"/>
          <w:szCs w:val="28"/>
          <w:lang w:val="pt-BR"/>
        </w:rPr>
        <w:t xml:space="preserve"> Người định giá tài sản </w:t>
      </w:r>
    </w:p>
    <w:p w14:paraId="4F0A20A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định giá tài sản là người có kiến thức chuyên môn về lĩnh vực giá, được cơ quan có thẩm quyền tiến hành tố tụng, người tham gia tố tụng yêu cầu định giá tài sản theo quy định của pháp luật.</w:t>
      </w:r>
    </w:p>
    <w:p w14:paraId="5293A55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2. Người định giá tài sản có quyền:</w:t>
      </w:r>
    </w:p>
    <w:p w14:paraId="053C0D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Tìm hiểu tài liệu của vụ án liên quan đến đối tượng phải định giá;</w:t>
      </w:r>
    </w:p>
    <w:p w14:paraId="6BD5EF2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Yêu cầu cơ quan yêu cầu định giá, người tham gia tố tụng yêu cầu định giá cung cấp tài liệu cần thiết cho việc định giá;</w:t>
      </w:r>
    </w:p>
    <w:p w14:paraId="094471E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Từ chối thực hiện định giá trong trường hợp thời gian không đủ để tiến hành định giá, các tài liệu cung cấp không đủ hoặc không có giá trị để định giá, nội dung yêu cầu định giá vượt quá phạm vi hiểu biết chuyên môn của mình;</w:t>
      </w:r>
    </w:p>
    <w:p w14:paraId="21D2706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Ghi ý kiến kết luận của mình vào bản kết luận chung nếu không thống nhất với kết luận của Hội đồng định giá tài sản;</w:t>
      </w:r>
    </w:p>
    <w:p w14:paraId="212DFB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Các quyền khác theo quy định của pháp luật.</w:t>
      </w:r>
    </w:p>
    <w:p w14:paraId="7C0F80E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định giá tài sản có nghĩa vụ:</w:t>
      </w:r>
    </w:p>
    <w:p w14:paraId="79D22C3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Có mặt theo giấy triệu tập của cơ quan có thẩm quyền tiến hành tố tụng; </w:t>
      </w:r>
    </w:p>
    <w:p w14:paraId="0EF7EAB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Giữ bí mật điều tra mà mình biết được khi thực hiện định giá tài sản;</w:t>
      </w:r>
    </w:p>
    <w:p w14:paraId="57F43E2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Các nghĩa vụ khác theo quy định của luật.</w:t>
      </w:r>
    </w:p>
    <w:p w14:paraId="5000550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Người định giá tài sản kết luận gian dối hoặc từ chối tham gia định giá mà không vì lý do bất khả kháng hoặc không do trở ngại khách quan thì phải chịu trách nhiệm hình sự theo quy định của Bộ luật Hình sự. </w:t>
      </w:r>
    </w:p>
    <w:p w14:paraId="37CB9E2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Người định giá tài sản phải từ chối tham gia tố tụng hoặc bị thay đổi khi thuộc một trong các trường hợp:</w:t>
      </w:r>
    </w:p>
    <w:p w14:paraId="197E19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Đồng thời là bị hại, đương sự; là người đại diện, người thân thích của bị hại, đương sự hoặc của bị can, bị cáo;</w:t>
      </w:r>
    </w:p>
    <w:p w14:paraId="15A9ED7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Đã tham gia với tư cách là người bào chữa, người làm chứng, người giám định, người phiên dịch, người dịch thuật trong vụ án đó;</w:t>
      </w:r>
    </w:p>
    <w:p w14:paraId="330795A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Đã tiến hành tố tụng trong vụ án đó.</w:t>
      </w:r>
    </w:p>
    <w:p w14:paraId="4504A33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6. Việc thay đổi người định giá tài sản do cơ quan yêu cầu định giá tài sản quyết định.</w:t>
      </w:r>
    </w:p>
    <w:p w14:paraId="5DF78C9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74.</w:t>
      </w:r>
      <w:r w:rsidRPr="00B6396B">
        <w:rPr>
          <w:rFonts w:ascii="Times New Roman" w:hAnsi="Times New Roman" w:cs="Times New Roman"/>
          <w:b/>
          <w:bCs/>
          <w:sz w:val="28"/>
          <w:szCs w:val="28"/>
          <w:lang w:val="pt-BR"/>
        </w:rPr>
        <w:t xml:space="preserve"> Người phiên dịch, người dịch thuật </w:t>
      </w:r>
    </w:p>
    <w:p w14:paraId="7CD95B7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Người phiên dịch, người dịch thuật là người có khả năng phiên dịch, dịch thuật và được cơ quan có thẩm quyền tiến hành tố tụng yêu cầu trong trường hợp có người tham gia tố tụng không sử dụng được tiếng Việt hoặc có tài liệu tố tụng không thể hiện bằng tiếng Việt. </w:t>
      </w:r>
    </w:p>
    <w:p w14:paraId="3997B40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phiên dịch, người dịch thuật có quyền:</w:t>
      </w:r>
    </w:p>
    <w:p w14:paraId="0BE381C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Được thông báo, giải thích quyền và nghĩa vụ quy định tại Điều này;</w:t>
      </w:r>
    </w:p>
    <w:p w14:paraId="31F6C9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Đề nghị cơ quan yêu cầu bảo vệ tính mạng, sức khoẻ, danh dự, nhân phẩm, tài sản và các quyền, lợi ích hợp pháp khác của mình, người thân thích của mình khi bị đe dọa;</w:t>
      </w:r>
    </w:p>
    <w:p w14:paraId="63A85F6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c) Khiếu nại quyết định, hành vi tố tụng của cơ quan, người có thẩm quyền tiến hành tố tụng liên quan đến việc phiên dịch, dịch thuật;</w:t>
      </w:r>
    </w:p>
    <w:p w14:paraId="4D614A3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Được cơ quan yêu cầu chi trả thù lao phiên dịch, dịch thuật và các chế độ khác theo quy định của pháp luật.</w:t>
      </w:r>
    </w:p>
    <w:p w14:paraId="2868D84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phiên dịch, người dịch thuật có nghĩa vụ:</w:t>
      </w:r>
    </w:p>
    <w:p w14:paraId="593CF8E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Có mặt theo giấy triệu tập của cơ quan có thẩm quyền tiến hành tố tụng;</w:t>
      </w:r>
    </w:p>
    <w:p w14:paraId="13256DBE"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trung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chịu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
    <w:p w14:paraId="1DEFD1DD"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Giữ</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thuật</w:t>
      </w:r>
      <w:proofErr w:type="spellEnd"/>
      <w:r w:rsidRPr="00B6396B">
        <w:rPr>
          <w:rFonts w:ascii="Times New Roman" w:hAnsi="Times New Roman" w:cs="Times New Roman"/>
          <w:sz w:val="28"/>
          <w:szCs w:val="28"/>
        </w:rPr>
        <w:t>;</w:t>
      </w:r>
    </w:p>
    <w:p w14:paraId="1452DBD6" w14:textId="77777777" w:rsidR="009E3E6F" w:rsidRPr="00B6396B" w:rsidRDefault="009E3E6F" w:rsidP="009E3E6F">
      <w:pPr>
        <w:spacing w:after="40"/>
        <w:ind w:firstLine="720"/>
        <w:jc w:val="both"/>
        <w:rPr>
          <w:rFonts w:ascii="Times New Roman" w:hAnsi="Times New Roman" w:cs="Times New Roman"/>
          <w:spacing w:val="-10"/>
          <w:sz w:val="28"/>
          <w:szCs w:val="28"/>
        </w:rPr>
      </w:pPr>
      <w:r w:rsidRPr="00B6396B">
        <w:rPr>
          <w:rFonts w:ascii="Times New Roman" w:hAnsi="Times New Roman" w:cs="Times New Roman"/>
          <w:spacing w:val="-10"/>
          <w:sz w:val="28"/>
          <w:szCs w:val="28"/>
        </w:rPr>
        <w:t xml:space="preserve">d) </w:t>
      </w:r>
      <w:proofErr w:type="spellStart"/>
      <w:r w:rsidRPr="00B6396B">
        <w:rPr>
          <w:rFonts w:ascii="Times New Roman" w:hAnsi="Times New Roman" w:cs="Times New Roman"/>
          <w:spacing w:val="-10"/>
          <w:sz w:val="28"/>
          <w:szCs w:val="28"/>
        </w:rPr>
        <w:t>Phải</w:t>
      </w:r>
      <w:proofErr w:type="spellEnd"/>
      <w:r w:rsidRPr="00B6396B">
        <w:rPr>
          <w:rFonts w:ascii="Times New Roman" w:hAnsi="Times New Roman" w:cs="Times New Roman"/>
          <w:spacing w:val="-10"/>
          <w:sz w:val="28"/>
          <w:szCs w:val="28"/>
        </w:rPr>
        <w:t xml:space="preserve"> cam </w:t>
      </w:r>
      <w:proofErr w:type="spellStart"/>
      <w:r w:rsidRPr="00B6396B">
        <w:rPr>
          <w:rFonts w:ascii="Times New Roman" w:hAnsi="Times New Roman" w:cs="Times New Roman"/>
          <w:spacing w:val="-10"/>
          <w:sz w:val="28"/>
          <w:szCs w:val="28"/>
        </w:rPr>
        <w:t>đoan</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trước</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cơ</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quan</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đã</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yêu</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cầu</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về</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việc</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thực</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hiện</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nghĩa</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vụ</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của</w:t>
      </w:r>
      <w:proofErr w:type="spellEnd"/>
      <w:r w:rsidRPr="00B6396B">
        <w:rPr>
          <w:rFonts w:ascii="Times New Roman" w:hAnsi="Times New Roman" w:cs="Times New Roman"/>
          <w:spacing w:val="-10"/>
          <w:sz w:val="28"/>
          <w:szCs w:val="28"/>
        </w:rPr>
        <w:t xml:space="preserve"> </w:t>
      </w:r>
      <w:proofErr w:type="spellStart"/>
      <w:r w:rsidRPr="00B6396B">
        <w:rPr>
          <w:rFonts w:ascii="Times New Roman" w:hAnsi="Times New Roman" w:cs="Times New Roman"/>
          <w:spacing w:val="-10"/>
          <w:sz w:val="28"/>
          <w:szCs w:val="28"/>
        </w:rPr>
        <w:t>mình</w:t>
      </w:r>
      <w:proofErr w:type="spellEnd"/>
      <w:r w:rsidRPr="00B6396B">
        <w:rPr>
          <w:rFonts w:ascii="Times New Roman" w:hAnsi="Times New Roman" w:cs="Times New Roman"/>
          <w:spacing w:val="-10"/>
          <w:sz w:val="28"/>
          <w:szCs w:val="28"/>
        </w:rPr>
        <w:t>.</w:t>
      </w:r>
    </w:p>
    <w:p w14:paraId="49C85E55"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4.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đổi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trường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w:t>
      </w:r>
    </w:p>
    <w:p w14:paraId="26D7C88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Đồng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thích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w:t>
      </w:r>
    </w:p>
    <w:p w14:paraId="3F35DC15"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Đã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tư</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đó</w:t>
      </w:r>
      <w:proofErr w:type="spellEnd"/>
      <w:r w:rsidRPr="00B6396B">
        <w:rPr>
          <w:rFonts w:ascii="Times New Roman" w:hAnsi="Times New Roman" w:cs="Times New Roman"/>
          <w:sz w:val="28"/>
          <w:szCs w:val="28"/>
        </w:rPr>
        <w:t>;</w:t>
      </w:r>
    </w:p>
    <w:p w14:paraId="1048EC12"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Đã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đó</w:t>
      </w:r>
      <w:proofErr w:type="spellEnd"/>
      <w:r w:rsidRPr="00B6396B">
        <w:rPr>
          <w:rFonts w:ascii="Times New Roman" w:hAnsi="Times New Roman" w:cs="Times New Roman"/>
          <w:sz w:val="28"/>
          <w:szCs w:val="28"/>
        </w:rPr>
        <w:t>.</w:t>
      </w:r>
    </w:p>
    <w:p w14:paraId="58952B3B"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5.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đổi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thuật</w:t>
      </w:r>
      <w:proofErr w:type="spellEnd"/>
      <w:r w:rsidRPr="00B6396B">
        <w:rPr>
          <w:rFonts w:ascii="Times New Roman" w:hAnsi="Times New Roman" w:cs="Times New Roman"/>
          <w:sz w:val="28"/>
          <w:szCs w:val="28"/>
        </w:rPr>
        <w:t xml:space="preserve"> do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thuật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w:t>
      </w:r>
    </w:p>
    <w:p w14:paraId="6DA8553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6.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vi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khuyết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tật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nghe</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khuyết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tật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nhìn</w:t>
      </w:r>
      <w:proofErr w:type="spellEnd"/>
      <w:r w:rsidRPr="00B6396B">
        <w:rPr>
          <w:rFonts w:ascii="Times New Roman" w:hAnsi="Times New Roman" w:cs="Times New Roman"/>
          <w:sz w:val="28"/>
          <w:szCs w:val="28"/>
        </w:rPr>
        <w:t>.</w:t>
      </w:r>
    </w:p>
    <w:p w14:paraId="6DDA169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75.</w:t>
      </w:r>
      <w:r w:rsidRPr="00B6396B">
        <w:rPr>
          <w:rFonts w:ascii="Times New Roman" w:hAnsi="Times New Roman" w:cs="Times New Roman"/>
          <w:b/>
          <w:bCs/>
          <w:sz w:val="28"/>
          <w:szCs w:val="28"/>
          <w:lang w:val="pt-BR"/>
        </w:rPr>
        <w:t xml:space="preserve"> Trách nhiệm thông báo, giải thích và bảo đảm thực hiện quyền và nghĩa vụ của người tham gia tố tụng </w:t>
      </w:r>
    </w:p>
    <w:p w14:paraId="62A08E9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Cơ quan, người có thẩm quyền tiến hành tố tụng có trách nhiệm thông báo, giải thích và bảo đảm thực hiện quyền và nghĩa vụ của người tham gia tố tụng theo quy định của Bộ luật này. </w:t>
      </w:r>
    </w:p>
    <w:p w14:paraId="448C2A6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người bị buộc tội, người bị hại thuộc diện được trợ giúp pháp lý theo quy định của Luật Trợ giúp pháp lý thì cơ quan, người có thẩm quyền tiến hành tố tụng có trách nhiệm giải thích cho họ quyền được trợ giúp pháp lý; nếu họ đề nghị được trợ giúp pháp lý thì cơ quan, người có thẩm quyền tiến hành tố tụng thông báo cho Trung tâm trợ giúp pháp lý nhà nước.</w:t>
      </w:r>
    </w:p>
    <w:p w14:paraId="50446812"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pt-BR"/>
        </w:rPr>
        <w:t>2. Việc thông báo, giải thích phải ghi vào biên bản.</w:t>
      </w:r>
      <w:r w:rsidRPr="00B6396B">
        <w:rPr>
          <w:rFonts w:ascii="Times New Roman" w:hAnsi="Times New Roman" w:cs="Times New Roman"/>
          <w:b/>
          <w:bCs/>
          <w:sz w:val="28"/>
          <w:szCs w:val="28"/>
          <w:lang w:val="pt-BR"/>
        </w:rPr>
        <w:t xml:space="preserve"> </w:t>
      </w:r>
    </w:p>
    <w:p w14:paraId="125F202A"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49C5C776"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65FFBFCC"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534CEA94"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6B595786" w14:textId="77777777" w:rsidR="009E3E6F" w:rsidRPr="00B6396B" w:rsidRDefault="009E3E6F" w:rsidP="009E3E6F">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Chương V</w:t>
      </w:r>
    </w:p>
    <w:p w14:paraId="5D7F997A"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BÀO CHỮA, BẢO VỆ QUYỀN VÀ LỢI ÍCH HỢP PHÁP CỦA BỊ HẠI, ĐƯƠNG SỰ</w:t>
      </w:r>
    </w:p>
    <w:p w14:paraId="032FC97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76.</w:t>
      </w:r>
      <w:r w:rsidRPr="00B6396B">
        <w:rPr>
          <w:rFonts w:ascii="Times New Roman" w:hAnsi="Times New Roman" w:cs="Times New Roman"/>
          <w:b/>
          <w:bCs/>
          <w:sz w:val="28"/>
          <w:szCs w:val="28"/>
          <w:lang w:val="pt-BR"/>
        </w:rPr>
        <w:t xml:space="preserve"> Người bào chữa </w:t>
      </w:r>
    </w:p>
    <w:p w14:paraId="5B4FD2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Người bào chữa là người được người bị buộc tội nhờ bào chữa hoặc cơ quan có thẩm quyền tiến hành tố tụng chỉ định và được cơ quan, người có thẩm quyền tiến hành tố tụng tiếp nhận việc đăng ký bào chữa.  </w:t>
      </w:r>
    </w:p>
    <w:p w14:paraId="20388E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bào chữa có thể là:</w:t>
      </w:r>
    </w:p>
    <w:p w14:paraId="34BB5FE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Luật sư; </w:t>
      </w:r>
    </w:p>
    <w:p w14:paraId="135A148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Người đại diện của người bị buộc tội;</w:t>
      </w:r>
    </w:p>
    <w:p w14:paraId="01D163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Bào chữa viên nhân dân; </w:t>
      </w:r>
    </w:p>
    <w:p w14:paraId="58E58F2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Trợ giúp viên pháp lý trong trường hợp người bị buộc tội thuộc đối tượng được trợ giúp pháp lý.</w:t>
      </w:r>
    </w:p>
    <w:p w14:paraId="79B2F24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Bào chữa viên nhân dân là công dân Việt Nam từ 18 tuổi trở lên, trung thành với Tổ quốc, có phẩm chất đạo đức tốt, có kiến thức pháp lý, đủ sức khỏe bảo đảm hoàn thành nhiệm vụ được giao, được Ủy ban Mặt trận Tổ quốc Việt Nam hoặc tổ chức thành viên của Mặt trận cử tham gia bào chữa cho người bị buộc tội là thành viên của tổ chức mình.</w:t>
      </w:r>
    </w:p>
    <w:p w14:paraId="6105E72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Những người sau đây không được </w:t>
      </w:r>
      <w:r w:rsidRPr="00B6396B">
        <w:rPr>
          <w:rFonts w:ascii="Times New Roman" w:hAnsi="Times New Roman" w:cs="Times New Roman"/>
          <w:b/>
          <w:bCs/>
          <w:i/>
          <w:iCs/>
          <w:sz w:val="28"/>
          <w:szCs w:val="28"/>
          <w:lang w:val="pt-BR"/>
        </w:rPr>
        <w:t xml:space="preserve">tham gia tố tụng với tư cách người </w:t>
      </w:r>
      <w:r w:rsidRPr="00B6396B">
        <w:rPr>
          <w:rFonts w:ascii="Times New Roman" w:hAnsi="Times New Roman" w:cs="Times New Roman"/>
          <w:sz w:val="28"/>
          <w:szCs w:val="28"/>
          <w:lang w:val="pt-BR"/>
        </w:rPr>
        <w:t>bào chữa:</w:t>
      </w:r>
    </w:p>
    <w:p w14:paraId="3A81E77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Người đã tiến hành tố tụng vụ án đó; người thân thích của người đã hoặc đang tiến hành tố tụng vụ án đó;</w:t>
      </w:r>
    </w:p>
    <w:p w14:paraId="249A66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Người tham gia vụ án đó với tư cách là người làm chứng, người giám định, người định giá tài sản, người phiên dịch, người dịch thuật;</w:t>
      </w:r>
    </w:p>
    <w:p w14:paraId="526874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Người đang bị truy cứu trách nhiệm hình sự, người bị kết án mà chưa được xoá án tích, người đang bị áp dụng biện pháp xử lý hành chính </w:t>
      </w:r>
      <w:r w:rsidRPr="00B6396B">
        <w:rPr>
          <w:rFonts w:ascii="Times New Roman" w:hAnsi="Times New Roman" w:cs="Times New Roman"/>
          <w:b/>
          <w:bCs/>
          <w:i/>
          <w:iCs/>
          <w:sz w:val="28"/>
          <w:szCs w:val="28"/>
          <w:lang w:val="pt-BR"/>
        </w:rPr>
        <w:t>đưa</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 xml:space="preserve">đi </w:t>
      </w:r>
      <w:r w:rsidRPr="00B6396B">
        <w:rPr>
          <w:rFonts w:ascii="Times New Roman" w:hAnsi="Times New Roman" w:cs="Times New Roman"/>
          <w:sz w:val="28"/>
          <w:szCs w:val="28"/>
          <w:lang w:val="pt-BR"/>
        </w:rPr>
        <w:t>cai nghiện bắt buộc, đưa vào cơ sở giáo dục bắt buộc</w:t>
      </w:r>
      <w:r w:rsidRPr="00B6396B">
        <w:rPr>
          <w:rFonts w:ascii="Times New Roman" w:hAnsi="Times New Roman" w:cs="Times New Roman"/>
          <w:b/>
          <w:bCs/>
          <w:i/>
          <w:iCs/>
          <w:sz w:val="28"/>
          <w:szCs w:val="28"/>
          <w:lang w:val="pt-BR"/>
        </w:rPr>
        <w:t>, giáo dục tại xã, phường, đặc khu</w:t>
      </w:r>
      <w:r w:rsidRPr="00B6396B">
        <w:rPr>
          <w:rFonts w:ascii="Times New Roman" w:hAnsi="Times New Roman" w:cs="Times New Roman"/>
          <w:sz w:val="28"/>
          <w:szCs w:val="28"/>
          <w:lang w:val="pt-BR"/>
        </w:rPr>
        <w:t>.</w:t>
      </w:r>
    </w:p>
    <w:p w14:paraId="0C5446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5. Một người bào chữa có thể bào chữa cho nhiều người bị buộc tội trong cùng vụ án nếu quyền và lợi ích của họ không đối lập nhau. </w:t>
      </w:r>
    </w:p>
    <w:p w14:paraId="1815881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Nhiều người bào chữa có thể bào chữa cho một người bị buộc tội.</w:t>
      </w:r>
    </w:p>
    <w:p w14:paraId="0D1390D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77.</w:t>
      </w:r>
      <w:r w:rsidRPr="00B6396B">
        <w:rPr>
          <w:rFonts w:ascii="Times New Roman" w:hAnsi="Times New Roman" w:cs="Times New Roman"/>
          <w:b/>
          <w:bCs/>
          <w:sz w:val="28"/>
          <w:szCs w:val="28"/>
          <w:lang w:val="pt-BR"/>
        </w:rPr>
        <w:t xml:space="preserve"> Quyền và nghĩa vụ của người bào chữa </w:t>
      </w:r>
    </w:p>
    <w:p w14:paraId="42A916F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bào chữa có quyền:</w:t>
      </w:r>
    </w:p>
    <w:p w14:paraId="6BE31A2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Gặp, hỏi người bị buộc tội;</w:t>
      </w:r>
    </w:p>
    <w:p w14:paraId="026E75B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Có mặt khi lấy lời khai của người bị bắt, bị tạm giữ, khi hỏi cung bị can và nếu người có thẩm quyền tiến hành lấy lời khai, hỏi cung đồng ý thì được hỏi người bị bắt, người bị tạm giữ, bị can. Sau mỗi lần lấy lời khai, hỏi cung của người </w:t>
      </w:r>
      <w:r w:rsidRPr="00B6396B">
        <w:rPr>
          <w:rFonts w:ascii="Times New Roman" w:hAnsi="Times New Roman" w:cs="Times New Roman"/>
          <w:sz w:val="28"/>
          <w:szCs w:val="28"/>
          <w:lang w:val="pt-BR"/>
        </w:rPr>
        <w:lastRenderedPageBreak/>
        <w:t xml:space="preserve">có thẩm quyền kết thúc thì người bào chữa có thể hỏi người bị bắt, người bị tạm giữ, bị can; </w:t>
      </w:r>
    </w:p>
    <w:p w14:paraId="62A71F4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Có mặt trong hoạt động đối chất, nhận dạng, nhận biết giọng nói và hoạt động </w:t>
      </w:r>
      <w:r w:rsidRPr="00B6396B">
        <w:rPr>
          <w:rFonts w:ascii="Times New Roman" w:hAnsi="Times New Roman" w:cs="Times New Roman"/>
          <w:b/>
          <w:bCs/>
          <w:i/>
          <w:iCs/>
          <w:sz w:val="28"/>
          <w:szCs w:val="28"/>
          <w:lang w:val="pt-BR"/>
        </w:rPr>
        <w:t>tố tụng</w:t>
      </w:r>
      <w:r w:rsidRPr="00B6396B">
        <w:rPr>
          <w:rFonts w:ascii="Times New Roman" w:hAnsi="Times New Roman" w:cs="Times New Roman"/>
          <w:sz w:val="28"/>
          <w:szCs w:val="28"/>
          <w:lang w:val="pt-BR"/>
        </w:rPr>
        <w:t xml:space="preserve"> khác theo quy định của Bộ luật này;</w:t>
      </w:r>
    </w:p>
    <w:p w14:paraId="40680EA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Được cơ quan có thẩm quyền tiến hành tố tụng báo trước về thời gian, địa điểm lấy lời khai, hỏi cung và thời gian, địa điểm tiến hành hoạt động điều tra khác theo quy định của Bộ luật này;</w:t>
      </w:r>
    </w:p>
    <w:p w14:paraId="730648E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Xem biên bản về hoạt động tố tụng có sự tham gia của mình, quyết định tố tụng liên quan đến người mà mình bào chữa; </w:t>
      </w:r>
    </w:p>
    <w:p w14:paraId="5327768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e) Đề nghị thay đổi người có thẩm quyền tiến hành tố tụng, người giám định, người định giá tài sản, người phiên dịch, người dịch thuật; đề nghị thay đổi, hủy bỏ biện pháp ngăn chặn, biện pháp cưỡng chế; </w:t>
      </w:r>
    </w:p>
    <w:p w14:paraId="2BFBAE5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Đề nghị tiến hành hoạt động tố tụng theo quy định của Bộ luật này; đề nghị triệu tập người làm chứng, người tham gia tố tụng khác, người có thẩm quyền tiến hành tố tụng;</w:t>
      </w:r>
    </w:p>
    <w:p w14:paraId="715C9633"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h) Thu thập, đưa ra chứng cứ, tài liệu, đồ vật, yêu cầu;</w:t>
      </w:r>
    </w:p>
    <w:p w14:paraId="07FB04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i) Kiểm tra, đánh giá và trình bày ý kiến về chứng cứ, tài liệu, đồ vật liên quan và yêu cầu người có thẩm quyền tiến hành tố tụng kiểm tra, đánh giá;</w:t>
      </w:r>
    </w:p>
    <w:p w14:paraId="43F265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 Đề nghị cơ quan có thẩm quyền tiến hành tố tụng thu thập chứng cứ, giám định bổ sung, giám định lại, định giá lại tài sản;</w:t>
      </w:r>
    </w:p>
    <w:p w14:paraId="45294C4E" w14:textId="77777777" w:rsidR="009E3E6F" w:rsidRPr="00B6396B" w:rsidRDefault="009E3E6F" w:rsidP="009E3E6F">
      <w:pPr>
        <w:spacing w:after="40"/>
        <w:ind w:firstLine="720"/>
        <w:jc w:val="both"/>
        <w:rPr>
          <w:rFonts w:ascii="Times New Roman" w:hAnsi="Times New Roman" w:cs="Times New Roman"/>
          <w:i/>
          <w:iCs/>
          <w:sz w:val="28"/>
          <w:szCs w:val="28"/>
          <w:lang w:val="pt-BR"/>
        </w:rPr>
      </w:pPr>
      <w:r w:rsidRPr="00B6396B">
        <w:rPr>
          <w:rFonts w:ascii="Times New Roman" w:hAnsi="Times New Roman" w:cs="Times New Roman"/>
          <w:sz w:val="28"/>
          <w:szCs w:val="28"/>
          <w:lang w:val="pt-BR"/>
        </w:rPr>
        <w:t>l) Đọc, ghi chép và sao chụp những tài liệu trong hồ sơ vụ án liên quan đến việc bào chữa từ khi kết thúc điều tra</w:t>
      </w:r>
      <w:r w:rsidRPr="00B6396B">
        <w:rPr>
          <w:rFonts w:ascii="Times New Roman" w:hAnsi="Times New Roman" w:cs="Times New Roman"/>
          <w:b/>
          <w:bCs/>
          <w:i/>
          <w:iCs/>
          <w:sz w:val="28"/>
          <w:szCs w:val="28"/>
          <w:lang w:val="pt-BR"/>
        </w:rPr>
        <w:t>.</w:t>
      </w:r>
    </w:p>
    <w:p w14:paraId="5C611A0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m) Tham gia hỏi, tranh luận tại phiên tòa;</w:t>
      </w:r>
    </w:p>
    <w:p w14:paraId="1430B2F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 Khiếu nại quyết định, hành vi tố tụng của cơ quan, người có thẩm quyền tiến hành tố tụng;</w:t>
      </w:r>
    </w:p>
    <w:p w14:paraId="2B4EBCE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o) Kháng cáo bản án, quyết định của Tòa án nếu bị cáo là người </w:t>
      </w:r>
      <w:r w:rsidRPr="00B6396B">
        <w:rPr>
          <w:rFonts w:ascii="Times New Roman" w:hAnsi="Times New Roman" w:cs="Times New Roman"/>
          <w:b/>
          <w:bCs/>
          <w:i/>
          <w:iCs/>
          <w:sz w:val="28"/>
          <w:szCs w:val="28"/>
          <w:lang w:val="pt-BR"/>
        </w:rPr>
        <w:t>chưa thành niên</w:t>
      </w:r>
      <w:r w:rsidRPr="00B6396B">
        <w:rPr>
          <w:rFonts w:ascii="Times New Roman" w:hAnsi="Times New Roman" w:cs="Times New Roman"/>
          <w:sz w:val="28"/>
          <w:szCs w:val="28"/>
          <w:lang w:val="pt-BR"/>
        </w:rPr>
        <w:t>, người có nhược điểm về tâm thần hoặc thể chất theo quy định của Bộ luật này.</w:t>
      </w:r>
    </w:p>
    <w:p w14:paraId="06B261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bào chữa có nghĩa vụ:</w:t>
      </w:r>
    </w:p>
    <w:p w14:paraId="04584A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Sử dụng mọi biện pháp do pháp luật quy định để làm sáng tỏ những tình tiết xác định người bị buộc tội vô tội, những tình tiết giảm nhẹ trách nhiệm hình sự của bị can, bị cáo;</w:t>
      </w:r>
    </w:p>
    <w:p w14:paraId="4A3501D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Giúp người bị buộc tội về mặt pháp lý nhằm bảo vệ quyền và lợi ích hợp pháp của họ; </w:t>
      </w:r>
    </w:p>
    <w:p w14:paraId="6E93B99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Không được từ chối bào chữa cho người bị buộc tội mà mình đã đảm nhận bào chữa nếu không vì lý do bất khả kháng hoặc không phải do trở ngại khách quan;</w:t>
      </w:r>
    </w:p>
    <w:p w14:paraId="3444C48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d) Tôn trọng sự thật; không được mua chuộc, cưỡng ép hoặc xúi giục người khác khai báo gian dối, cung cấp tài liệu sai sự thật;</w:t>
      </w:r>
    </w:p>
    <w:p w14:paraId="4D3553A0" w14:textId="77777777" w:rsidR="009E3E6F" w:rsidRPr="00B6396B" w:rsidRDefault="009E3E6F" w:rsidP="009E3E6F">
      <w:pPr>
        <w:spacing w:after="40"/>
        <w:ind w:firstLine="720"/>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Có mặt theo giấy triệu tập của Tòa án; trường hợp chỉ định người bào chữa theo quy định tại khoản 1 Điều </w:t>
      </w:r>
      <w:r w:rsidRPr="00B6396B">
        <w:rPr>
          <w:rFonts w:ascii="Times New Roman" w:hAnsi="Times New Roman" w:cs="Times New Roman"/>
          <w:b/>
          <w:bCs/>
          <w:i/>
          <w:iCs/>
          <w:sz w:val="28"/>
          <w:szCs w:val="28"/>
          <w:lang w:val="pt-BR"/>
        </w:rPr>
        <w:t>80</w:t>
      </w:r>
      <w:r w:rsidRPr="00B6396B">
        <w:rPr>
          <w:rFonts w:ascii="Times New Roman" w:hAnsi="Times New Roman" w:cs="Times New Roman"/>
          <w:sz w:val="28"/>
          <w:szCs w:val="28"/>
          <w:lang w:val="pt-BR"/>
        </w:rPr>
        <w:t xml:space="preserve"> của Bộ luật này thì phải có mặt theo yêu cầu của Cơ quan điều tra, Viện kiểm sát;</w:t>
      </w:r>
    </w:p>
    <w:p w14:paraId="11D60B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Không được tiết lộ bí mật điều tra mà mình biết khi thực hiện bào chữa; không được sử dụng tài liệu đã ghi chép, sao chụp trong hồ sơ vụ án vào mục đích xâm phạm lợi ích của Nhà nước, lợi ích công cộng, quyền và lợi ích hợp pháp của cơ quan, tổ chức, cá nhân;</w:t>
      </w:r>
    </w:p>
    <w:p w14:paraId="5B7F2B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Không được tiết lộ thông tin về vụ án, về người bị buộc tội mà mình biết khi bào chữa, trừ trường hợp người này đồng ý bằng văn bản và không được sử dụng thông tin đó vào mục đích xâm phạm lợi ích của Nhà nước, lợi ích công cộng, quyền và lợi ích hợp pháp của cơ quan, tổ chức, cá nhân.</w:t>
      </w:r>
    </w:p>
    <w:p w14:paraId="38A489D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Người bào chữa vi phạm pháp luật thì tùy tính chất, mức độ vi phạm mà bị hủy bỏ việc đăng ký bào chữa, bị xử lý kỷ luật, xử phạt vi phạm hành chính hoặc bị truy cứu trách nhiệm hình sự; nếu gây thiệt hại phải bồi thường theo quy định của luật.</w:t>
      </w:r>
    </w:p>
    <w:p w14:paraId="1B49B6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78.</w:t>
      </w:r>
      <w:r w:rsidRPr="00B6396B">
        <w:rPr>
          <w:rFonts w:ascii="Times New Roman" w:hAnsi="Times New Roman" w:cs="Times New Roman"/>
          <w:b/>
          <w:bCs/>
          <w:sz w:val="28"/>
          <w:szCs w:val="28"/>
          <w:lang w:val="pt-BR"/>
        </w:rPr>
        <w:t xml:space="preserve"> Thời điểm người bào chữa tham gia tố tụng </w:t>
      </w:r>
    </w:p>
    <w:p w14:paraId="75F7D12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Người bào chữa tham gia tố tụng từ khi khởi tố bị can. </w:t>
      </w:r>
    </w:p>
    <w:p w14:paraId="3F1FEC2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bắt, tạm giữ người thì người bào chữa tham gia tố tụng từ khi người bị bắt có mặt tại trụ sở của Cơ quan điều tra, cơ quan được giao nhiệm vụ tiến hành một số hoạt động điều tra hoặc từ khi có quyết định tạm giữ.</w:t>
      </w:r>
    </w:p>
    <w:p w14:paraId="46B49C4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Trường hợp cần giữ bí mật điều tra đối với các tội xâm phạm an ninh quốc gia thì Viện trưởng Viện kiểm sát có thẩm quyền quyết định để người bào chữa tham gia tố tụng từ khi kết thúc điều tra. </w:t>
      </w:r>
    </w:p>
    <w:p w14:paraId="19DBCAB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79.</w:t>
      </w:r>
      <w:r w:rsidRPr="00B6396B">
        <w:rPr>
          <w:rFonts w:ascii="Times New Roman" w:hAnsi="Times New Roman" w:cs="Times New Roman"/>
          <w:b/>
          <w:bCs/>
          <w:sz w:val="28"/>
          <w:szCs w:val="28"/>
          <w:lang w:val="pt-BR"/>
        </w:rPr>
        <w:t xml:space="preserve"> Lựa chọn người bào chữa </w:t>
      </w:r>
    </w:p>
    <w:p w14:paraId="1FFC016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Người bào chữa do người bị buộc tội, người đại diện hoặc người thân thích của họ lựa chọn. </w:t>
      </w:r>
    </w:p>
    <w:p w14:paraId="21CDC39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Trong thời hạn 12 giờ kể từ khi nhận được đơn yêu cầu người bào chữa của người bị bắt, bị tạm giữ thì cơ quan có thẩm quyền đang quản lý người bị bắt, người bị tạm giữ có trách nhiệm chuyển đơn này cho người bào chữa, người đại diện hoặc người thân thích của họ. Trường hợp người bị bắt, người bị tạm giữ không nêu đích danh người bào chữa thì cơ quan có thẩm quyền đang quản lý người bị bắt, bị tạm giữ phải chuyển đơn này cho người đại diện hoặc người thân thích của họ để những người này nhờ người bào chữa.</w:t>
      </w:r>
    </w:p>
    <w:p w14:paraId="6DD5AAD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Trong thời hạn 24 giờ kể từ khi nhận được đơn yêu cầu người bào chữa của người bị tạm giam thì cơ quan có thẩm quyền đang quản lý người bị tạm giam có </w:t>
      </w:r>
      <w:r w:rsidRPr="00B6396B">
        <w:rPr>
          <w:rFonts w:ascii="Times New Roman" w:hAnsi="Times New Roman" w:cs="Times New Roman"/>
          <w:sz w:val="28"/>
          <w:szCs w:val="28"/>
          <w:lang w:val="pt-BR"/>
        </w:rPr>
        <w:lastRenderedPageBreak/>
        <w:t>trách nhiệm chuyển đơn này cho người bào chữa, người đại diện hoặc người thân thích của họ. Trường hợp người bị tạm giam không nêu đích danh người bào chữa thì cơ quan có thẩm quyền đang quản lý người bị tạm giam phải chuyển đơn này cho người đại diện hoặc người thân thích của họ để những người này nhờ người bào chữa.</w:t>
      </w:r>
    </w:p>
    <w:p w14:paraId="3908917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Trường hợp người đại diện hoặc người thân thích của người bị bắt, người bị tạm giữ, người bị tạm giam có đơn yêu cầu nhờ người bào chữa thì cơ quan có thẩm quyền có trách nhiệm thông báo ngay cho người bị bắt, người bị tạm giữ, người bị tạm giam để có ý kiến về việc nhờ người bào chữa. </w:t>
      </w:r>
    </w:p>
    <w:p w14:paraId="18C0558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Người bị buộc tội, người đại diện hoặc người thân thích của họ đề nghị Ủy ban Mặt trận Tổ quốc Việt Nam</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và</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các tổ chức thành viên của Mặt trận cử bào chữa viên nhân dân để bào chữa cho người bị buộc tội là thành viên của tổ chức mình.</w:t>
      </w:r>
    </w:p>
    <w:p w14:paraId="259DB55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 xml:space="preserve">80. </w:t>
      </w:r>
      <w:r w:rsidRPr="00B6396B">
        <w:rPr>
          <w:rFonts w:ascii="Times New Roman" w:hAnsi="Times New Roman" w:cs="Times New Roman"/>
          <w:b/>
          <w:bCs/>
          <w:sz w:val="28"/>
          <w:szCs w:val="28"/>
          <w:lang w:val="pt-BR"/>
        </w:rPr>
        <w:t xml:space="preserve">Chỉ định người bào chữa  </w:t>
      </w:r>
    </w:p>
    <w:p w14:paraId="2E43C02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Trong các trường hợp sau đây nếu người bị buộc tội, người đại diện hoặc người thân thích của họ không mời người bào chữa thì cơ quan có thẩm quyền tiến hành tố tụng phải chỉ định người bào chữa cho họ:  </w:t>
      </w:r>
    </w:p>
    <w:p w14:paraId="782E517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Bị can, bị cáo về tội mà Bộ luật Hình sự quy định mức cao nhất của khung hình phạt là 20 năm tù, tù chung thân, tử hình;</w:t>
      </w:r>
    </w:p>
    <w:p w14:paraId="23F7DA6F"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b) Người bị buộc tội có nhược điểm về thể chất mà không thể tự bào chữa; người có nhược điểm về tâm thần hoặc là người </w:t>
      </w:r>
      <w:r w:rsidRPr="00B6396B">
        <w:rPr>
          <w:rFonts w:ascii="Times New Roman" w:hAnsi="Times New Roman" w:cs="Times New Roman"/>
          <w:b/>
          <w:bCs/>
          <w:i/>
          <w:iCs/>
          <w:sz w:val="28"/>
          <w:szCs w:val="28"/>
          <w:lang w:val="pt-BR"/>
        </w:rPr>
        <w:t>chưa thành niên;</w:t>
      </w:r>
    </w:p>
    <w:p w14:paraId="7683A193"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c) Bị can, bị cáo thuộc trường hợp điều tra, truy tố, xét xử vắng mặt quy định tại Điều 250, Điều 260 và khoản 2 Điều 307 của Bộ luật này.</w:t>
      </w:r>
    </w:p>
    <w:p w14:paraId="32DA68A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Cơ quan có thẩm quyền tiến hành tố tụng phải yêu cầu hoặc đề nghị các tổ chức sau đây cử người bào chữa cho các trường hợp quy định tại khoản 1 Điều này:</w:t>
      </w:r>
    </w:p>
    <w:p w14:paraId="7FEDD05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Đoàn luật sư phân công tổ chức hành nghề luật sư cử người bào chữa;</w:t>
      </w:r>
    </w:p>
    <w:p w14:paraId="615F901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Trung tâm trợ giúp pháp lý nhà nước cử Trợ giúp viên pháp lý, luật sư bào chữa cho người thuộc diện được trợ giúp pháp lý;</w:t>
      </w:r>
    </w:p>
    <w:p w14:paraId="2A27E2E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 Ủy ban Mặt trận Tổ quốc Việt Nam và các tổ chức thành viên của Mặt trận cử bào chữa viên nhân dân bào chữa cho người bị buộc tội là thành viên của tổ chức mình.</w:t>
      </w:r>
    </w:p>
    <w:p w14:paraId="573981C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81.</w:t>
      </w:r>
      <w:r w:rsidRPr="00B6396B">
        <w:rPr>
          <w:rFonts w:ascii="Times New Roman" w:hAnsi="Times New Roman" w:cs="Times New Roman"/>
          <w:b/>
          <w:bCs/>
          <w:sz w:val="28"/>
          <w:szCs w:val="28"/>
          <w:lang w:val="pt-BR"/>
        </w:rPr>
        <w:t xml:space="preserve"> Thay đổi hoặc từ chối người bào chữa </w:t>
      </w:r>
    </w:p>
    <w:p w14:paraId="543392E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Những người sau đây có quyền từ chối hoặc đề nghị thay đổi người bào chữa:</w:t>
      </w:r>
    </w:p>
    <w:p w14:paraId="599817FD"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w:t>
      </w:r>
    </w:p>
    <w:p w14:paraId="3ADD1DDA" w14:textId="77777777" w:rsidR="009E3E6F" w:rsidRPr="00B6396B" w:rsidRDefault="009E3E6F" w:rsidP="009E3E6F">
      <w:pPr>
        <w:spacing w:after="40"/>
        <w:ind w:firstLine="720"/>
        <w:jc w:val="both"/>
        <w:rPr>
          <w:rFonts w:ascii="Times New Roman" w:hAnsi="Times New Roman" w:cs="Times New Roman"/>
          <w:strike/>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người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thân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thích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w:t>
      </w:r>
    </w:p>
    <w:p w14:paraId="4FCEFEF9" w14:textId="77777777" w:rsidR="009E3E6F" w:rsidRPr="00B6396B" w:rsidRDefault="009E3E6F" w:rsidP="009E3E6F">
      <w:pPr>
        <w:spacing w:after="40"/>
        <w:ind w:firstLine="720"/>
        <w:jc w:val="both"/>
        <w:rPr>
          <w:rFonts w:ascii="Times New Roman" w:hAnsi="Times New Roman" w:cs="Times New Roman"/>
          <w:sz w:val="28"/>
          <w:szCs w:val="28"/>
        </w:rPr>
      </w:pPr>
      <w:proofErr w:type="spellStart"/>
      <w:r w:rsidRPr="00B6396B">
        <w:rPr>
          <w:rFonts w:ascii="Times New Roman" w:hAnsi="Times New Roman" w:cs="Times New Roman"/>
          <w:sz w:val="28"/>
          <w:szCs w:val="28"/>
        </w:rPr>
        <w:lastRenderedPageBreak/>
        <w:t>Mọi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trường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đổi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đồng</w:t>
      </w:r>
      <w:proofErr w:type="spellEnd"/>
      <w:r w:rsidRPr="00B6396B">
        <w:rPr>
          <w:rFonts w:ascii="Times New Roman" w:hAnsi="Times New Roman" w:cs="Times New Roman"/>
          <w:sz w:val="28"/>
          <w:szCs w:val="28"/>
        </w:rPr>
        <w:t xml:space="preserve"> ý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lập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hồ</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
    <w:p w14:paraId="53187AE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2. 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bắt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giữ</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đoạn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do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thích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nhờ</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cùng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gặp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bắt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giữ</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chối</w:t>
      </w:r>
      <w:proofErr w:type="spellEnd"/>
      <w:r w:rsidRPr="00B6396B">
        <w:rPr>
          <w:rFonts w:ascii="Times New Roman" w:hAnsi="Times New Roman" w:cs="Times New Roman"/>
          <w:sz w:val="28"/>
          <w:szCs w:val="28"/>
        </w:rPr>
        <w:t>.</w:t>
      </w:r>
    </w:p>
    <w:p w14:paraId="6D3112EA"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 3. 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khoản</w:t>
      </w:r>
      <w:proofErr w:type="spellEnd"/>
      <w:r w:rsidRPr="00B6396B">
        <w:rPr>
          <w:rFonts w:ascii="Times New Roman" w:hAnsi="Times New Roman" w:cs="Times New Roman"/>
          <w:sz w:val="28"/>
          <w:szCs w:val="28"/>
        </w:rPr>
        <w:t xml:space="preserve"> 1</w:t>
      </w:r>
      <w:r w:rsidRPr="00B6396B">
        <w:rPr>
          <w:rFonts w:ascii="Times New Roman" w:hAnsi="Times New Roman" w:cs="Times New Roman"/>
          <w:sz w:val="28"/>
          <w:szCs w:val="28"/>
          <w:lang w:val="vi-VN"/>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80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thích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vẫn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đổi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
    <w:p w14:paraId="0EAF910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đổi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khoản</w:t>
      </w:r>
      <w:proofErr w:type="spellEnd"/>
      <w:r w:rsidRPr="00B6396B">
        <w:rPr>
          <w:rFonts w:ascii="Times New Roman" w:hAnsi="Times New Roman" w:cs="Times New Roman"/>
          <w:sz w:val="28"/>
          <w:szCs w:val="28"/>
        </w:rPr>
        <w:t xml:space="preserve"> 2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80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w:t>
      </w:r>
    </w:p>
    <w:p w14:paraId="005B49F5"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lập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vê</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hoặc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thích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người</w:t>
      </w:r>
      <w:proofErr w:type="spellEnd"/>
      <w:r w:rsidRPr="00B6396B">
        <w:rPr>
          <w:rFonts w:ascii="Times New Roman" w:hAnsi="Times New Roman" w:cs="Times New Roman"/>
          <w:sz w:val="28"/>
          <w:szCs w:val="28"/>
        </w:rPr>
        <w:t xml:space="preserve"> bị </w:t>
      </w:r>
      <w:proofErr w:type="spellStart"/>
      <w:r w:rsidRPr="00B6396B">
        <w:rPr>
          <w:rFonts w:ascii="Times New Roman" w:hAnsi="Times New Roman" w:cs="Times New Roman"/>
          <w:sz w:val="28"/>
          <w:szCs w:val="28"/>
        </w:rPr>
        <w:t>buộc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tội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điểm</w:t>
      </w:r>
      <w:proofErr w:type="spellEnd"/>
      <w:r w:rsidRPr="00B6396B">
        <w:rPr>
          <w:rFonts w:ascii="Times New Roman" w:hAnsi="Times New Roman" w:cs="Times New Roman"/>
          <w:sz w:val="28"/>
          <w:szCs w:val="28"/>
        </w:rPr>
        <w:t xml:space="preserve"> b </w:t>
      </w:r>
      <w:proofErr w:type="spellStart"/>
      <w:r w:rsidRPr="00B6396B">
        <w:rPr>
          <w:rFonts w:ascii="Times New Roman" w:hAnsi="Times New Roman" w:cs="Times New Roman"/>
          <w:sz w:val="28"/>
          <w:szCs w:val="28"/>
        </w:rPr>
        <w:t>khoản</w:t>
      </w:r>
      <w:proofErr w:type="spellEnd"/>
      <w:r w:rsidRPr="00B6396B">
        <w:rPr>
          <w:rFonts w:ascii="Times New Roman" w:hAnsi="Times New Roman" w:cs="Times New Roman"/>
          <w:sz w:val="28"/>
          <w:szCs w:val="28"/>
        </w:rPr>
        <w:t xml:space="preserve"> 1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80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Bô</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luật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chấm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
    <w:p w14:paraId="741B41F8" w14:textId="3E40DE14"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rPr>
        <w:t xml:space="preserve">Trường </w:t>
      </w:r>
      <w:proofErr w:type="spellStart"/>
      <w:r w:rsidRPr="00B6396B">
        <w:rPr>
          <w:rFonts w:ascii="Times New Roman" w:hAnsi="Times New Roman" w:cs="Times New Roman"/>
          <w:b/>
          <w:bCs/>
          <w:i/>
          <w:iCs/>
          <w:sz w:val="28"/>
          <w:szCs w:val="28"/>
        </w:rPr>
        <w:t>hợp</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quy</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định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tại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điểm</w:t>
      </w:r>
      <w:proofErr w:type="spellEnd"/>
      <w:r w:rsidRPr="00B6396B">
        <w:rPr>
          <w:rFonts w:ascii="Times New Roman" w:hAnsi="Times New Roman" w:cs="Times New Roman"/>
          <w:b/>
          <w:bCs/>
          <w:i/>
          <w:iCs/>
          <w:sz w:val="28"/>
          <w:szCs w:val="28"/>
        </w:rPr>
        <w:t xml:space="preserve"> b </w:t>
      </w:r>
      <w:proofErr w:type="spellStart"/>
      <w:r w:rsidRPr="00B6396B">
        <w:rPr>
          <w:rFonts w:ascii="Times New Roman" w:hAnsi="Times New Roman" w:cs="Times New Roman"/>
          <w:b/>
          <w:bCs/>
          <w:i/>
          <w:iCs/>
          <w:sz w:val="28"/>
          <w:szCs w:val="28"/>
        </w:rPr>
        <w:t>và</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điểm</w:t>
      </w:r>
      <w:proofErr w:type="spellEnd"/>
      <w:r w:rsidRPr="00B6396B">
        <w:rPr>
          <w:rFonts w:ascii="Times New Roman" w:hAnsi="Times New Roman" w:cs="Times New Roman"/>
          <w:b/>
          <w:bCs/>
          <w:i/>
          <w:iCs/>
          <w:sz w:val="28"/>
          <w:szCs w:val="28"/>
        </w:rPr>
        <w:t xml:space="preserve"> c </w:t>
      </w:r>
      <w:proofErr w:type="spellStart"/>
      <w:r w:rsidRPr="00B6396B">
        <w:rPr>
          <w:rFonts w:ascii="Times New Roman" w:hAnsi="Times New Roman" w:cs="Times New Roman"/>
          <w:b/>
          <w:bCs/>
          <w:i/>
          <w:iCs/>
          <w:sz w:val="28"/>
          <w:szCs w:val="28"/>
        </w:rPr>
        <w:t>khoản</w:t>
      </w:r>
      <w:proofErr w:type="spellEnd"/>
      <w:r w:rsidRPr="00B6396B">
        <w:rPr>
          <w:rFonts w:ascii="Times New Roman" w:hAnsi="Times New Roman" w:cs="Times New Roman"/>
          <w:b/>
          <w:bCs/>
          <w:i/>
          <w:iCs/>
          <w:sz w:val="28"/>
          <w:szCs w:val="28"/>
        </w:rPr>
        <w:t xml:space="preserve"> 1 </w:t>
      </w:r>
      <w:proofErr w:type="spellStart"/>
      <w:r w:rsidRPr="00B6396B">
        <w:rPr>
          <w:rFonts w:ascii="Times New Roman" w:hAnsi="Times New Roman" w:cs="Times New Roman"/>
          <w:b/>
          <w:bCs/>
          <w:i/>
          <w:iCs/>
          <w:sz w:val="28"/>
          <w:szCs w:val="28"/>
        </w:rPr>
        <w:t>Điều</w:t>
      </w:r>
      <w:proofErr w:type="spellEnd"/>
      <w:r w:rsidRPr="00B6396B">
        <w:rPr>
          <w:rFonts w:ascii="Times New Roman" w:hAnsi="Times New Roman" w:cs="Times New Roman"/>
          <w:b/>
          <w:bCs/>
          <w:i/>
          <w:iCs/>
          <w:sz w:val="28"/>
          <w:szCs w:val="28"/>
        </w:rPr>
        <w:t xml:space="preserve"> 80 </w:t>
      </w:r>
      <w:proofErr w:type="spellStart"/>
      <w:r w:rsidRPr="00B6396B">
        <w:rPr>
          <w:rFonts w:ascii="Times New Roman" w:hAnsi="Times New Roman" w:cs="Times New Roman"/>
          <w:b/>
          <w:bCs/>
          <w:i/>
          <w:iCs/>
          <w:sz w:val="28"/>
          <w:szCs w:val="28"/>
        </w:rPr>
        <w:t>của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Bộ</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luật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này</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thì</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không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được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từ</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chối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người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bào</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chữa</w:t>
      </w:r>
      <w:proofErr w:type="spellEnd"/>
      <w:r w:rsidRPr="00B6396B">
        <w:rPr>
          <w:rFonts w:ascii="Times New Roman" w:hAnsi="Times New Roman" w:cs="Times New Roman"/>
          <w:b/>
          <w:bCs/>
          <w:i/>
          <w:iCs/>
          <w:sz w:val="28"/>
          <w:szCs w:val="28"/>
        </w:rPr>
        <w:t>.</w:t>
      </w:r>
    </w:p>
    <w:p w14:paraId="54BEB43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sz w:val="28"/>
          <w:szCs w:val="28"/>
          <w:lang w:val="pt-BR"/>
        </w:rPr>
        <w:t xml:space="preserve">82. </w:t>
      </w:r>
      <w:r w:rsidRPr="00B6396B">
        <w:rPr>
          <w:rFonts w:ascii="Times New Roman" w:hAnsi="Times New Roman" w:cs="Times New Roman"/>
          <w:b/>
          <w:bCs/>
          <w:sz w:val="28"/>
          <w:szCs w:val="28"/>
          <w:lang w:val="pt-BR"/>
        </w:rPr>
        <w:t xml:space="preserve">Thủ tục đăng ký bào chữa    </w:t>
      </w:r>
    </w:p>
    <w:p w14:paraId="33138143" w14:textId="77777777" w:rsidR="009E3E6F" w:rsidRPr="00B6396B" w:rsidRDefault="009E3E6F" w:rsidP="009E3E6F">
      <w:pPr>
        <w:spacing w:after="40"/>
        <w:ind w:firstLine="720"/>
        <w:jc w:val="both"/>
        <w:rPr>
          <w:rFonts w:ascii="Times New Roman" w:hAnsi="Times New Roman" w:cs="Times New Roman"/>
          <w:spacing w:val="-8"/>
          <w:sz w:val="28"/>
          <w:szCs w:val="28"/>
          <w:lang w:val="pt-BR"/>
        </w:rPr>
      </w:pPr>
      <w:r w:rsidRPr="00B6396B">
        <w:rPr>
          <w:rFonts w:ascii="Times New Roman" w:hAnsi="Times New Roman" w:cs="Times New Roman"/>
          <w:spacing w:val="-8"/>
          <w:sz w:val="28"/>
          <w:szCs w:val="28"/>
          <w:lang w:val="pt-BR"/>
        </w:rPr>
        <w:t>1. Trong mọi trường hợp tham gia tố tụng, người bào chữa phải đăng ký bào chữa.</w:t>
      </w:r>
    </w:p>
    <w:p w14:paraId="0E52A9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Khi đăng ký bào chữa, người bào chữa phải </w:t>
      </w:r>
      <w:r w:rsidRPr="00B6396B">
        <w:rPr>
          <w:rFonts w:ascii="Times New Roman" w:hAnsi="Times New Roman" w:cs="Times New Roman"/>
          <w:b/>
          <w:bCs/>
          <w:i/>
          <w:iCs/>
          <w:sz w:val="28"/>
          <w:szCs w:val="28"/>
          <w:lang w:val="pt-BR"/>
        </w:rPr>
        <w:t>có</w:t>
      </w:r>
      <w:r w:rsidRPr="00B6396B">
        <w:rPr>
          <w:rFonts w:ascii="Times New Roman" w:hAnsi="Times New Roman" w:cs="Times New Roman"/>
          <w:sz w:val="28"/>
          <w:szCs w:val="28"/>
          <w:lang w:val="pt-BR"/>
        </w:rPr>
        <w:t xml:space="preserve"> các</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vi-VN"/>
        </w:rPr>
        <w:t>giấy tờ</w:t>
      </w:r>
      <w:r w:rsidRPr="00B6396B">
        <w:rPr>
          <w:rFonts w:ascii="Times New Roman" w:hAnsi="Times New Roman" w:cs="Times New Roman"/>
          <w:b/>
          <w:bCs/>
          <w:i/>
          <w:iCs/>
          <w:sz w:val="28"/>
          <w:szCs w:val="28"/>
          <w:lang w:val="pt-BR"/>
        </w:rPr>
        <w:t>, tài liệu sau</w:t>
      </w:r>
      <w:r w:rsidRPr="00B6396B">
        <w:rPr>
          <w:rFonts w:ascii="Times New Roman" w:hAnsi="Times New Roman" w:cs="Times New Roman"/>
          <w:sz w:val="28"/>
          <w:szCs w:val="28"/>
          <w:lang w:val="pt-BR"/>
        </w:rPr>
        <w:t>:</w:t>
      </w:r>
    </w:p>
    <w:p w14:paraId="143A9C6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Luật sư </w:t>
      </w:r>
      <w:r w:rsidRPr="00B6396B">
        <w:rPr>
          <w:rFonts w:ascii="Times New Roman" w:hAnsi="Times New Roman" w:cs="Times New Roman"/>
          <w:b/>
          <w:bCs/>
          <w:i/>
          <w:iCs/>
          <w:sz w:val="28"/>
          <w:szCs w:val="28"/>
          <w:lang w:val="pt-BR"/>
        </w:rPr>
        <w:t>có</w:t>
      </w:r>
      <w:r w:rsidRPr="00B6396B">
        <w:rPr>
          <w:rFonts w:ascii="Times New Roman" w:hAnsi="Times New Roman" w:cs="Times New Roman"/>
          <w:sz w:val="28"/>
          <w:szCs w:val="28"/>
          <w:lang w:val="pt-BR"/>
        </w:rPr>
        <w:t xml:space="preserve"> Thẻ luật sư và </w:t>
      </w:r>
      <w:r w:rsidRPr="00B6396B">
        <w:rPr>
          <w:rFonts w:ascii="Times New Roman" w:hAnsi="Times New Roman" w:cs="Times New Roman"/>
          <w:b/>
          <w:bCs/>
          <w:i/>
          <w:iCs/>
          <w:sz w:val="28"/>
          <w:szCs w:val="28"/>
          <w:lang w:val="pt-BR"/>
        </w:rPr>
        <w:t xml:space="preserve">văn bản </w:t>
      </w:r>
      <w:r w:rsidRPr="00B6396B">
        <w:rPr>
          <w:rFonts w:ascii="Times New Roman" w:hAnsi="Times New Roman" w:cs="Times New Roman"/>
          <w:sz w:val="28"/>
          <w:szCs w:val="28"/>
          <w:lang w:val="pt-BR"/>
        </w:rPr>
        <w:t>yêu cầu luật sư của người bị buộc tội hoặc của người đại diện, người thân thích của người bị buộc tội;</w:t>
      </w:r>
    </w:p>
    <w:p w14:paraId="278E10A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Người đại diện của người bị buộc tội </w:t>
      </w:r>
      <w:r w:rsidRPr="00B6396B">
        <w:rPr>
          <w:rFonts w:ascii="Times New Roman" w:hAnsi="Times New Roman" w:cs="Times New Roman"/>
          <w:b/>
          <w:bCs/>
          <w:i/>
          <w:iCs/>
          <w:sz w:val="28"/>
          <w:szCs w:val="28"/>
          <w:lang w:val="pt-BR"/>
        </w:rPr>
        <w:t>có</w:t>
      </w:r>
      <w:r w:rsidRPr="00B6396B">
        <w:rPr>
          <w:rFonts w:ascii="Times New Roman" w:hAnsi="Times New Roman" w:cs="Times New Roman"/>
          <w:sz w:val="28"/>
          <w:szCs w:val="28"/>
          <w:lang w:val="pt-BR"/>
        </w:rPr>
        <w:t xml:space="preserve"> Căn cước và </w:t>
      </w:r>
      <w:r w:rsidRPr="00B6396B">
        <w:rPr>
          <w:rFonts w:ascii="Times New Roman" w:hAnsi="Times New Roman" w:cs="Times New Roman"/>
          <w:b/>
          <w:bCs/>
          <w:i/>
          <w:iCs/>
          <w:sz w:val="28"/>
          <w:szCs w:val="28"/>
          <w:lang w:val="pt-BR"/>
        </w:rPr>
        <w:t xml:space="preserve">văn bản </w:t>
      </w:r>
      <w:r w:rsidRPr="00B6396B">
        <w:rPr>
          <w:rFonts w:ascii="Times New Roman" w:hAnsi="Times New Roman" w:cs="Times New Roman"/>
          <w:sz w:val="28"/>
          <w:szCs w:val="28"/>
          <w:lang w:val="pt-BR"/>
        </w:rPr>
        <w:t xml:space="preserve">có xác nhận của cơ quan có thẩm quyền về mối quan hệ của họ với người bị buộc tội; </w:t>
      </w:r>
    </w:p>
    <w:p w14:paraId="1021A13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Bào chữa viên nhân dân </w:t>
      </w:r>
      <w:r w:rsidRPr="00B6396B">
        <w:rPr>
          <w:rFonts w:ascii="Times New Roman" w:hAnsi="Times New Roman" w:cs="Times New Roman"/>
          <w:b/>
          <w:bCs/>
          <w:i/>
          <w:iCs/>
          <w:sz w:val="28"/>
          <w:szCs w:val="28"/>
          <w:lang w:val="pt-BR"/>
        </w:rPr>
        <w:t>có</w:t>
      </w:r>
      <w:r w:rsidRPr="00B6396B">
        <w:rPr>
          <w:rFonts w:ascii="Times New Roman" w:hAnsi="Times New Roman" w:cs="Times New Roman"/>
          <w:sz w:val="28"/>
          <w:szCs w:val="28"/>
          <w:lang w:val="pt-BR"/>
        </w:rPr>
        <w:t xml:space="preserve"> Căn cước và văn bản cử bào chữa viên nhân dân của Ủy ban Mặt trận Tổ quốc Việt Nam và các tổ chức thành viên của Mặt trận;</w:t>
      </w:r>
    </w:p>
    <w:p w14:paraId="7532D74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Trợ giúp viên pháp lý, luật sư thực hiện trợ giúp pháp lý </w:t>
      </w:r>
      <w:r w:rsidRPr="00B6396B">
        <w:rPr>
          <w:rFonts w:ascii="Times New Roman" w:hAnsi="Times New Roman" w:cs="Times New Roman"/>
          <w:b/>
          <w:bCs/>
          <w:i/>
          <w:iCs/>
          <w:sz w:val="28"/>
          <w:szCs w:val="28"/>
          <w:lang w:val="pt-BR"/>
        </w:rPr>
        <w:t>có</w:t>
      </w:r>
      <w:r w:rsidRPr="00B6396B">
        <w:rPr>
          <w:rFonts w:ascii="Times New Roman" w:hAnsi="Times New Roman" w:cs="Times New Roman"/>
          <w:sz w:val="28"/>
          <w:szCs w:val="28"/>
          <w:lang w:val="pt-BR"/>
        </w:rPr>
        <w:t xml:space="preserve"> Thẻ trợ giúp viên pháp lý hoặc Thẻ luật sư và văn bản cử người thực hiện trợ giúp pháp lý của Trung tâm trợ giúp pháp lý nhà nước.</w:t>
      </w:r>
    </w:p>
    <w:p w14:paraId="3A79BB4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Trường hợp chỉ định người bào chữa quy định tại Điều 80</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 xml:space="preserve">của Bộ luật này thì người bào chữa </w:t>
      </w:r>
      <w:r w:rsidRPr="00B6396B">
        <w:rPr>
          <w:rFonts w:ascii="Times New Roman" w:hAnsi="Times New Roman" w:cs="Times New Roman"/>
          <w:b/>
          <w:bCs/>
          <w:i/>
          <w:iCs/>
          <w:sz w:val="28"/>
          <w:szCs w:val="28"/>
          <w:lang w:val="pt-BR"/>
        </w:rPr>
        <w:t>phải có</w:t>
      </w:r>
      <w:r w:rsidRPr="00B6396B">
        <w:rPr>
          <w:rFonts w:ascii="Times New Roman" w:hAnsi="Times New Roman" w:cs="Times New Roman"/>
          <w:sz w:val="28"/>
          <w:szCs w:val="28"/>
          <w:lang w:val="pt-BR"/>
        </w:rPr>
        <w:t xml:space="preserve"> các giấy tờ</w:t>
      </w:r>
      <w:r w:rsidRPr="00B6396B">
        <w:rPr>
          <w:rFonts w:ascii="Times New Roman" w:hAnsi="Times New Roman" w:cs="Times New Roman"/>
          <w:b/>
          <w:bCs/>
          <w:i/>
          <w:iCs/>
          <w:sz w:val="28"/>
          <w:szCs w:val="28"/>
          <w:lang w:val="pt-BR"/>
        </w:rPr>
        <w:t>, tài liệu sau</w:t>
      </w:r>
      <w:r w:rsidRPr="00B6396B">
        <w:rPr>
          <w:rFonts w:ascii="Times New Roman" w:hAnsi="Times New Roman" w:cs="Times New Roman"/>
          <w:sz w:val="28"/>
          <w:szCs w:val="28"/>
          <w:lang w:val="pt-BR"/>
        </w:rPr>
        <w:t>:</w:t>
      </w:r>
    </w:p>
    <w:p w14:paraId="6B1154D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Luật sư </w:t>
      </w:r>
      <w:r w:rsidRPr="00B6396B">
        <w:rPr>
          <w:rFonts w:ascii="Times New Roman" w:hAnsi="Times New Roman" w:cs="Times New Roman"/>
          <w:b/>
          <w:bCs/>
          <w:i/>
          <w:iCs/>
          <w:sz w:val="28"/>
          <w:szCs w:val="28"/>
          <w:lang w:val="pt-BR"/>
        </w:rPr>
        <w:t>có</w:t>
      </w:r>
      <w:r w:rsidRPr="00B6396B">
        <w:rPr>
          <w:rFonts w:ascii="Times New Roman" w:hAnsi="Times New Roman" w:cs="Times New Roman"/>
          <w:sz w:val="28"/>
          <w:szCs w:val="28"/>
          <w:lang w:val="pt-BR"/>
        </w:rPr>
        <w:t xml:space="preserve"> Thẻ luật sư và văn bản cử luật sư của tổ chức hành nghề luật sư nơi luật sư đó hành nghề hoặc văn bản phân công của Đoàn luật sư đối với luật sư hành nghề là cá nhân;</w:t>
      </w:r>
    </w:p>
    <w:p w14:paraId="12F0F7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b) Bào chữa viên nhân dân </w:t>
      </w:r>
      <w:r w:rsidRPr="00B6396B">
        <w:rPr>
          <w:rFonts w:ascii="Times New Roman" w:hAnsi="Times New Roman" w:cs="Times New Roman"/>
          <w:b/>
          <w:bCs/>
          <w:i/>
          <w:iCs/>
          <w:sz w:val="28"/>
          <w:szCs w:val="28"/>
          <w:lang w:val="pt-BR"/>
        </w:rPr>
        <w:t>có</w:t>
      </w:r>
      <w:r w:rsidRPr="00B6396B">
        <w:rPr>
          <w:rFonts w:ascii="Times New Roman" w:hAnsi="Times New Roman" w:cs="Times New Roman"/>
          <w:sz w:val="28"/>
          <w:szCs w:val="28"/>
          <w:lang w:val="pt-BR"/>
        </w:rPr>
        <w:t xml:space="preserve"> Căn cước và văn bản cử bào chữa viên nhân dân của Ủy ban Mặt trận Tổ quốc Việt Nam và các tổ chức thành viên của Mặt trận; </w:t>
      </w:r>
    </w:p>
    <w:p w14:paraId="4150EE5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Trợ giúp viên pháp lý, luật sư thực hiện trợ giúp pháp lý </w:t>
      </w:r>
      <w:r w:rsidRPr="00B6396B">
        <w:rPr>
          <w:rFonts w:ascii="Times New Roman" w:hAnsi="Times New Roman" w:cs="Times New Roman"/>
          <w:b/>
          <w:bCs/>
          <w:i/>
          <w:iCs/>
          <w:sz w:val="28"/>
          <w:szCs w:val="28"/>
          <w:lang w:val="pt-BR"/>
        </w:rPr>
        <w:t>có</w:t>
      </w:r>
      <w:r w:rsidRPr="00B6396B">
        <w:rPr>
          <w:rFonts w:ascii="Times New Roman" w:hAnsi="Times New Roman" w:cs="Times New Roman"/>
          <w:sz w:val="28"/>
          <w:szCs w:val="28"/>
          <w:lang w:val="pt-BR"/>
        </w:rPr>
        <w:t xml:space="preserve"> Thẻ trợ giúp viên pháp lý hoặc Thẻ luật sư và văn bản cử người thực hiện trợ giúp pháp lý của Trung tâm trợ giúp pháp lý nhà nước.</w:t>
      </w:r>
    </w:p>
    <w:p w14:paraId="58D415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Trong thời hạn 24 giờ kể từ khi nhận đủ giấy tờ</w:t>
      </w:r>
      <w:r w:rsidRPr="00B6396B">
        <w:rPr>
          <w:rFonts w:ascii="Times New Roman" w:hAnsi="Times New Roman" w:cs="Times New Roman"/>
          <w:b/>
          <w:bCs/>
          <w:i/>
          <w:iCs/>
          <w:sz w:val="28"/>
          <w:szCs w:val="28"/>
          <w:lang w:val="pt-BR"/>
        </w:rPr>
        <w:t xml:space="preserve">, tài liệu </w:t>
      </w:r>
      <w:r w:rsidRPr="00B6396B">
        <w:rPr>
          <w:rFonts w:ascii="Times New Roman" w:hAnsi="Times New Roman" w:cs="Times New Roman"/>
          <w:sz w:val="28"/>
          <w:szCs w:val="28"/>
          <w:lang w:val="pt-BR"/>
        </w:rPr>
        <w:t xml:space="preserve">quy định tại khoản 2 hoặc khoản 3 Điều này, cơ quan có thẩm quyền tiến hành tố tụng phải kiểm tra, </w:t>
      </w:r>
      <w:r w:rsidRPr="00B6396B">
        <w:rPr>
          <w:rFonts w:ascii="Times New Roman" w:hAnsi="Times New Roman" w:cs="Times New Roman"/>
          <w:b/>
          <w:bCs/>
          <w:i/>
          <w:iCs/>
          <w:sz w:val="28"/>
          <w:szCs w:val="28"/>
          <w:lang w:val="pt-BR"/>
        </w:rPr>
        <w:t xml:space="preserve">trường hợp đủ điều kiện thì cập nhật thông tin đăng ký trên hệ thống quản lý án hình sự và </w:t>
      </w:r>
      <w:r w:rsidRPr="00B6396B">
        <w:rPr>
          <w:rFonts w:ascii="Times New Roman" w:hAnsi="Times New Roman" w:cs="Times New Roman"/>
          <w:sz w:val="28"/>
          <w:szCs w:val="28"/>
          <w:lang w:val="pt-BR"/>
        </w:rPr>
        <w:t>thông báo</w:t>
      </w:r>
      <w:r w:rsidRPr="00B6396B">
        <w:rPr>
          <w:rFonts w:ascii="Times New Roman" w:hAnsi="Times New Roman" w:cs="Times New Roman"/>
          <w:b/>
          <w:bCs/>
          <w:i/>
          <w:iCs/>
          <w:sz w:val="28"/>
          <w:szCs w:val="28"/>
          <w:lang w:val="pt-BR"/>
        </w:rPr>
        <w:t xml:space="preserve"> cho</w:t>
      </w:r>
      <w:r w:rsidRPr="00B6396B">
        <w:rPr>
          <w:rFonts w:ascii="Times New Roman" w:hAnsi="Times New Roman" w:cs="Times New Roman"/>
          <w:sz w:val="28"/>
          <w:szCs w:val="28"/>
          <w:lang w:val="pt-BR"/>
        </w:rPr>
        <w:t xml:space="preserve"> người bào chữa</w:t>
      </w:r>
      <w:r w:rsidRPr="00B6396B">
        <w:rPr>
          <w:rFonts w:ascii="Times New Roman" w:hAnsi="Times New Roman" w:cs="Times New Roman"/>
          <w:b/>
          <w:i/>
          <w:sz w:val="28"/>
          <w:szCs w:val="28"/>
          <w:lang w:val="pt-BR"/>
        </w:rPr>
        <w:t>;</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 xml:space="preserve">trường hợp </w:t>
      </w:r>
      <w:r w:rsidRPr="00B6396B">
        <w:rPr>
          <w:rFonts w:ascii="Times New Roman" w:hAnsi="Times New Roman" w:cs="Times New Roman"/>
          <w:sz w:val="28"/>
          <w:szCs w:val="28"/>
          <w:lang w:val="pt-BR"/>
        </w:rPr>
        <w:t xml:space="preserve">từ chối đăng ký bào chữa </w:t>
      </w:r>
      <w:r w:rsidRPr="00B6396B">
        <w:rPr>
          <w:rFonts w:ascii="Times New Roman" w:hAnsi="Times New Roman" w:cs="Times New Roman"/>
          <w:b/>
          <w:bCs/>
          <w:i/>
          <w:iCs/>
          <w:sz w:val="28"/>
          <w:szCs w:val="28"/>
          <w:lang w:val="pt-BR"/>
        </w:rPr>
        <w:t xml:space="preserve">thì thông báo </w:t>
      </w:r>
      <w:r w:rsidRPr="00B6396B">
        <w:rPr>
          <w:rFonts w:ascii="Times New Roman" w:hAnsi="Times New Roman" w:cs="Times New Roman"/>
          <w:sz w:val="28"/>
          <w:szCs w:val="28"/>
          <w:lang w:val="pt-BR"/>
        </w:rPr>
        <w:t xml:space="preserve">và nêu rõ lý do bằng văn bản.   </w:t>
      </w:r>
    </w:p>
    <w:p w14:paraId="5B4ED12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5. Cơ quan có thẩm quyền tiến hành tố tụng từ chối việc đăng ký bào chữa khi thuộc một trong các trường hợp </w:t>
      </w:r>
      <w:r w:rsidRPr="00B6396B">
        <w:rPr>
          <w:rFonts w:ascii="Times New Roman" w:hAnsi="Times New Roman" w:cs="Times New Roman"/>
          <w:b/>
          <w:bCs/>
          <w:i/>
          <w:iCs/>
          <w:spacing w:val="-6"/>
          <w:sz w:val="28"/>
          <w:szCs w:val="28"/>
          <w:lang w:val="pt-BR"/>
        </w:rPr>
        <w:t>sau</w:t>
      </w:r>
      <w:r w:rsidRPr="00B6396B">
        <w:rPr>
          <w:rFonts w:ascii="Times New Roman" w:hAnsi="Times New Roman" w:cs="Times New Roman"/>
          <w:spacing w:val="-6"/>
          <w:sz w:val="28"/>
          <w:szCs w:val="28"/>
          <w:lang w:val="pt-BR"/>
        </w:rPr>
        <w:t>:</w:t>
      </w:r>
    </w:p>
    <w:p w14:paraId="79B99A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Trường hợp quy định tại khoản 4 Điều 76 của Bộ luật này;</w:t>
      </w:r>
    </w:p>
    <w:p w14:paraId="6062835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Người bị buộc tội thuộc trường hợp chỉ định người bào chữa từ chối người bào chữa. </w:t>
      </w:r>
    </w:p>
    <w:p w14:paraId="3E54D5E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6. </w:t>
      </w:r>
      <w:r w:rsidRPr="00B6396B">
        <w:rPr>
          <w:rFonts w:ascii="Times New Roman" w:hAnsi="Times New Roman" w:cs="Times New Roman"/>
          <w:sz w:val="28"/>
          <w:szCs w:val="28"/>
          <w:lang w:val="vi-VN"/>
        </w:rPr>
        <w:t xml:space="preserve">Văn bản thông báo </w:t>
      </w:r>
      <w:r w:rsidRPr="00B6396B">
        <w:rPr>
          <w:rFonts w:ascii="Times New Roman" w:hAnsi="Times New Roman" w:cs="Times New Roman"/>
          <w:sz w:val="28"/>
          <w:szCs w:val="28"/>
          <w:lang w:val="pt-BR"/>
        </w:rPr>
        <w:t>người bào chữa có giá trị trong suốt quá trình tham gia tố tụng, trừ các trường hợp</w:t>
      </w:r>
      <w:r w:rsidRPr="00B6396B">
        <w:rPr>
          <w:rFonts w:ascii="Times New Roman" w:hAnsi="Times New Roman" w:cs="Times New Roman"/>
          <w:b/>
          <w:bCs/>
          <w:i/>
          <w:iCs/>
          <w:spacing w:val="-6"/>
          <w:sz w:val="28"/>
          <w:szCs w:val="28"/>
          <w:lang w:val="pt-BR"/>
        </w:rPr>
        <w:t xml:space="preserve"> sau</w:t>
      </w:r>
      <w:r w:rsidRPr="00B6396B">
        <w:rPr>
          <w:rFonts w:ascii="Times New Roman" w:hAnsi="Times New Roman" w:cs="Times New Roman"/>
          <w:spacing w:val="-6"/>
          <w:sz w:val="28"/>
          <w:szCs w:val="28"/>
          <w:lang w:val="pt-BR"/>
        </w:rPr>
        <w:t>:</w:t>
      </w:r>
      <w:r w:rsidRPr="00B6396B">
        <w:rPr>
          <w:rFonts w:ascii="Times New Roman" w:hAnsi="Times New Roman" w:cs="Times New Roman"/>
          <w:sz w:val="28"/>
          <w:szCs w:val="28"/>
          <w:lang w:val="pt-BR"/>
        </w:rPr>
        <w:t xml:space="preserve"> </w:t>
      </w:r>
    </w:p>
    <w:p w14:paraId="579ED51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Người bị buộc tội từ chối hoặc đề nghị thay đổi người bào chữa;</w:t>
      </w:r>
    </w:p>
    <w:p w14:paraId="0361827D"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spacing w:val="-6"/>
          <w:sz w:val="28"/>
          <w:szCs w:val="28"/>
          <w:lang w:val="pt-BR"/>
        </w:rPr>
        <w:t>b) Người đại diện hoặc người thân thích của người bị buộc tội quy định tại điểm b khoản 1 Điều 80 của Bộ luật này từ chối hoặc đề nghị thay đổi người bào chữa.</w:t>
      </w:r>
    </w:p>
    <w:p w14:paraId="4ED7B28D"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Trường hợp thay đổi người bào chữa thì việc đăng ký người bào chữa khác được thực hiện theo quy định tại các khoản 1, 2 và 3 Điều này. </w:t>
      </w:r>
    </w:p>
    <w:p w14:paraId="43E9AD74"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spacing w:val="-6"/>
          <w:sz w:val="28"/>
          <w:szCs w:val="28"/>
          <w:lang w:val="pt-BR"/>
        </w:rPr>
        <w:t xml:space="preserve">7. Cơ quan có thẩm quyền tiến hành tố tụng hủy bỏ việc đăng ký bào chữa khi thuộc một trong các trường hợp </w:t>
      </w:r>
      <w:r w:rsidRPr="00B6396B">
        <w:rPr>
          <w:rFonts w:ascii="Times New Roman" w:hAnsi="Times New Roman" w:cs="Times New Roman"/>
          <w:b/>
          <w:bCs/>
          <w:i/>
          <w:iCs/>
          <w:spacing w:val="-6"/>
          <w:sz w:val="28"/>
          <w:szCs w:val="28"/>
          <w:lang w:val="pt-BR"/>
        </w:rPr>
        <w:t>sau</w:t>
      </w:r>
      <w:r w:rsidRPr="00B6396B">
        <w:rPr>
          <w:rFonts w:ascii="Times New Roman" w:hAnsi="Times New Roman" w:cs="Times New Roman"/>
          <w:spacing w:val="-6"/>
          <w:sz w:val="28"/>
          <w:szCs w:val="28"/>
          <w:lang w:val="pt-BR"/>
        </w:rPr>
        <w:t>:</w:t>
      </w:r>
    </w:p>
    <w:p w14:paraId="76B019F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Khi phát hiện người bào chữa thuộc trường hợp quy định tại khoản 4 Điều 76 của Bộ luật này;</w:t>
      </w:r>
    </w:p>
    <w:p w14:paraId="5CE24A3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b) </w:t>
      </w:r>
      <w:r w:rsidRPr="00B6396B">
        <w:rPr>
          <w:rFonts w:ascii="Times New Roman" w:hAnsi="Times New Roman" w:cs="Times New Roman"/>
          <w:b/>
          <w:bCs/>
          <w:i/>
          <w:iCs/>
          <w:sz w:val="28"/>
          <w:szCs w:val="28"/>
          <w:lang w:val="pt-BR"/>
        </w:rPr>
        <w:t>Người bào chữa</w:t>
      </w:r>
      <w:r w:rsidRPr="00B6396B">
        <w:rPr>
          <w:rFonts w:ascii="Times New Roman" w:hAnsi="Times New Roman" w:cs="Times New Roman"/>
          <w:sz w:val="28"/>
          <w:szCs w:val="28"/>
          <w:lang w:val="pt-BR"/>
        </w:rPr>
        <w:t xml:space="preserve"> vi phạm pháp luật khi </w:t>
      </w:r>
      <w:r w:rsidRPr="00B6396B">
        <w:rPr>
          <w:rFonts w:ascii="Times New Roman" w:hAnsi="Times New Roman" w:cs="Times New Roman"/>
          <w:b/>
          <w:bCs/>
          <w:i/>
          <w:iCs/>
          <w:sz w:val="28"/>
          <w:szCs w:val="28"/>
          <w:lang w:val="pt-BR"/>
        </w:rPr>
        <w:t>thực hiện</w:t>
      </w:r>
      <w:r w:rsidRPr="00B6396B">
        <w:rPr>
          <w:rFonts w:ascii="Times New Roman" w:hAnsi="Times New Roman" w:cs="Times New Roman"/>
          <w:sz w:val="28"/>
          <w:szCs w:val="28"/>
          <w:lang w:val="pt-BR"/>
        </w:rPr>
        <w:t xml:space="preserve"> bào chữa.</w:t>
      </w:r>
    </w:p>
    <w:p w14:paraId="70450BB2"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8. Trong thời hạn 24 giờ kể từ khi hủy bỏ việc đăng ký bào chữa theo khoản 7 Điều này, cơ quan có thẩm quyền tiến hành tố tụng thông báo cho người bào chữa, người được bào chữa, cơ sở </w:t>
      </w:r>
      <w:r w:rsidRPr="00B6396B">
        <w:rPr>
          <w:rFonts w:ascii="Times New Roman" w:hAnsi="Times New Roman" w:cs="Times New Roman"/>
          <w:sz w:val="28"/>
          <w:szCs w:val="28"/>
          <w:lang w:val="vi-VN"/>
        </w:rPr>
        <w:t xml:space="preserve"> </w:t>
      </w:r>
      <w:r w:rsidRPr="00B6396B">
        <w:rPr>
          <w:rFonts w:ascii="Times New Roman" w:hAnsi="Times New Roman" w:cs="Times New Roman"/>
          <w:b/>
          <w:bCs/>
          <w:i/>
          <w:iCs/>
          <w:sz w:val="28"/>
          <w:szCs w:val="28"/>
          <w:lang w:val="vi-VN"/>
        </w:rPr>
        <w:t xml:space="preserve">giam giữ </w:t>
      </w:r>
      <w:r w:rsidRPr="00B6396B">
        <w:rPr>
          <w:rFonts w:ascii="Times New Roman" w:hAnsi="Times New Roman" w:cs="Times New Roman"/>
          <w:b/>
          <w:bCs/>
          <w:i/>
          <w:iCs/>
          <w:sz w:val="28"/>
          <w:szCs w:val="28"/>
          <w:lang w:val="pt-BR"/>
        </w:rPr>
        <w:t xml:space="preserve">và nêu rõ lý do hủy bỏ.  </w:t>
      </w:r>
    </w:p>
    <w:p w14:paraId="23DE99F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8</w:t>
      </w:r>
      <w:r w:rsidRPr="00B6396B">
        <w:rPr>
          <w:rFonts w:ascii="Times New Roman" w:hAnsi="Times New Roman" w:cs="Times New Roman"/>
          <w:b/>
          <w:bCs/>
          <w:sz w:val="28"/>
          <w:szCs w:val="28"/>
          <w:lang w:val="pt-BR"/>
        </w:rPr>
        <w:t>3</w:t>
      </w:r>
      <w:r w:rsidRPr="00B6396B">
        <w:rPr>
          <w:rFonts w:ascii="Times New Roman" w:hAnsi="Times New Roman" w:cs="Times New Roman"/>
          <w:b/>
          <w:bCs/>
          <w:sz w:val="28"/>
          <w:szCs w:val="28"/>
          <w:lang w:val="vi-VN"/>
        </w:rPr>
        <w:t xml:space="preserve">. Trách nhiệm thông báo cho người bào chữa </w:t>
      </w:r>
    </w:p>
    <w:p w14:paraId="2DC5343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Cơ quan có thẩm quyền tiến hành tố tụng phải báo trước một thời gian hợp lý cho người bào chữa về thời gian, địa điểm tiến hành hoạt động tố tụng mà họ có quyền tham gia theo quy định của Bộ luật này.</w:t>
      </w:r>
    </w:p>
    <w:p w14:paraId="0171885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lastRenderedPageBreak/>
        <w:t>2. Trường hợp người bào chữa đã được cơ quan có thẩm quyền tiến hành tố tụng báo trước mà không có mặt thì hoạt động tố tụng vẫn được tiến hành, trừ trường hợp quy định tại Điều 308 của Bộ luật này.</w:t>
      </w:r>
    </w:p>
    <w:p w14:paraId="7B87267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8</w:t>
      </w:r>
      <w:r w:rsidRPr="00B6396B">
        <w:rPr>
          <w:rFonts w:ascii="Times New Roman" w:hAnsi="Times New Roman" w:cs="Times New Roman"/>
          <w:b/>
          <w:bCs/>
          <w:sz w:val="28"/>
          <w:szCs w:val="28"/>
          <w:lang w:val="pt-BR"/>
        </w:rPr>
        <w:t>4</w:t>
      </w:r>
      <w:r w:rsidRPr="00B6396B">
        <w:rPr>
          <w:rFonts w:ascii="Times New Roman" w:hAnsi="Times New Roman" w:cs="Times New Roman"/>
          <w:b/>
          <w:bCs/>
          <w:sz w:val="28"/>
          <w:szCs w:val="28"/>
          <w:lang w:val="vi-VN"/>
        </w:rPr>
        <w:t xml:space="preserve">. Gặp người bị bắt, người bị tạm giữ, bị can, bị cáo đang bị tạm giam </w:t>
      </w:r>
    </w:p>
    <w:p w14:paraId="0ADBDFC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Để gặp người bị bắt, người bị tạm giữ, bị can, bị cáo</w:t>
      </w:r>
      <w:r w:rsidRPr="00B6396B">
        <w:rPr>
          <w:rFonts w:ascii="Times New Roman" w:hAnsi="Times New Roman" w:cs="Times New Roman"/>
          <w:b/>
          <w:bCs/>
          <w:sz w:val="28"/>
          <w:szCs w:val="28"/>
          <w:lang w:val="vi-VN"/>
        </w:rPr>
        <w:t xml:space="preserve"> </w:t>
      </w:r>
      <w:r w:rsidRPr="00B6396B">
        <w:rPr>
          <w:rFonts w:ascii="Times New Roman" w:hAnsi="Times New Roman" w:cs="Times New Roman"/>
          <w:sz w:val="28"/>
          <w:szCs w:val="28"/>
          <w:lang w:val="vi-VN"/>
        </w:rPr>
        <w:t xml:space="preserve">đang bị tạm giam, người bào chữa phải xuất trình văn bản thông báo người bào chữa, Thẻ luật sư hoặc Thẻ trợ giúp viên pháp lý hoặc thẻ Căn cước. </w:t>
      </w:r>
    </w:p>
    <w:p w14:paraId="3023AE6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2. Cơ quan quản lý người bị bắt, người bị tạm giữ, bị can, bị cáo</w:t>
      </w:r>
      <w:r w:rsidRPr="00B6396B">
        <w:rPr>
          <w:rFonts w:ascii="Times New Roman" w:hAnsi="Times New Roman" w:cs="Times New Roman"/>
          <w:b/>
          <w:bCs/>
          <w:sz w:val="28"/>
          <w:szCs w:val="28"/>
          <w:lang w:val="vi-VN"/>
        </w:rPr>
        <w:t xml:space="preserve"> </w:t>
      </w:r>
      <w:r w:rsidRPr="00B6396B">
        <w:rPr>
          <w:rFonts w:ascii="Times New Roman" w:hAnsi="Times New Roman" w:cs="Times New Roman"/>
          <w:sz w:val="28"/>
          <w:szCs w:val="28"/>
          <w:lang w:val="vi-VN"/>
        </w:rPr>
        <w:t xml:space="preserve">đang bị tạm giam phải phổ biến nội quy, quy chế của cơ sở giam giữ và yêu cầu người bào chữa chấp hành nghiêm chỉnh. Trường hợp phát hiện người bào chữa vi phạm quy định về việc gặp thì phải dừng ngay việc gặp và lập biên bản, báo cáo người có thẩm quyền xử lý theo quy định của pháp luật. </w:t>
      </w:r>
    </w:p>
    <w:p w14:paraId="63E7781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8</w:t>
      </w:r>
      <w:r w:rsidRPr="00B6396B">
        <w:rPr>
          <w:rFonts w:ascii="Times New Roman" w:hAnsi="Times New Roman" w:cs="Times New Roman"/>
          <w:b/>
          <w:bCs/>
          <w:sz w:val="28"/>
          <w:szCs w:val="28"/>
          <w:lang w:val="pt-BR"/>
        </w:rPr>
        <w:t>5</w:t>
      </w:r>
      <w:r w:rsidRPr="00B6396B">
        <w:rPr>
          <w:rFonts w:ascii="Times New Roman" w:hAnsi="Times New Roman" w:cs="Times New Roman"/>
          <w:b/>
          <w:bCs/>
          <w:sz w:val="28"/>
          <w:szCs w:val="28"/>
          <w:lang w:val="vi-VN"/>
        </w:rPr>
        <w:t xml:space="preserve">. Thu thập, giao chứng cứ, tài liệu, đồ vật liên quan đến việc bào chữa </w:t>
      </w:r>
    </w:p>
    <w:p w14:paraId="41F70B2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Người bào chữa thu thập chứng cứ, tài liệu, đồ vật, tình tiết liên quan đến việc bào chữa theo quy định tại khoản 2 Điều 93 của Bộ luật này.</w:t>
      </w:r>
    </w:p>
    <w:p w14:paraId="3D73E09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Tùy từng giai đoạn tố tụng, khi thu thập được chứng cứ, tài liệu, đồ vật liên quan đến việc bào chữa, người bào chữa phải kịp thời giao cho cơ quan có thẩm quyền tiến hành tố tụng để đưa vào hồ sơ vụ án. Việc giao, nhận chứng cứ, tài liệu, đồ vật phải được lập biên bản theo quy định tại Điều 145 của Bộ luật này.</w:t>
      </w:r>
    </w:p>
    <w:p w14:paraId="217BB94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 xml:space="preserve">3. Trường hợp không thể thu thập được chứng cứ, tài liệu, đồ vật liên quan đến việc bào chữa thì người bào chữa có thể đề nghị cơ quan có thẩm quyền tiến hành tố tụng thu thập. </w:t>
      </w:r>
    </w:p>
    <w:p w14:paraId="227FAA0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86. Đọc, ghi chép, sao chụp tài liệu trong hồ sơ vụ án </w:t>
      </w:r>
    </w:p>
    <w:p w14:paraId="16AA316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Sau khi kết thúc điều tra, nếu có yêu cầu đọc, ghi chép, sao chụp tài liệu trong hồ sơ vụ án liên quan đến việc bào chữa thì cơ quan có thẩm quyền tiến hành tố tụng có trách nhiệm bố trí thời gian, địa điểm để người bào chữa đọc, ghi chép, sao chụp tài liệu trong hồ sơ vụ án.</w:t>
      </w:r>
    </w:p>
    <w:p w14:paraId="1A35D6A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2. Sau khi đọc, ghi chép, sao chụp tài liệu, người bào chữa phải bàn giao nguyên trạng hồ sơ vụ án cho cơ quan đã cung cấp hồ sơ. Nếu để mất, thất lạc, hư hỏng tài liệu, hồ sơ vụ án thì tùy tính chất, mức độ vi phạm mà bị xử lý theo quy định của pháp luật.</w:t>
      </w:r>
    </w:p>
    <w:p w14:paraId="31BD3665"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21E23EF2"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27AFD7B4"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1E78417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87. Người bảo vệ quyền và lợi ích hợp pháp của người bị tố giác, người bị kiến nghị khởi tố </w:t>
      </w:r>
    </w:p>
    <w:p w14:paraId="0673938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bảo vệ quyền và lợi ích hợp pháp của người bị tố giác, người bị kiến nghị khởi tố là người được người bị tố giác, người bị kiến nghị khởi tố nhờ bảo vệ quyền và lợi ích hợp pháp.</w:t>
      </w:r>
    </w:p>
    <w:p w14:paraId="1AEF3EB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bảo vệ quyền và lợi ích hợp pháp của người bị tố giác, người bị kiến nghị khởi tố có thể là:</w:t>
      </w:r>
    </w:p>
    <w:p w14:paraId="6746C84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Luật sư;</w:t>
      </w:r>
    </w:p>
    <w:p w14:paraId="217F24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Bào chữa viên nhân dân;</w:t>
      </w:r>
    </w:p>
    <w:p w14:paraId="25A9918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Người đại diện </w:t>
      </w:r>
      <w:r w:rsidRPr="00B6396B">
        <w:rPr>
          <w:rFonts w:ascii="Times New Roman" w:hAnsi="Times New Roman" w:cs="Times New Roman"/>
          <w:b/>
          <w:bCs/>
          <w:i/>
          <w:iCs/>
          <w:sz w:val="28"/>
          <w:szCs w:val="28"/>
          <w:lang w:val="pt-BR"/>
        </w:rPr>
        <w:t>của người bị tố giác, người bị kiến nghị khởi tố</w:t>
      </w:r>
      <w:r w:rsidRPr="00B6396B">
        <w:rPr>
          <w:rFonts w:ascii="Times New Roman" w:hAnsi="Times New Roman" w:cs="Times New Roman"/>
          <w:sz w:val="28"/>
          <w:szCs w:val="28"/>
          <w:lang w:val="pt-BR"/>
        </w:rPr>
        <w:t xml:space="preserve">; </w:t>
      </w:r>
    </w:p>
    <w:p w14:paraId="7541E31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Trợ giúp viên pháp lý </w:t>
      </w:r>
      <w:r w:rsidRPr="00B6396B">
        <w:rPr>
          <w:rFonts w:ascii="Times New Roman" w:hAnsi="Times New Roman" w:cs="Times New Roman"/>
          <w:b/>
          <w:bCs/>
          <w:i/>
          <w:iCs/>
          <w:sz w:val="28"/>
          <w:szCs w:val="28"/>
          <w:lang w:val="pt-BR"/>
        </w:rPr>
        <w:t>trong trường hợp người bị tố giác, người bị kiến nghị khởi tố thuộc đối tượng được trợ giúp pháp lý</w:t>
      </w:r>
      <w:r w:rsidRPr="00B6396B">
        <w:rPr>
          <w:rFonts w:ascii="Times New Roman" w:hAnsi="Times New Roman" w:cs="Times New Roman"/>
          <w:sz w:val="28"/>
          <w:szCs w:val="28"/>
          <w:lang w:val="pt-BR"/>
        </w:rPr>
        <w:t>.</w:t>
      </w:r>
    </w:p>
    <w:p w14:paraId="7BB259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bảo vệ quyền và lợi ích hợp pháp của người bị tố giác, người bị kiến nghị khởi tố có quyền:</w:t>
      </w:r>
    </w:p>
    <w:p w14:paraId="0423436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Đưa ra chứng cứ, tài liệu, đồ vật, yêu cầu; </w:t>
      </w:r>
    </w:p>
    <w:p w14:paraId="57DEA38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Kiểm tra, đánh giá và trình bày ý kiến về chứng cứ, tài liệu, đồ vật liên quan và yêu cầu người có thẩm quyền tiến hành tố tụng kiểm tra, đánh giá;</w:t>
      </w:r>
    </w:p>
    <w:p w14:paraId="1333962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Có mặt khi lấy lời khai người bị tố giác, người bị kiến nghị khởi tố và nếu được Điều tra viên hoặc Kiểm sát viên đồng ý thì được hỏi người bị tố giác, người bị kiến nghị khởi tố. Sau mỗi lần lấy lời khai của người có thẩm quyền kết thúc thì người bảo vệ quyền và lợi ích hợp pháp của người bị tố giác, người bị kiến nghị khởi tố có quyền hỏi người bị tố giác, người bị kiến nghị khởi tố;</w:t>
      </w:r>
    </w:p>
    <w:p w14:paraId="3D1548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Có mặt khi đối chất, nhận dạng, nhận biết giọng nói người bị tố giác, người bị kiến nghị khởi tố;</w:t>
      </w:r>
    </w:p>
    <w:p w14:paraId="7486EA7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Khiếu nại quyết định, hành vi tố tụng của cơ quan, người có thẩm quyền tiến hành tố tụng.</w:t>
      </w:r>
    </w:p>
    <w:p w14:paraId="76DD8B4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Người bảo vệ quyền và lợi ích hợp pháp của người bị tố giác, người bị kiến nghị khởi tố có nghĩa vụ:</w:t>
      </w:r>
    </w:p>
    <w:p w14:paraId="2C3612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Sử dụng các biện pháp do pháp luật quy định để góp phần làm rõ sự thật khách quan của </w:t>
      </w:r>
      <w:r w:rsidRPr="00B6396B">
        <w:rPr>
          <w:rFonts w:ascii="Times New Roman" w:hAnsi="Times New Roman" w:cs="Times New Roman"/>
          <w:b/>
          <w:bCs/>
          <w:i/>
          <w:iCs/>
          <w:sz w:val="28"/>
          <w:szCs w:val="28"/>
          <w:lang w:val="pt-BR"/>
        </w:rPr>
        <w:t>vụ việc,</w:t>
      </w:r>
      <w:r w:rsidRPr="00B6396B">
        <w:rPr>
          <w:rFonts w:ascii="Times New Roman" w:hAnsi="Times New Roman" w:cs="Times New Roman"/>
          <w:sz w:val="28"/>
          <w:szCs w:val="28"/>
          <w:lang w:val="pt-BR"/>
        </w:rPr>
        <w:t xml:space="preserve"> vụ án;</w:t>
      </w:r>
    </w:p>
    <w:p w14:paraId="316F450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 xml:space="preserve">b) Giúp người bị tố giác, người bị kiến nghị khởi tố về pháp lý nhằm bảo vệ quyền và lợi ích hợp pháp của họ. </w:t>
      </w:r>
    </w:p>
    <w:p w14:paraId="14B92486"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vi-VN"/>
        </w:rPr>
        <w:t xml:space="preserve">5. </w:t>
      </w:r>
      <w:r w:rsidRPr="00B6396B">
        <w:rPr>
          <w:rFonts w:ascii="Times New Roman" w:hAnsi="Times New Roman" w:cs="Times New Roman"/>
          <w:b/>
          <w:bCs/>
          <w:i/>
          <w:iCs/>
          <w:sz w:val="28"/>
          <w:szCs w:val="28"/>
          <w:lang w:val="pt-BR"/>
        </w:rPr>
        <w:t xml:space="preserve">Những người thuộc trường quy định tại khoản 4 Điều 76 của Bộ luật này không được tham gia tố tụng với tư cách người bảo vệ quyền và lợi ích hợp pháp </w:t>
      </w:r>
      <w:r w:rsidRPr="00B6396B">
        <w:rPr>
          <w:rFonts w:ascii="Times New Roman" w:hAnsi="Times New Roman" w:cs="Times New Roman"/>
          <w:b/>
          <w:bCs/>
          <w:i/>
          <w:iCs/>
          <w:sz w:val="28"/>
          <w:szCs w:val="28"/>
          <w:lang w:val="vi-VN"/>
        </w:rPr>
        <w:t>của người bị tố giác, người bị kiến nghị khởi tố</w:t>
      </w:r>
      <w:r w:rsidRPr="00B6396B">
        <w:rPr>
          <w:rFonts w:ascii="Times New Roman" w:hAnsi="Times New Roman" w:cs="Times New Roman"/>
          <w:b/>
          <w:bCs/>
          <w:i/>
          <w:iCs/>
          <w:sz w:val="28"/>
          <w:szCs w:val="28"/>
          <w:lang w:val="pt-BR"/>
        </w:rPr>
        <w:t>.</w:t>
      </w:r>
    </w:p>
    <w:p w14:paraId="1DBAD484"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lastRenderedPageBreak/>
        <w:t xml:space="preserve">6. </w:t>
      </w:r>
      <w:r w:rsidRPr="00B6396B">
        <w:rPr>
          <w:rFonts w:ascii="Times New Roman" w:hAnsi="Times New Roman" w:cs="Times New Roman"/>
          <w:b/>
          <w:bCs/>
          <w:i/>
          <w:iCs/>
          <w:sz w:val="28"/>
          <w:szCs w:val="28"/>
          <w:lang w:val="vi-VN"/>
        </w:rPr>
        <w:t>Người bảo vệ quyền và lợi ích hợp pháp tham gia tố tụng từ khi người bị tố giác, người bị kiến nghị khởi tố nhận được giấy triệu tập, thông báo làm việc của người có thẩm quyền tiến hành tố tụng.</w:t>
      </w:r>
    </w:p>
    <w:p w14:paraId="23778965"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Trường hợp có dấu hiệu tội xâm phạm an ninh quốc gia thì n</w:t>
      </w:r>
      <w:r w:rsidRPr="00B6396B">
        <w:rPr>
          <w:rFonts w:ascii="Times New Roman" w:hAnsi="Times New Roman" w:cs="Times New Roman"/>
          <w:b/>
          <w:bCs/>
          <w:i/>
          <w:iCs/>
          <w:sz w:val="28"/>
          <w:szCs w:val="28"/>
          <w:lang w:val="vi-VN"/>
        </w:rPr>
        <w:t xml:space="preserve">gười bảo vệ quyền và lợi ích hợp pháp </w:t>
      </w:r>
      <w:r w:rsidRPr="00B6396B">
        <w:rPr>
          <w:rFonts w:ascii="Times New Roman" w:hAnsi="Times New Roman" w:cs="Times New Roman"/>
          <w:b/>
          <w:bCs/>
          <w:i/>
          <w:iCs/>
          <w:sz w:val="28"/>
          <w:szCs w:val="28"/>
          <w:lang w:val="pt-BR"/>
        </w:rPr>
        <w:t xml:space="preserve">tham gia tố tụng khi được cơ quan tiến hành tố tụng có thẩm quyền đồng ý. </w:t>
      </w:r>
    </w:p>
    <w:p w14:paraId="3BDEBF6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88. Người bảo vệ quyền và lợi ích hợp pháp của bị hại, đương sự </w:t>
      </w:r>
    </w:p>
    <w:p w14:paraId="6B62D3B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bảo vệ quyền và lợi ích hợp pháp của bị hại, đương sự là người được bị hại, đương sự nhờ bảo vệ quyền và lợi ích hợp pháp.</w:t>
      </w:r>
    </w:p>
    <w:p w14:paraId="496053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bảo vệ quyền và lợi ích hợp pháp của bị hại, đương sự có thể là:</w:t>
      </w:r>
    </w:p>
    <w:p w14:paraId="0F787DA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Luật sư;</w:t>
      </w:r>
    </w:p>
    <w:p w14:paraId="1C79584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Người đại diện </w:t>
      </w:r>
      <w:r w:rsidRPr="00B6396B">
        <w:rPr>
          <w:rFonts w:ascii="Times New Roman" w:hAnsi="Times New Roman" w:cs="Times New Roman"/>
          <w:b/>
          <w:bCs/>
          <w:i/>
          <w:iCs/>
          <w:sz w:val="28"/>
          <w:szCs w:val="28"/>
          <w:lang w:val="pt-BR"/>
        </w:rPr>
        <w:t>của bị hại, đương sự</w:t>
      </w:r>
      <w:r w:rsidRPr="00B6396B">
        <w:rPr>
          <w:rFonts w:ascii="Times New Roman" w:hAnsi="Times New Roman" w:cs="Times New Roman"/>
          <w:sz w:val="28"/>
          <w:szCs w:val="28"/>
          <w:lang w:val="pt-BR"/>
        </w:rPr>
        <w:t>;</w:t>
      </w:r>
    </w:p>
    <w:p w14:paraId="763C186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Bào chữa viên nhân dân;</w:t>
      </w:r>
    </w:p>
    <w:p w14:paraId="7A81BA6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Trợ giúp viên pháp lý</w:t>
      </w:r>
      <w:r w:rsidRPr="00B6396B">
        <w:rPr>
          <w:rFonts w:ascii="Times New Roman" w:hAnsi="Times New Roman" w:cs="Times New Roman"/>
          <w:b/>
          <w:bCs/>
          <w:i/>
          <w:iCs/>
          <w:sz w:val="28"/>
          <w:szCs w:val="28"/>
          <w:lang w:val="pt-BR"/>
        </w:rPr>
        <w:t xml:space="preserve"> trong trường hợp bị hại, đương sự  thuộc đối tượng được trợ giúp pháp lý</w:t>
      </w:r>
      <w:r w:rsidRPr="00B6396B">
        <w:rPr>
          <w:rFonts w:ascii="Times New Roman" w:hAnsi="Times New Roman" w:cs="Times New Roman"/>
          <w:sz w:val="28"/>
          <w:szCs w:val="28"/>
          <w:lang w:val="pt-BR"/>
        </w:rPr>
        <w:t>.</w:t>
      </w:r>
    </w:p>
    <w:p w14:paraId="5DD8F33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bảo vệ quyền và lợi ích hợp pháp của bị hại, đương sự có quyền:</w:t>
      </w:r>
    </w:p>
    <w:p w14:paraId="66F81B5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Đưa ra chứng cứ, tài liệu, đồ vật, yêu cầu;</w:t>
      </w:r>
    </w:p>
    <w:p w14:paraId="573DAA9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Kiểm tra, đánh giá và trình bày ý kiến về chứng cứ, tài liệu, đồ vật liên quan và yêu cầu người có thẩm quyền tiến hành tố tụng kiểm tra, đánh giá;</w:t>
      </w:r>
    </w:p>
    <w:p w14:paraId="73C5BE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Yêu cầu giám định, định giá tài sản;</w:t>
      </w:r>
    </w:p>
    <w:p w14:paraId="043063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Có mặt khi cơ quan có thẩm quyền tiến hành tố tụng lấy lời khai, đối chất, nhận dạng, nhận biết giọng nói của người mà mình bảo vệ; đọc, ghi chép, sao chụp những tài liệu trong hồ sơ vụ án liên quan đến việc bảo vệ quyền lợi của bị hại và đương sự sau khi kết thúc điều tra;</w:t>
      </w:r>
    </w:p>
    <w:p w14:paraId="4F73E28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Tham gia hỏi, tranh luận tại phiên tòa; xem biên bản phiên tòa;</w:t>
      </w:r>
    </w:p>
    <w:p w14:paraId="2BC6860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Khiếu nại quyết định, hành vi tố tụng của cơ quan, người có thẩm quyền tiến hành tố tụng;</w:t>
      </w:r>
    </w:p>
    <w:p w14:paraId="7A106F5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Đề nghị thay đổi người có thẩm quyền tiến hành tố tụng, người giám định, người định giá tài sản, người phiên dịch, người dịch thuật;</w:t>
      </w:r>
    </w:p>
    <w:p w14:paraId="638D452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h) Kháng cáo phần bản án, quyết định của Tòa án có liên quan đến quyền lợi, nghĩa vụ của người mà mình bảo vệ là người </w:t>
      </w:r>
      <w:r w:rsidRPr="00B6396B">
        <w:rPr>
          <w:rFonts w:ascii="Times New Roman" w:hAnsi="Times New Roman" w:cs="Times New Roman"/>
          <w:b/>
          <w:bCs/>
          <w:i/>
          <w:iCs/>
          <w:sz w:val="28"/>
          <w:szCs w:val="28"/>
          <w:lang w:val="pt-BR"/>
        </w:rPr>
        <w:t>chưa thành niên</w:t>
      </w:r>
      <w:r w:rsidRPr="00B6396B">
        <w:rPr>
          <w:rFonts w:ascii="Times New Roman" w:hAnsi="Times New Roman" w:cs="Times New Roman"/>
          <w:sz w:val="28"/>
          <w:szCs w:val="28"/>
          <w:lang w:val="pt-BR"/>
        </w:rPr>
        <w:t>, người có nhược điểm về tâm thần hoặc thể chất.</w:t>
      </w:r>
    </w:p>
    <w:p w14:paraId="3DA311D5"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4. Người bảo vệ quyền và lợi ích hợp pháp của bị hại, đương sự có nghĩa vụ:</w:t>
      </w:r>
    </w:p>
    <w:p w14:paraId="33EFED5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Sử dụng các biện pháp do pháp luật quy định để góp phần làm rõ sự thật khách quan của vụ án;</w:t>
      </w:r>
    </w:p>
    <w:p w14:paraId="1671486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b) Giúp bị hại, đương sự về pháp lý nhằm bảo vệ quyền và lợi ích hợp pháp của họ.</w:t>
      </w:r>
    </w:p>
    <w:p w14:paraId="12F42FF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lastRenderedPageBreak/>
        <w:t xml:space="preserve">5. </w:t>
      </w:r>
      <w:r w:rsidRPr="00B6396B">
        <w:rPr>
          <w:rFonts w:ascii="Times New Roman" w:hAnsi="Times New Roman" w:cs="Times New Roman"/>
          <w:b/>
          <w:bCs/>
          <w:i/>
          <w:iCs/>
          <w:sz w:val="28"/>
          <w:szCs w:val="28"/>
          <w:lang w:val="pt-BR"/>
        </w:rPr>
        <w:t xml:space="preserve"> Những người thuộc trường quy định tại khoản 4 Điều 76 của Bộ luật này không được tham gia tố tụng với tư cách người bảo vệ quyền và lợi ích hợp pháp </w:t>
      </w:r>
      <w:r w:rsidRPr="00B6396B">
        <w:rPr>
          <w:rFonts w:ascii="Times New Roman" w:hAnsi="Times New Roman" w:cs="Times New Roman"/>
          <w:b/>
          <w:bCs/>
          <w:i/>
          <w:iCs/>
          <w:sz w:val="28"/>
          <w:szCs w:val="28"/>
          <w:lang w:val="vi-VN"/>
        </w:rPr>
        <w:t>của bị hại, đương sự</w:t>
      </w:r>
      <w:r w:rsidRPr="00B6396B">
        <w:rPr>
          <w:rFonts w:ascii="Times New Roman" w:hAnsi="Times New Roman" w:cs="Times New Roman"/>
          <w:b/>
          <w:bCs/>
          <w:i/>
          <w:iCs/>
          <w:sz w:val="28"/>
          <w:szCs w:val="28"/>
          <w:lang w:val="pt-BR"/>
        </w:rPr>
        <w:t xml:space="preserve">. </w:t>
      </w:r>
    </w:p>
    <w:p w14:paraId="3CE0598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vi-VN"/>
        </w:rPr>
        <w:t xml:space="preserve">6. Người bảo vệ quyền và lợi ích hợp pháp tham gia tố tụng từ khi bị hại, đương sự nhận được giấy triệu tập của người có thẩm quyền tiến hành tố tụng. </w:t>
      </w:r>
    </w:p>
    <w:p w14:paraId="05D6E770"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Điều 89. Thủ tục đăng ký bảo vệ quyền và lợi ích hợp pháp của người bị tố giác, người bị kiến nghị khởi tố, bị hại, đương sự</w:t>
      </w:r>
    </w:p>
    <w:p w14:paraId="207955EF"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1. Khi đăng ký bảo vệ quyền và lợi ích hợp pháp, người bảo vệ quyền và lợi ích hợp pháp của người bị tố giác, người bị kiến nghị khởi tố, bị hại, đương sự phải có các giấy tờ, tài liệu sau:</w:t>
      </w:r>
    </w:p>
    <w:p w14:paraId="69E265AC"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a) Luật sư có Thẻ luật sư và văn bản nhờ Luật sư bảo vệ quyền và lợi ích hợp pháp của người bị tố giác, người bị kiến nghị khởi tố, bị hại, đương sự hoặc của người đại diện, người thân thích của người đó;  </w:t>
      </w:r>
    </w:p>
    <w:p w14:paraId="2D636C00"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b) Bào chữa viên nhân dân có Căn cước và văn bản cử bào chữa viên nhân dân của Ủy ban Mặt trận Tổ quốc Việt Nam và các tổ chức thành viên của Mặt trận; </w:t>
      </w:r>
    </w:p>
    <w:p w14:paraId="5A3300C8"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c) Người đại diện của người bị tố giác, người bị kiến nghị khởi tố, bị hại, đương sự có Căn cước và văn bản có xác nhận của cơ quan có thẩm quyền về mối quan hệ của họ với người bị tố giác, người bị kiến nghị khởi tố, bị hại, đương sự.  </w:t>
      </w:r>
    </w:p>
    <w:p w14:paraId="71B1EF1D"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d) Trợ giúp viên pháp lý, luật sư thực hiện trợ giúp pháp lý có Thẻ trợ giúp viên pháp lý hoặc Thẻ luật sư và văn bản cử người thực hiện trợ giúp pháp lý của Trung tâm trợ giúp pháp lý nhà nước.</w:t>
      </w:r>
    </w:p>
    <w:p w14:paraId="522F3268"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2. Trong thời hạn 24 giờ kể từ khi nhận đủ giấy tờ, tài liệu quy định tại khoản 1 Điều này, cơ quan có thẩm quyền tiến hành tố tụng phải kiểm tra, trường hợp đủ điều kiện thì cập nhật thông tin đăng ký trên hệ thống quản lý án hình sự và thông báo cho người bảo vệ quyền và lợi ích hợp pháp của người bị tố giác, người bị kiến nghị khởi tố, bị hại, đương sự; trường hợp từ chối đăng ký thì thông báo và nêu rõ lý do bằng văn bản. </w:t>
      </w:r>
    </w:p>
    <w:p w14:paraId="77AD97D2"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3. Văn bản thông báo người bảo vệ quyền và lợi ích hợp pháp của người bị tố giác, người bị kiến nghị khởi tố có giá trị trong suốt quá trình giải quyết tố giác, tin báo về tội phạm, kiến nghị khởi tố; văn bản thông báo người bảo vệ quyền và lợi ích hợp pháp của bị hại, đương sự có giá trị trong suốt quá trình tham gia tố tụng. Văn bản thông báo không còn giá trị trong trường hợp người được bảo vệ đề nghị thay đổi hoặc không tiếp tục nhờ người bảo vệ quyền và lợi ích hợp pháp.</w:t>
      </w:r>
    </w:p>
    <w:p w14:paraId="59A63D8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lastRenderedPageBreak/>
        <w:t xml:space="preserve">Trường hợp thay đổi người bảo vệ quyền và lợi ích hợp pháp thì việc đăng ký người bảo vệ quyền và lợi ích hợp pháp khác được thực hiện theo quy định tại khoản 1 và khoản 2 Điều này. </w:t>
      </w:r>
    </w:p>
    <w:p w14:paraId="5993A07D"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4. Cơ quan có thẩm quyền tiến hành tố tụng từ chối việc đăng ký bảo vệ quyền và lợi ích hợp pháp khi thuộc trường hợp quy định tại khoản 5 Điều 87 và khoản 5 Điều 88 của Bộ luật này. </w:t>
      </w:r>
    </w:p>
    <w:p w14:paraId="0F80AE95"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5. Cơ quan có thẩm quyền tiến hành tố tụng hủy bỏ việc đăng ký bảo vệ quyền và lợi ích hợp pháp khi thuộc một trong các trường hợp sau:</w:t>
      </w:r>
    </w:p>
    <w:p w14:paraId="56B6556E"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a) Khi phát hiện người bảo vệ quyền và lợi ích hợp pháp thuộc trường hợp quy định tại khoản 5 Điều 87 và khoản 5 Điều 88 của Bộ luật này;</w:t>
      </w:r>
    </w:p>
    <w:p w14:paraId="2BF84BDB"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b) Người bảo vệ quyền và lợi ích hợp pháp vi phạm pháp luật khi thực hiện bảo vệ.</w:t>
      </w:r>
    </w:p>
    <w:p w14:paraId="6F82E3CD"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6. Trong thời hạn 24 giờ kể từ khi hủy bỏ việc đăng ký bảo vệ quyền và lợi ích hợp pháp, cơ quan có thẩm quyền tiến hành tố tụng thông báo cho người bảo vệ, người được bảo vệ và nêu rõ lý do hủy bỏ.  </w:t>
      </w:r>
    </w:p>
    <w:p w14:paraId="0B6A281C" w14:textId="77777777" w:rsidR="009E3E6F" w:rsidRPr="00B6396B" w:rsidRDefault="009E3E6F" w:rsidP="009E3E6F">
      <w:pPr>
        <w:spacing w:after="4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Chương VI</w:t>
      </w:r>
    </w:p>
    <w:p w14:paraId="02917EBC"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vi-VN"/>
        </w:rPr>
        <w:t>CHỨNG MINH VÀ CHỨNG CỨ</w:t>
      </w:r>
    </w:p>
    <w:p w14:paraId="22B7AD7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9</w:t>
      </w:r>
      <w:r w:rsidRPr="00B6396B">
        <w:rPr>
          <w:rFonts w:ascii="Times New Roman" w:hAnsi="Times New Roman" w:cs="Times New Roman"/>
          <w:b/>
          <w:bCs/>
          <w:sz w:val="28"/>
          <w:szCs w:val="28"/>
          <w:lang w:val="pt-BR"/>
        </w:rPr>
        <w:t>0</w:t>
      </w:r>
      <w:r w:rsidRPr="00B6396B">
        <w:rPr>
          <w:rFonts w:ascii="Times New Roman" w:hAnsi="Times New Roman" w:cs="Times New Roman"/>
          <w:b/>
          <w:bCs/>
          <w:sz w:val="28"/>
          <w:szCs w:val="28"/>
          <w:lang w:val="vi-VN"/>
        </w:rPr>
        <w:t xml:space="preserve">. Những vấn đề phải chứng minh trong vụ án hình sự </w:t>
      </w:r>
    </w:p>
    <w:p w14:paraId="7B87814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Khi điều tra, truy tố và xét xử vụ án hình sự, cơ quan có thẩm quyền tiến hành tố tụng</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sz w:val="28"/>
          <w:szCs w:val="28"/>
          <w:lang w:val="vi-VN"/>
        </w:rPr>
        <w:t>phải chứng minh:</w:t>
      </w:r>
      <w:r w:rsidRPr="00B6396B">
        <w:rPr>
          <w:rFonts w:ascii="Times New Roman" w:hAnsi="Times New Roman" w:cs="Times New Roman"/>
          <w:b/>
          <w:bCs/>
          <w:i/>
          <w:iCs/>
          <w:sz w:val="28"/>
          <w:szCs w:val="28"/>
          <w:lang w:val="vi-VN"/>
        </w:rPr>
        <w:t xml:space="preserve"> </w:t>
      </w:r>
    </w:p>
    <w:p w14:paraId="1877951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Có hành vi phạm tội xảy ra hay không, thời gian, địa điểm và những tình tiết khác của hành vi phạm tội;</w:t>
      </w:r>
    </w:p>
    <w:p w14:paraId="3E9EE5B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Ai là người thực hiện hành vi phạm tội; có lỗi hay không có lỗi, do cố ý hay vô ý; có năng lực trách nhiệm hình sự hay không; mục đích, động cơ phạm tội;</w:t>
      </w:r>
    </w:p>
    <w:p w14:paraId="70DFD2A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Những tình tiết giảm nhẹ, tăng nặng trách nhiệm hình sự của bị can, bị cáo và đặc điểm về nhân thân của bị can, bị cáo;</w:t>
      </w:r>
    </w:p>
    <w:p w14:paraId="55A158D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4. Tính chất và mức độ thiệt hại do hành vi phạm tội gây ra;</w:t>
      </w:r>
    </w:p>
    <w:p w14:paraId="29D8FF0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5. Nguyên nhân và điều kiện phạm tội;</w:t>
      </w:r>
    </w:p>
    <w:p w14:paraId="04BD674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 xml:space="preserve">6. Những tình tiết khác liên quan đến việc loại trừ trách nhiệm hình sự, miễn trách nhiệm hình sự, </w:t>
      </w:r>
      <w:r w:rsidRPr="00B6396B">
        <w:rPr>
          <w:rFonts w:ascii="Times New Roman" w:hAnsi="Times New Roman" w:cs="Times New Roman"/>
          <w:b/>
          <w:bCs/>
          <w:i/>
          <w:iCs/>
          <w:sz w:val="28"/>
          <w:szCs w:val="28"/>
          <w:lang w:val="vi-VN"/>
        </w:rPr>
        <w:t>tạm hoãn truy cứu trách nhiệm hình sự, giảm hình phạt,</w:t>
      </w:r>
      <w:r w:rsidRPr="00B6396B">
        <w:rPr>
          <w:rFonts w:ascii="Times New Roman" w:hAnsi="Times New Roman" w:cs="Times New Roman"/>
          <w:sz w:val="28"/>
          <w:szCs w:val="28"/>
          <w:lang w:val="vi-VN"/>
        </w:rPr>
        <w:t xml:space="preserve"> miễn hình phạt.</w:t>
      </w:r>
    </w:p>
    <w:p w14:paraId="712EA75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9</w:t>
      </w:r>
      <w:r w:rsidRPr="00B6396B">
        <w:rPr>
          <w:rFonts w:ascii="Times New Roman" w:hAnsi="Times New Roman" w:cs="Times New Roman"/>
          <w:b/>
          <w:bCs/>
          <w:sz w:val="28"/>
          <w:szCs w:val="28"/>
          <w:lang w:val="pt-BR"/>
        </w:rPr>
        <w:t>1</w:t>
      </w:r>
      <w:r w:rsidRPr="00B6396B">
        <w:rPr>
          <w:rFonts w:ascii="Times New Roman" w:hAnsi="Times New Roman" w:cs="Times New Roman"/>
          <w:b/>
          <w:bCs/>
          <w:sz w:val="28"/>
          <w:szCs w:val="28"/>
          <w:lang w:val="vi-VN"/>
        </w:rPr>
        <w:t xml:space="preserve">. Chứng cứ </w:t>
      </w:r>
    </w:p>
    <w:p w14:paraId="25D68B1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 xml:space="preserve">Chứng cứ là những gì có thật, được thu thập theo trình tự, thủ tục do Bộ luật này quy định, được dùng làm căn cứ để xác định có hay không có hành vi phạm tội, người thực hiện hành vi phạm tội và những tình tiết khác có ý nghĩa trong việc giải quyết vụ án. </w:t>
      </w:r>
    </w:p>
    <w:p w14:paraId="32A2230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Điều 9</w:t>
      </w:r>
      <w:r w:rsidRPr="00B6396B">
        <w:rPr>
          <w:rFonts w:ascii="Times New Roman" w:hAnsi="Times New Roman" w:cs="Times New Roman"/>
          <w:b/>
          <w:bCs/>
          <w:sz w:val="28"/>
          <w:szCs w:val="28"/>
          <w:lang w:val="pt-BR"/>
        </w:rPr>
        <w:t>2</w:t>
      </w:r>
      <w:r w:rsidRPr="00B6396B">
        <w:rPr>
          <w:rFonts w:ascii="Times New Roman" w:hAnsi="Times New Roman" w:cs="Times New Roman"/>
          <w:b/>
          <w:bCs/>
          <w:sz w:val="28"/>
          <w:szCs w:val="28"/>
          <w:lang w:val="vi-VN"/>
        </w:rPr>
        <w:t>.</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 xml:space="preserve">Nguồn chứng cứ </w:t>
      </w:r>
    </w:p>
    <w:p w14:paraId="1127B10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Chứng cứ được thu thập, xác định từ các nguồn:</w:t>
      </w:r>
    </w:p>
    <w:p w14:paraId="3ABFCE7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sz w:val="28"/>
          <w:szCs w:val="28"/>
          <w:lang w:val="vi-VN"/>
        </w:rPr>
        <w:t xml:space="preserve">Vật chứng; </w:t>
      </w:r>
    </w:p>
    <w:p w14:paraId="6B613C9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Lời khai, lời trình bày;</w:t>
      </w:r>
    </w:p>
    <w:p w14:paraId="0C5D787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Dữ liệu điện tử;</w:t>
      </w:r>
    </w:p>
    <w:p w14:paraId="78E4505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Kết luận giám định, định giá tài sản;</w:t>
      </w:r>
    </w:p>
    <w:p w14:paraId="69EA056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đ) Biên bản trong hoạt động khởi tố, điều tra, truy tố, xét xử, thi hành án;</w:t>
      </w:r>
    </w:p>
    <w:p w14:paraId="51DDE91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e) Kết quả thực hiện </w:t>
      </w:r>
      <w:r w:rsidRPr="00B6396B">
        <w:rPr>
          <w:rFonts w:ascii="Times New Roman" w:hAnsi="Times New Roman" w:cs="Times New Roman"/>
          <w:b/>
          <w:bCs/>
          <w:i/>
          <w:iCs/>
          <w:sz w:val="28"/>
          <w:szCs w:val="28"/>
          <w:lang w:val="vi-VN"/>
        </w:rPr>
        <w:t>yêu cầu tương trợ tư pháp về hình sự</w:t>
      </w:r>
      <w:r w:rsidRPr="00B6396B">
        <w:rPr>
          <w:rFonts w:ascii="Times New Roman" w:hAnsi="Times New Roman" w:cs="Times New Roman"/>
          <w:sz w:val="28"/>
          <w:szCs w:val="28"/>
          <w:lang w:val="vi-VN"/>
        </w:rPr>
        <w:t xml:space="preserve"> và hợp tác quốc tế khác;</w:t>
      </w:r>
    </w:p>
    <w:p w14:paraId="49447C7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g) Các tài liệu, đồ vật khác.</w:t>
      </w:r>
    </w:p>
    <w:p w14:paraId="63688C6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2. Những gì có thật nhưng không được thu thập theo trình tự, thủ tục do Bộ luật này quy định thì không có giá trị pháp lý và không được dùng làm căn cứ để giải quyết vụ án hình sự.</w:t>
      </w:r>
    </w:p>
    <w:p w14:paraId="3CDFC9E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9</w:t>
      </w:r>
      <w:r w:rsidRPr="00B6396B">
        <w:rPr>
          <w:rFonts w:ascii="Times New Roman" w:hAnsi="Times New Roman" w:cs="Times New Roman"/>
          <w:b/>
          <w:bCs/>
          <w:sz w:val="28"/>
          <w:szCs w:val="28"/>
          <w:lang w:val="pt-BR"/>
        </w:rPr>
        <w:t>3</w:t>
      </w:r>
      <w:r w:rsidRPr="00B6396B">
        <w:rPr>
          <w:rFonts w:ascii="Times New Roman" w:hAnsi="Times New Roman" w:cs="Times New Roman"/>
          <w:b/>
          <w:bCs/>
          <w:sz w:val="28"/>
          <w:szCs w:val="28"/>
          <w:lang w:val="vi-VN"/>
        </w:rPr>
        <w:t xml:space="preserve">. Thu thập chứng cứ </w:t>
      </w:r>
    </w:p>
    <w:p w14:paraId="70506A8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Để thu thập chứng cứ, cơ quan có thẩm quyền tiến hành tố tụng có quyền tiến hành hoạt động thu thập chứng cứ theo quy định của Bộ luật này; yêu cầu cơ quan, tổ chức, cá nhân cung cấp chứng cứ, tài liệu, đồ vật, dữ liệu điện tử, trình bày những tình tiết làm sáng tỏ vụ án.</w:t>
      </w:r>
    </w:p>
    <w:p w14:paraId="5813497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Để thu thập chứng cứ, người bào chữa có quyền gặp người mà mình bào chữa, bị hại, người làm chứng và những người khác biết về vụ án để hỏi, nghe họ trình bày về những vấn đề liên quan đến vụ án; đề nghị cơ quan, tổ chức, cá nhân cung cấp tài liệu, đồ vật, dữ liệu điện tử liên quan đến việc bào chữa.</w:t>
      </w:r>
    </w:p>
    <w:p w14:paraId="76F6D38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3. Những người tham gia tố tụng khác, cơ quan, tổ chức hoặc bất cứ cá nhân nào đều có thể đưa ra chứng cứ, tài liệu, đồ vật, dữ liệu điện tử và trình bày những vấn đề có liên quan đến vụ án. </w:t>
      </w:r>
    </w:p>
    <w:p w14:paraId="761D550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4. Khi tiếp nhận chứng cứ, tài liệu, đồ vật, dữ liệu điện tử liên quan đến vụ án do những người quy định tại khoản 2 và khoản 3 Điều này cung cấp, cơ quan có thẩm quyền tiến hành tố tụng phải lập biên bản giao nhận và kiểm tra, đánh giá theo quy định của Bộ luật này.  </w:t>
      </w:r>
    </w:p>
    <w:p w14:paraId="5E52F07C"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sz w:val="28"/>
          <w:szCs w:val="28"/>
          <w:lang w:val="vi-VN"/>
        </w:rPr>
        <w:t xml:space="preserve">5. </w:t>
      </w:r>
      <w:r w:rsidRPr="00B6396B">
        <w:rPr>
          <w:rFonts w:ascii="Times New Roman" w:hAnsi="Times New Roman" w:cs="Times New Roman"/>
          <w:b/>
          <w:bCs/>
          <w:i/>
          <w:iCs/>
          <w:sz w:val="28"/>
          <w:szCs w:val="28"/>
          <w:lang w:val="vi-VN"/>
        </w:rPr>
        <w:t>Đối với hoạt động kiểm tra, xác minh, điều tra, thu thập, nhận tài liệu liên quan đến vụ việc, vụ án do Cơ quan điều tra, cơ quan được giao nhiệm vụ tiến hành một số hoạt động điều tra tiến hành mà Kiểm sát viên không trực tiếp kiểm sát thì việc</w:t>
      </w:r>
      <w:r w:rsidRPr="00B6396B">
        <w:rPr>
          <w:rFonts w:ascii="Times New Roman" w:hAnsi="Times New Roman" w:cs="Times New Roman"/>
          <w:sz w:val="28"/>
          <w:szCs w:val="28"/>
          <w:lang w:val="vi-VN"/>
        </w:rPr>
        <w:t xml:space="preserve"> </w:t>
      </w:r>
      <w:r w:rsidRPr="00B6396B">
        <w:rPr>
          <w:rFonts w:ascii="Times New Roman" w:hAnsi="Times New Roman" w:cs="Times New Roman"/>
          <w:b/>
          <w:bCs/>
          <w:i/>
          <w:iCs/>
          <w:sz w:val="28"/>
          <w:szCs w:val="28"/>
          <w:lang w:val="vi-VN"/>
        </w:rPr>
        <w:t>chuyển biên bản, tài liệu cho Viện kiểm sát thực hiện như sau:</w:t>
      </w:r>
    </w:p>
    <w:p w14:paraId="2EE0BF42"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a) Nếu các hoạt động thực hiện bằng phương thức điện tử</w:t>
      </w:r>
      <w:r w:rsidRPr="00B6396B">
        <w:rPr>
          <w:rFonts w:ascii="Times New Roman" w:hAnsi="Times New Roman" w:cs="Times New Roman"/>
          <w:sz w:val="28"/>
          <w:szCs w:val="28"/>
          <w:lang w:val="vi-VN"/>
        </w:rPr>
        <w:t xml:space="preserve"> thì chuyển </w:t>
      </w:r>
      <w:r w:rsidRPr="00B6396B">
        <w:rPr>
          <w:rFonts w:ascii="Times New Roman" w:hAnsi="Times New Roman" w:cs="Times New Roman"/>
          <w:b/>
          <w:bCs/>
          <w:i/>
          <w:iCs/>
          <w:sz w:val="28"/>
          <w:szCs w:val="28"/>
          <w:lang w:val="vi-VN"/>
        </w:rPr>
        <w:t>ngay</w:t>
      </w:r>
      <w:r w:rsidRPr="00B6396B">
        <w:rPr>
          <w:rFonts w:ascii="Times New Roman" w:hAnsi="Times New Roman" w:cs="Times New Roman"/>
          <w:sz w:val="28"/>
          <w:szCs w:val="28"/>
          <w:lang w:val="vi-VN"/>
        </w:rPr>
        <w:t xml:space="preserve"> biên bản, tài liệu cho Viện kiểm sát </w:t>
      </w:r>
      <w:r w:rsidRPr="00B6396B">
        <w:rPr>
          <w:rFonts w:ascii="Times New Roman" w:hAnsi="Times New Roman" w:cs="Times New Roman"/>
          <w:b/>
          <w:bCs/>
          <w:i/>
          <w:iCs/>
          <w:sz w:val="28"/>
          <w:szCs w:val="28"/>
          <w:lang w:val="vi-VN"/>
        </w:rPr>
        <w:t>trên hệ thống quản lý án hình sự</w:t>
      </w:r>
      <w:r w:rsidRPr="00B6396B">
        <w:rPr>
          <w:rFonts w:ascii="Times New Roman" w:hAnsi="Times New Roman" w:cs="Times New Roman"/>
          <w:sz w:val="28"/>
          <w:szCs w:val="28"/>
          <w:lang w:val="vi-VN"/>
        </w:rPr>
        <w:t xml:space="preserve"> để kiểm sát </w:t>
      </w:r>
      <w:r w:rsidRPr="00B6396B">
        <w:rPr>
          <w:rFonts w:ascii="Times New Roman" w:hAnsi="Times New Roman" w:cs="Times New Roman"/>
          <w:b/>
          <w:bCs/>
          <w:i/>
          <w:iCs/>
          <w:sz w:val="28"/>
          <w:szCs w:val="28"/>
          <w:lang w:val="vi-VN"/>
        </w:rPr>
        <w:t xml:space="preserve">hoạt động tố tụng và </w:t>
      </w:r>
      <w:r w:rsidRPr="00B6396B">
        <w:rPr>
          <w:rFonts w:ascii="Times New Roman" w:hAnsi="Times New Roman" w:cs="Times New Roman"/>
          <w:sz w:val="28"/>
          <w:szCs w:val="28"/>
          <w:lang w:val="vi-VN"/>
        </w:rPr>
        <w:t xml:space="preserve">việc lập hồ sơ </w:t>
      </w:r>
      <w:r w:rsidRPr="00B6396B">
        <w:rPr>
          <w:rFonts w:ascii="Times New Roman" w:hAnsi="Times New Roman" w:cs="Times New Roman"/>
          <w:b/>
          <w:bCs/>
          <w:i/>
          <w:iCs/>
          <w:sz w:val="28"/>
          <w:szCs w:val="28"/>
          <w:lang w:val="vi-VN"/>
        </w:rPr>
        <w:t xml:space="preserve">vụ việc, </w:t>
      </w:r>
      <w:r w:rsidRPr="00B6396B">
        <w:rPr>
          <w:rFonts w:ascii="Times New Roman" w:hAnsi="Times New Roman" w:cs="Times New Roman"/>
          <w:sz w:val="28"/>
          <w:szCs w:val="28"/>
          <w:lang w:val="vi-VN"/>
        </w:rPr>
        <w:t>vụ án</w:t>
      </w:r>
      <w:r w:rsidRPr="00B6396B">
        <w:rPr>
          <w:rFonts w:ascii="Times New Roman" w:hAnsi="Times New Roman" w:cs="Times New Roman"/>
          <w:b/>
          <w:bCs/>
          <w:i/>
          <w:iCs/>
          <w:sz w:val="28"/>
          <w:szCs w:val="28"/>
          <w:lang w:val="vi-VN"/>
        </w:rPr>
        <w:t>;</w:t>
      </w:r>
    </w:p>
    <w:p w14:paraId="7F16044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i/>
          <w:iCs/>
          <w:sz w:val="28"/>
          <w:szCs w:val="28"/>
          <w:lang w:val="vi-VN"/>
        </w:rPr>
        <w:lastRenderedPageBreak/>
        <w:t>b) Nếu các hoạt động không thực hiện bằng phương thức điện tử thì</w:t>
      </w:r>
      <w:r w:rsidRPr="00B6396B">
        <w:rPr>
          <w:rFonts w:ascii="Times New Roman" w:hAnsi="Times New Roman" w:cs="Times New Roman"/>
          <w:sz w:val="28"/>
          <w:szCs w:val="28"/>
          <w:lang w:val="vi-VN"/>
        </w:rPr>
        <w:t xml:space="preserve"> trong thời hạn 05 ngày kể từ ngày lập biên bản, cơ quan </w:t>
      </w:r>
      <w:r w:rsidRPr="00B6396B">
        <w:rPr>
          <w:rFonts w:ascii="Times New Roman" w:hAnsi="Times New Roman" w:cs="Times New Roman"/>
          <w:b/>
          <w:bCs/>
          <w:i/>
          <w:iCs/>
          <w:sz w:val="28"/>
          <w:szCs w:val="28"/>
          <w:lang w:val="vi-VN"/>
        </w:rPr>
        <w:t>lập biên bản</w:t>
      </w:r>
      <w:r w:rsidRPr="00B6396B">
        <w:rPr>
          <w:rFonts w:ascii="Times New Roman" w:hAnsi="Times New Roman" w:cs="Times New Roman"/>
          <w:sz w:val="28"/>
          <w:szCs w:val="28"/>
          <w:lang w:val="vi-VN"/>
        </w:rPr>
        <w:t xml:space="preserve"> có trách nhiệm chuyển biên bản, tài liệu cho Viện kiểm sát để kiểm sát. Trường hợp do trở ngại khách quan thì thời hạn này có thể kéo dài nhưng không quá 15 ngày. Trong thời hạn 03 ngày, Viện kiểm sát đóng dấu bút lục và sao lưu biên bản, tài liệu lưu hồ sơ kiểm sát và bàn giao nguyên trạng tài liệu, biên bản đó cho Cơ quan điều tra, cơ quan được giao nhiệm vụ tiến hành một số hoạt động điều tra. Việc giao, nhận biên bản, tài liệu được lập biên bản theo quy định tại Điều 145 của Bộ luật này.</w:t>
      </w:r>
    </w:p>
    <w:p w14:paraId="0AAE94E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vi-VN"/>
        </w:rPr>
        <w:t>Điều 9</w:t>
      </w:r>
      <w:r w:rsidRPr="00B6396B">
        <w:rPr>
          <w:rFonts w:ascii="Times New Roman" w:hAnsi="Times New Roman" w:cs="Times New Roman"/>
          <w:b/>
          <w:bCs/>
          <w:sz w:val="28"/>
          <w:szCs w:val="28"/>
          <w:lang w:val="pt-BR"/>
        </w:rPr>
        <w:t>4</w:t>
      </w:r>
      <w:r w:rsidRPr="00B6396B">
        <w:rPr>
          <w:rFonts w:ascii="Times New Roman" w:hAnsi="Times New Roman" w:cs="Times New Roman"/>
          <w:b/>
          <w:bCs/>
          <w:sz w:val="28"/>
          <w:szCs w:val="28"/>
          <w:lang w:val="vi-VN"/>
        </w:rPr>
        <w:t xml:space="preserve">. Vật chứng </w:t>
      </w:r>
      <w:r w:rsidRPr="00B6396B">
        <w:rPr>
          <w:rFonts w:ascii="Times New Roman" w:hAnsi="Times New Roman" w:cs="Times New Roman"/>
          <w:b/>
          <w:bCs/>
          <w:sz w:val="28"/>
          <w:szCs w:val="28"/>
          <w:lang w:val="pt-BR"/>
        </w:rPr>
        <w:t xml:space="preserve"> </w:t>
      </w:r>
    </w:p>
    <w:p w14:paraId="669205B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Vật chứng là vật được dùng làm công cụ, phương tiện phạm tội, vật mang dấu vết tội phạm, vật là đối tượng của tội phạm, tiền hoặc vật khác có giá trị chứng minh tội phạm và người phạm tội hoặc có ý nghĩa trong việc giải quyết vụ án.</w:t>
      </w:r>
    </w:p>
    <w:p w14:paraId="0AF1AA4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95. Bảo quản vật chứng </w:t>
      </w:r>
    </w:p>
    <w:p w14:paraId="741F12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Vật chứng phải được bảo quản nguyên vẹn, không để mất mát, lẫn lộn, hư hỏng. Việc bảo quản vật chứng được thực hiện như sau:</w:t>
      </w:r>
    </w:p>
    <w:p w14:paraId="671A8F5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Vật chứng cần được niêm phong thì phải niêm phong ngay sau khi thu thập. Việc niêm phong, mở niêm phong được lập biên bản và đưa vào hồ sơ vụ án. Việc niêm phong, mở niêm phong vật chứng được thực hiện theo quy định của Chính phủ;</w:t>
      </w:r>
    </w:p>
    <w:p w14:paraId="00F9E95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Vật chứng là tiền, vàng, bạc, kim khí quý, đá quý, đồ cổ, chất nổ, chất cháy, chất độc, chất phóng xạ, vũ khí quân dụng phải được giám định ngay sau khi thu thập và phải chuyển ngay để bảo quản tại Kho bạc Nhà nước</w:t>
      </w:r>
      <w:r w:rsidRPr="00B6396B">
        <w:rPr>
          <w:rFonts w:ascii="Times New Roman" w:hAnsi="Times New Roman" w:cs="Times New Roman"/>
          <w:b/>
          <w:bCs/>
          <w:i/>
          <w:iCs/>
          <w:sz w:val="28"/>
          <w:szCs w:val="28"/>
          <w:lang w:val="pt-BR"/>
        </w:rPr>
        <w:t xml:space="preserve">, tổ chức tín dụng </w:t>
      </w:r>
      <w:r w:rsidRPr="00B6396B">
        <w:rPr>
          <w:rFonts w:ascii="Times New Roman" w:hAnsi="Times New Roman" w:cs="Times New Roman"/>
          <w:sz w:val="28"/>
          <w:szCs w:val="28"/>
          <w:lang w:val="pt-BR"/>
        </w:rPr>
        <w:t xml:space="preserve">hoặc cơ quan chuyên trách khác </w:t>
      </w:r>
      <w:r w:rsidRPr="00B6396B">
        <w:rPr>
          <w:rFonts w:ascii="Times New Roman" w:hAnsi="Times New Roman" w:cs="Times New Roman"/>
          <w:b/>
          <w:bCs/>
          <w:i/>
          <w:iCs/>
          <w:sz w:val="28"/>
          <w:szCs w:val="28"/>
          <w:lang w:val="pt-BR"/>
        </w:rPr>
        <w:t>để chờ xử lý</w:t>
      </w:r>
      <w:r w:rsidRPr="00B6396B">
        <w:rPr>
          <w:rFonts w:ascii="Times New Roman" w:hAnsi="Times New Roman" w:cs="Times New Roman"/>
          <w:sz w:val="28"/>
          <w:szCs w:val="28"/>
          <w:lang w:val="pt-BR"/>
        </w:rPr>
        <w:t>. Nếu vật chứng là tiền, vàng, bạc, kim khí quý, đá quý, đồ cổ lưu dấu vết của tội phạm thì tiến hành niêm phong theo quy định tại điểm a khoản này; vật chứng là vi khuẩn nguy hại, bộ phận cơ thể người, mẫu mô, mẫu máu và các mẫu vật khác của cơ thể người được bảo quản tại cơ quan chuyên trách theo quy định của pháp luật;</w:t>
      </w:r>
    </w:p>
    <w:p w14:paraId="0E79048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Vật chứng không thể đưa về cơ quan có thẩm quyền tiến hành tố tụng để bảo quản thì cơ quan có thẩm quyền tiến hành tố tụng giao vật chứng đó cho chủ sở hữu, người quản lý hợp pháp đồ vật, tài sản hoặc người thân thích của họ hoặc Ủy ban nhân dân, cơ quan, tổ chức nơi có vật chứng bảo quản;</w:t>
      </w:r>
    </w:p>
    <w:p w14:paraId="53AE52D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Vật chứng thuộc loại mau hỏng, khó bảo quản</w:t>
      </w:r>
      <w:r w:rsidRPr="00B6396B">
        <w:rPr>
          <w:rFonts w:ascii="Times New Roman" w:hAnsi="Times New Roman" w:cs="Times New Roman"/>
          <w:b/>
          <w:bCs/>
          <w:i/>
          <w:iCs/>
          <w:sz w:val="28"/>
          <w:szCs w:val="28"/>
          <w:lang w:val="pt-BR"/>
        </w:rPr>
        <w:t>, giảm giá trị nhanh hoặc</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chi phí bảo quản lớn</w:t>
      </w:r>
      <w:r w:rsidRPr="00B6396B">
        <w:rPr>
          <w:rFonts w:ascii="Times New Roman" w:hAnsi="Times New Roman" w:cs="Times New Roman"/>
          <w:sz w:val="28"/>
          <w:szCs w:val="28"/>
          <w:lang w:val="pt-BR"/>
        </w:rPr>
        <w:t xml:space="preserve"> thì cơ quan có thẩm quyền trong phạm vi quyền hạn của mình quyết định bán theo quy định của pháp luật và chuyển tiền đến tài khoản tạm giữ của cơ quan có thẩm quyền tại Kho bạc Nhà nước</w:t>
      </w:r>
      <w:r w:rsidRPr="00B6396B">
        <w:rPr>
          <w:rFonts w:ascii="Times New Roman" w:hAnsi="Times New Roman" w:cs="Times New Roman"/>
          <w:b/>
          <w:bCs/>
          <w:i/>
          <w:iCs/>
          <w:sz w:val="28"/>
          <w:szCs w:val="28"/>
          <w:lang w:val="pt-BR"/>
        </w:rPr>
        <w:t>, tổ chức tín dụng</w:t>
      </w:r>
      <w:r w:rsidRPr="00B6396B">
        <w:rPr>
          <w:rFonts w:ascii="Times New Roman" w:hAnsi="Times New Roman" w:cs="Times New Roman"/>
          <w:sz w:val="28"/>
          <w:szCs w:val="28"/>
          <w:lang w:val="pt-BR"/>
        </w:rPr>
        <w:t xml:space="preserve"> để quản lý; </w:t>
      </w:r>
    </w:p>
    <w:p w14:paraId="61AC7A6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đ) Vật chứng đưa về cơ quan có thẩm quyền tiến hành tố tụng bảo quản thì cơ quan Công an nhân dân, Quân đội nhân dân, cơ quan được giao nhiệm vụ tiến hành một số hoạt động điều tra có trách nhiệm bảo quản vật chứng trong giai đoạn điều tra, truy tố, xét xử </w:t>
      </w:r>
      <w:r w:rsidRPr="00B6396B">
        <w:rPr>
          <w:rFonts w:ascii="Times New Roman" w:hAnsi="Times New Roman" w:cs="Times New Roman"/>
          <w:b/>
          <w:bCs/>
          <w:i/>
          <w:iCs/>
          <w:sz w:val="28"/>
          <w:szCs w:val="28"/>
          <w:lang w:val="pt-BR"/>
        </w:rPr>
        <w:t>và thi hành án</w:t>
      </w:r>
      <w:r w:rsidRPr="00B6396B">
        <w:rPr>
          <w:rFonts w:ascii="Times New Roman" w:hAnsi="Times New Roman" w:cs="Times New Roman"/>
          <w:sz w:val="28"/>
          <w:szCs w:val="28"/>
          <w:lang w:val="pt-BR"/>
        </w:rPr>
        <w:t xml:space="preserve">. </w:t>
      </w:r>
    </w:p>
    <w:p w14:paraId="30E17C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Sau khi bản án, quyết định có hiệu lực pháp luật, vật chứng tiếp tục được bảo quản, lưu giữ tại nơi đang bảo quản; cơ quan thi hành án dân sự thực hiện các thủ tục kiểm kê, tiếp nhận, niêm phong vật chứng trong giai đoạn thi hành án và xử lý theo quy định của pháp luật về thi hành án dân sự. Trường hợp vật chứng đang được bảo quản tại kho thuê thì cơ quan thi hành án dân sự có trách nhiệm thanh toán chi phí thuê kho kể từ thời điểm tiếp nhận đến khi tiêu hủy, trả lại tài sản hoặc giao cho cơ quan tài chính cấp tỉnh, Ủy ban nhân dân cấp xã để sung quỹ nhà nước hoặc xử lý xong theo quy định của Luật Thi hành án dân sự. </w:t>
      </w:r>
    </w:p>
    <w:p w14:paraId="55801F3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2.</w:t>
      </w:r>
      <w:r w:rsidRPr="00B6396B">
        <w:rPr>
          <w:rFonts w:ascii="Times New Roman" w:hAnsi="Times New Roman" w:cs="Times New Roman"/>
          <w:sz w:val="28"/>
          <w:szCs w:val="28"/>
          <w:lang w:val="pt-BR"/>
        </w:rPr>
        <w:t xml:space="preserve"> Người có trách nhiệm bảo quản vật chứng mà để mất mát, hư hỏng, phá hủy niêm phong, tiêu dùng, sử dụng trái phép, chuyển nhượng, đánh tráo, cất giấu, hủy hoại vật chứng của vụ án thì tuỳ tính chất, mức độ vi phạm mà bị xử lý kỷ luật hoặc bị truy cứu trách nhiệm hình sự theo quy định của luật. </w:t>
      </w:r>
    </w:p>
    <w:p w14:paraId="2F3BA27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thêm, bớt, sửa đổi, đánh tráo, hủy, làm hư hỏng vật chứng của vụ án nhằm làm sai lệch hồ sơ vụ án thì phải chịu trách nhiệm hình sự; nếu gây thiệt hại thì phải bồi thường theo quy định của luật.</w:t>
      </w:r>
    </w:p>
    <w:p w14:paraId="1DD5266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96. Lời khai của người làm chứng </w:t>
      </w:r>
    </w:p>
    <w:p w14:paraId="152FB9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Người làm chứng trình bày những gì mà họ biết </w:t>
      </w:r>
      <w:r w:rsidRPr="00B6396B">
        <w:rPr>
          <w:rFonts w:ascii="Times New Roman" w:hAnsi="Times New Roman" w:cs="Times New Roman"/>
          <w:b/>
          <w:i/>
          <w:sz w:val="28"/>
          <w:szCs w:val="28"/>
          <w:lang w:val="pt-BR"/>
        </w:rPr>
        <w:t>về</w:t>
      </w:r>
      <w:r w:rsidRPr="00B6396B">
        <w:rPr>
          <w:rFonts w:ascii="Times New Roman" w:hAnsi="Times New Roman" w:cs="Times New Roman"/>
          <w:sz w:val="28"/>
          <w:szCs w:val="28"/>
          <w:lang w:val="pt-BR"/>
        </w:rPr>
        <w:t xml:space="preserve"> nguồn tin về tội phạm, về vụ án, nhân thân của người bị buộc tội, bị hại, quan hệ giữa họ với người bị buộc tội, bị hại, người làm chứng khác và trả lời những câu hỏi đặt ra.</w:t>
      </w:r>
    </w:p>
    <w:p w14:paraId="62F1186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Không được dùng làm chứng cứ những tình tiết do người làm chứng trình bày nếu họ không thể nói rõ vì sao biết được tình tiết đó.</w:t>
      </w:r>
    </w:p>
    <w:p w14:paraId="5641E2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97. Lời khai của bị hại </w:t>
      </w:r>
    </w:p>
    <w:p w14:paraId="38A5274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Bị hại trình bày những tình tiết về nguồn tin về tội phạm, vụ án, quan hệ giữa họ với người bị buộc tội và trả lời những câu hỏi đặt ra.</w:t>
      </w:r>
    </w:p>
    <w:p w14:paraId="32E0EA3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Không được dùng làm chứng cứ những tình tiết do bị hại trình bày nếu họ không thể nói rõ vì sao biết được tình tiết đó.</w:t>
      </w:r>
    </w:p>
    <w:p w14:paraId="79854F5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98. Lời khai của nguyên đơn dân sự, bị đơn dân sự </w:t>
      </w:r>
    </w:p>
    <w:p w14:paraId="0A427C6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Nguyên đơn dân sự, bị đơn dân sự trình bày những tình tiết liên quan đến việc bồi thường thiệt hại do tội phạm gây ra.</w:t>
      </w:r>
    </w:p>
    <w:p w14:paraId="33AB383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2. Không được dùng làm chứng cứ những tình tiết do nguyên đơn dân sự, bị đơn dân sự trình bày nếu họ không thể nói rõ vì sao biết được tình tiết đó.</w:t>
      </w:r>
    </w:p>
    <w:p w14:paraId="247F2C1F"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63BEBE1D"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4A9748D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99. Lời khai của người có quyền lợi, nghĩa vụ liên quan đến vụ án  </w:t>
      </w:r>
    </w:p>
    <w:p w14:paraId="28D1BA1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có quyền lợi, nghĩa vụ liên quan đến vụ án trình bày những tình tiết trực tiếp liên quan đến quyền lợi, nghĩa vụ của họ.</w:t>
      </w:r>
    </w:p>
    <w:p w14:paraId="10DDE73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Không được dùng làm chứng cứ những tình tiết do người có quyền lợi, nghĩa vụ liên quan đến vụ án trình bày nếu họ không thể nói rõ vì sao biết được tình tiết đó.</w:t>
      </w:r>
    </w:p>
    <w:p w14:paraId="2BFC0C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100. Lời khai của</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 xml:space="preserve">người bị giữ trong trường hợp khẩn cấp, người bị tố giác, người bị kiến nghị khởi tố, người phạm tội tự thú, đầu thú, người bị bắt, bị tạm giữ </w:t>
      </w:r>
    </w:p>
    <w:p w14:paraId="7F74F36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Người bị giữ trong trường hợp khẩn cấp, người bị tố giác, người bị kiến nghị khởi tố, người phạm tội tự thú, đầu thú, người bị bắt, bị tạm giữ trình bày những tình tiết liên quan đến việc họ bị nghi thực hiện tội phạm.</w:t>
      </w:r>
    </w:p>
    <w:p w14:paraId="44AABF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101.</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Lời khai của người tố giác, báo tin về tội phạm</w:t>
      </w:r>
    </w:p>
    <w:p w14:paraId="658B73B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Người tố giác, báo tin về tội phạm trình bày những tình tiết liên quan đến việc họ tố giác, báo tin về tội phạm.</w:t>
      </w:r>
    </w:p>
    <w:p w14:paraId="31E3A93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102. Lời khai của người chứng kiến</w:t>
      </w:r>
    </w:p>
    <w:p w14:paraId="05E0A75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Người chứng kiến trình bày những tình tiết mà họ đã chứng kiến trong hoạt động tố tụng.</w:t>
      </w:r>
    </w:p>
    <w:p w14:paraId="168052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103. Lời khai của bị can, bị cáo</w:t>
      </w:r>
    </w:p>
    <w:p w14:paraId="53F2842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Bị can, bị cáo trình bày những tình tiết của vụ án.</w:t>
      </w:r>
    </w:p>
    <w:p w14:paraId="19C4E38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Lời nhận tội của bị can, bị cáo chỉ có thể được coi là chứng cứ nếu phù hợp với những chứng cứ khác của vụ án.</w:t>
      </w:r>
    </w:p>
    <w:p w14:paraId="3159623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Không được dùng lời nhận tội của bị can, bị cáo làm chứng cứ duy nhất để buộc tội, kết tội.</w:t>
      </w:r>
    </w:p>
    <w:p w14:paraId="4D19F6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104. Dữ liệu điện tử </w:t>
      </w:r>
    </w:p>
    <w:p w14:paraId="7819401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Dữ liệu điện tử là ký hiệu, chữ viết, chữ số, hình ảnh, âm thanh hoặc dạng tương tự được tạo ra, lưu trữ, truyền đi hoặc nhận được bởi phương tiện điện tử. </w:t>
      </w:r>
    </w:p>
    <w:p w14:paraId="7BBD56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Dữ liệu điện tử được thu thập từ phương tiện điện tử, mạng máy tính, mạng viễn thông, trên đường truyền và các nguồn điện tử khác.</w:t>
      </w:r>
    </w:p>
    <w:p w14:paraId="29A3AF0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 xml:space="preserve">3. Giá trị chứng cứ của dữ liệu điện tử được xác định căn cứ vào cách thức khởi tạo, lưu trữ hoặc truyền gửi dữ liệu điện tử; cách thức bảo đảm và duy trì tính toàn vẹn của dữ liệu điện tử; cách thức xác định người khởi tạo và các yếu tố phù hợp khác.  </w:t>
      </w:r>
    </w:p>
    <w:p w14:paraId="65B24B4F"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0EC5D997"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472FD0D6"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077F1D5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Điều 10</w:t>
      </w:r>
      <w:r w:rsidRPr="00B6396B">
        <w:rPr>
          <w:rFonts w:ascii="Times New Roman" w:hAnsi="Times New Roman" w:cs="Times New Roman"/>
          <w:b/>
          <w:bCs/>
          <w:sz w:val="28"/>
          <w:szCs w:val="28"/>
          <w:lang w:val="pt-BR"/>
        </w:rPr>
        <w:t>5</w:t>
      </w:r>
      <w:r w:rsidRPr="00B6396B">
        <w:rPr>
          <w:rFonts w:ascii="Times New Roman" w:hAnsi="Times New Roman" w:cs="Times New Roman"/>
          <w:b/>
          <w:bCs/>
          <w:sz w:val="28"/>
          <w:szCs w:val="28"/>
          <w:lang w:val="vi-VN"/>
        </w:rPr>
        <w:t xml:space="preserve">. Kết luận giám định </w:t>
      </w:r>
    </w:p>
    <w:p w14:paraId="3294DB4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Kết luận giám định là văn bản do cá nhân hoặc cơ quan, tổ chức giám định lập để kết luận chuyên môn về những vấn đề được trưng cầu, yêu cầu giám định.</w:t>
      </w:r>
    </w:p>
    <w:p w14:paraId="13AE3D9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Cơ quan, tổ chức, cá nhân kết luận về vấn đề được trưng cầu, yêu cầu giám định và phải chịu trách nhiệm về kết luận đó.</w:t>
      </w:r>
    </w:p>
    <w:p w14:paraId="1E7DA62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Nếu việc giám định do tập thể giám định tiến hành thì tất cả thành viên đều ký vào bản kết luận. Trường hợp có ý kiến khác nhau thì mỗi người ghi ý kiến kết luận của mình vào bản kết luận. </w:t>
      </w:r>
    </w:p>
    <w:p w14:paraId="555C911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Trường hợp cơ quan có thẩm quyền tiến hành tố tụng không đồng ý với kết luận giám định thì phải nêu rõ lý do, nếu kết luận chưa rõ hoặc chưa đầy đủ thì quyết định giám định bổ sung hoặc giám định lại theo thủ tục chung quy định tại Bộ luật này.</w:t>
      </w:r>
    </w:p>
    <w:p w14:paraId="5B36240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4. Kết luận giám định của người được trưng cầu giám định thuộc trường hợp phải từ chối hoặc thay đổi thì không có giá trị pháp lý và không được dùng làm căn cứ để giải quyết vụ án.</w:t>
      </w:r>
    </w:p>
    <w:p w14:paraId="4710D4C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10</w:t>
      </w:r>
      <w:r w:rsidRPr="00B6396B">
        <w:rPr>
          <w:rFonts w:ascii="Times New Roman" w:hAnsi="Times New Roman" w:cs="Times New Roman"/>
          <w:b/>
          <w:bCs/>
          <w:sz w:val="28"/>
          <w:szCs w:val="28"/>
          <w:lang w:val="pt-BR"/>
        </w:rPr>
        <w:t>6</w:t>
      </w:r>
      <w:r w:rsidRPr="00B6396B">
        <w:rPr>
          <w:rFonts w:ascii="Times New Roman" w:hAnsi="Times New Roman" w:cs="Times New Roman"/>
          <w:b/>
          <w:bCs/>
          <w:sz w:val="28"/>
          <w:szCs w:val="28"/>
          <w:lang w:val="vi-VN"/>
        </w:rPr>
        <w:t xml:space="preserve">. Kết luận định giá tài sản </w:t>
      </w:r>
    </w:p>
    <w:p w14:paraId="6BBF543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Kết luận định giá tài sản là văn bản do Hội đồng định giá tài sản lập để kết luận về giá của tài sản được yêu cầu.</w:t>
      </w:r>
    </w:p>
    <w:p w14:paraId="260DD8B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Hội đồng định giá tài sản kết luận giá của tài sản và phải chịu trách nhiệm về kết luận đó.</w:t>
      </w:r>
    </w:p>
    <w:p w14:paraId="7C3F69C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Kết luận định giá tài sản phải có chữ ký của tất cả thành viên Hội đồng định giá tài sản. Trường hợp không đồng ý với giá của tài sản do Hội đồng quyết định thì thành viên của Hội đồng ghi ý kiến kết luận của mình vào bản kết luận.</w:t>
      </w:r>
    </w:p>
    <w:p w14:paraId="27CAB35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Trường hợp cơ quan có thẩm quyền tiến hành tố tụng không đồng ý với kết luận định giá tài sản thì phải nêu rõ lý do; nếu kết luận chưa rõ thì quyết định định giá lại theo thủ tục chung quy định tại Bộ luật này.</w:t>
      </w:r>
    </w:p>
    <w:p w14:paraId="264EF0B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4. Kết luận định giá của Hội đồng định giá tài sản vi phạm quy định của Bộ luật này, quy định khác của pháp luật về định giá thì không có giá trị pháp lý và không được dùng làm căn cứ để giải quyết vụ án.</w:t>
      </w:r>
    </w:p>
    <w:p w14:paraId="3D765E3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10</w:t>
      </w:r>
      <w:r w:rsidRPr="00B6396B">
        <w:rPr>
          <w:rFonts w:ascii="Times New Roman" w:hAnsi="Times New Roman" w:cs="Times New Roman"/>
          <w:b/>
          <w:bCs/>
          <w:sz w:val="28"/>
          <w:szCs w:val="28"/>
          <w:lang w:val="pt-BR"/>
        </w:rPr>
        <w:t>7</w:t>
      </w:r>
      <w:r w:rsidRPr="00B6396B">
        <w:rPr>
          <w:rFonts w:ascii="Times New Roman" w:hAnsi="Times New Roman" w:cs="Times New Roman"/>
          <w:b/>
          <w:bCs/>
          <w:sz w:val="28"/>
          <w:szCs w:val="28"/>
          <w:lang w:val="vi-VN"/>
        </w:rPr>
        <w:t xml:space="preserve">. Biên bản về hoạt động kiểm tra, xác minh nguồn tin về tội phạm, khởi tố, điều tra, truy tố, xét xử </w:t>
      </w:r>
    </w:p>
    <w:p w14:paraId="0109893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Những tình tiết được ghi trong biên bản về hoạt động kiểm tra, xác minh nguồn tin về tội phạm, khởi tố, điều tra, truy tố, xét xử được lập theo quy định của Bộ luật này có thể được coi là chứng cứ.</w:t>
      </w:r>
    </w:p>
    <w:p w14:paraId="04E70686" w14:textId="77777777" w:rsidR="009E3E6F" w:rsidRPr="00B6396B" w:rsidRDefault="009E3E6F" w:rsidP="009E3E6F">
      <w:pPr>
        <w:spacing w:after="40"/>
        <w:ind w:firstLine="720"/>
        <w:jc w:val="both"/>
        <w:rPr>
          <w:rFonts w:ascii="Times New Roman" w:hAnsi="Times New Roman" w:cs="Times New Roman"/>
          <w:b/>
          <w:bCs/>
          <w:sz w:val="28"/>
          <w:szCs w:val="28"/>
          <w:lang w:val="pt-BR"/>
        </w:rPr>
      </w:pPr>
    </w:p>
    <w:p w14:paraId="65E130D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Điều 10</w:t>
      </w:r>
      <w:r w:rsidRPr="00B6396B">
        <w:rPr>
          <w:rFonts w:ascii="Times New Roman" w:hAnsi="Times New Roman" w:cs="Times New Roman"/>
          <w:b/>
          <w:bCs/>
          <w:sz w:val="28"/>
          <w:szCs w:val="28"/>
          <w:lang w:val="pt-BR"/>
        </w:rPr>
        <w:t>8</w:t>
      </w:r>
      <w:r w:rsidRPr="00B6396B">
        <w:rPr>
          <w:rFonts w:ascii="Times New Roman" w:hAnsi="Times New Roman" w:cs="Times New Roman"/>
          <w:b/>
          <w:bCs/>
          <w:sz w:val="28"/>
          <w:szCs w:val="28"/>
          <w:lang w:val="vi-VN"/>
        </w:rPr>
        <w:t xml:space="preserve">. Kết quả thực hiện </w:t>
      </w:r>
      <w:r w:rsidRPr="00B6396B">
        <w:rPr>
          <w:rFonts w:ascii="Times New Roman" w:hAnsi="Times New Roman" w:cs="Times New Roman"/>
          <w:b/>
          <w:bCs/>
          <w:i/>
          <w:iCs/>
          <w:sz w:val="28"/>
          <w:szCs w:val="28"/>
          <w:lang w:val="pt-BR"/>
        </w:rPr>
        <w:t>yêu cầu tương trợ tư pháp về hình sự</w:t>
      </w:r>
      <w:r w:rsidRPr="00B6396B">
        <w:rPr>
          <w:rFonts w:ascii="Times New Roman" w:hAnsi="Times New Roman" w:cs="Times New Roman"/>
          <w:b/>
          <w:bCs/>
          <w:sz w:val="28"/>
          <w:szCs w:val="28"/>
          <w:lang w:val="vi-VN"/>
        </w:rPr>
        <w:t xml:space="preserve"> và hợp tác quốc tế khác </w:t>
      </w:r>
    </w:p>
    <w:p w14:paraId="0B1C3EC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 xml:space="preserve">Kết quả thực hiện </w:t>
      </w:r>
      <w:r w:rsidRPr="00B6396B">
        <w:rPr>
          <w:rFonts w:ascii="Times New Roman" w:hAnsi="Times New Roman" w:cs="Times New Roman"/>
          <w:b/>
          <w:bCs/>
          <w:i/>
          <w:iCs/>
          <w:sz w:val="28"/>
          <w:szCs w:val="28"/>
          <w:lang w:val="vi-VN"/>
        </w:rPr>
        <w:t>yêu cầu tương trợ tư pháp về hình sự</w:t>
      </w:r>
      <w:r w:rsidRPr="00B6396B">
        <w:rPr>
          <w:rFonts w:ascii="Times New Roman" w:hAnsi="Times New Roman" w:cs="Times New Roman"/>
          <w:sz w:val="28"/>
          <w:szCs w:val="28"/>
          <w:lang w:val="vi-VN"/>
        </w:rPr>
        <w:t xml:space="preserve"> và hợp tác quốc tế khác do cơ quan có thẩm quyền của nước ngoài cung cấp có thể được coi là chứng cứ nếu phù hợp với chứng cứ khác của vụ án.</w:t>
      </w:r>
    </w:p>
    <w:p w14:paraId="55A0B82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w:t>
      </w:r>
      <w:r w:rsidRPr="00B6396B">
        <w:rPr>
          <w:rFonts w:ascii="Times New Roman" w:hAnsi="Times New Roman" w:cs="Times New Roman"/>
          <w:b/>
          <w:bCs/>
          <w:sz w:val="28"/>
          <w:szCs w:val="28"/>
          <w:lang w:val="pt-BR"/>
        </w:rPr>
        <w:t>09</w:t>
      </w:r>
      <w:r w:rsidRPr="00B6396B">
        <w:rPr>
          <w:rFonts w:ascii="Times New Roman" w:hAnsi="Times New Roman" w:cs="Times New Roman"/>
          <w:b/>
          <w:bCs/>
          <w:sz w:val="28"/>
          <w:szCs w:val="28"/>
          <w:lang w:val="vi-VN"/>
        </w:rPr>
        <w:t>. Các tài liệu, đồ vật khác trong vụ án</w:t>
      </w:r>
    </w:p>
    <w:p w14:paraId="11C5669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Những tình tiết liên quan đến vụ án ghi trong tài liệu, đồ vật do cơ quan, tổ chức, cá nhân cung cấp có thể được coi là chứng cứ. Trường hợp tài liệu, đồ vật này có đặc điểm quy định tại Điều 94 của Bộ luật này thì được coi là vật chứng.</w:t>
      </w:r>
    </w:p>
    <w:p w14:paraId="5CFC9D9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11</w:t>
      </w:r>
      <w:r w:rsidRPr="00B6396B">
        <w:rPr>
          <w:rFonts w:ascii="Times New Roman" w:hAnsi="Times New Roman" w:cs="Times New Roman"/>
          <w:b/>
          <w:bCs/>
          <w:sz w:val="28"/>
          <w:szCs w:val="28"/>
          <w:lang w:val="pt-BR"/>
        </w:rPr>
        <w:t>0</w:t>
      </w:r>
      <w:r w:rsidRPr="00B6396B">
        <w:rPr>
          <w:rFonts w:ascii="Times New Roman" w:hAnsi="Times New Roman" w:cs="Times New Roman"/>
          <w:b/>
          <w:bCs/>
          <w:sz w:val="28"/>
          <w:szCs w:val="28"/>
          <w:lang w:val="vi-VN"/>
        </w:rPr>
        <w:t xml:space="preserve">. Thu thập vật chứng </w:t>
      </w:r>
    </w:p>
    <w:p w14:paraId="6235BC2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Vật chứng phải được thu thập kịp thời, đầy đủ, mô tả đúng thực trạng vào biên bản và đưa vào hồ sơ vụ án. Trường hợp vật chứng không thể đưa vào hồ sơ vụ án thì phải chụp ảnh, có thể ghi hình để đưa vào hồ sơ vụ án. Vật chứng phải được niêm phong, bảo quản theo quy định của pháp luật.</w:t>
      </w:r>
    </w:p>
    <w:p w14:paraId="42804D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111. Xử lý vật chứng </w:t>
      </w:r>
      <w:r w:rsidRPr="00B6396B">
        <w:rPr>
          <w:rFonts w:ascii="Times New Roman" w:hAnsi="Times New Roman" w:cs="Times New Roman"/>
          <w:b/>
          <w:bCs/>
          <w:i/>
          <w:iCs/>
          <w:sz w:val="28"/>
          <w:szCs w:val="28"/>
          <w:lang w:val="pt-BR"/>
        </w:rPr>
        <w:t xml:space="preserve"> </w:t>
      </w:r>
    </w:p>
    <w:p w14:paraId="4F32DA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Việc xử lý vật chứng do Cơ quan điều tra, cơ quan được giao nhiệm vụ tiến hành một số hoạt động điều tra quyết định nếu vụ án được đình chỉ ở giai đoạn điều tra; do Viện kiểm sát quyết định nếu vụ án được đình chỉ ở giai đoạn truy tố; do Chánh án Tòa án </w:t>
      </w:r>
      <w:r w:rsidRPr="00B6396B">
        <w:rPr>
          <w:rFonts w:ascii="Times New Roman" w:hAnsi="Times New Roman" w:cs="Times New Roman"/>
          <w:b/>
          <w:bCs/>
          <w:i/>
          <w:iCs/>
          <w:sz w:val="28"/>
          <w:szCs w:val="28"/>
          <w:lang w:val="pt-BR"/>
        </w:rPr>
        <w:t xml:space="preserve">quyết định, trường hợp đã phân công Thẩm phán chủ tọa phiên tòa </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thì</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 xml:space="preserve">Thẩm phán chủ tọa phiên tòa </w:t>
      </w:r>
      <w:r w:rsidRPr="00B6396B">
        <w:rPr>
          <w:rFonts w:ascii="Times New Roman" w:hAnsi="Times New Roman" w:cs="Times New Roman"/>
          <w:sz w:val="28"/>
          <w:szCs w:val="28"/>
          <w:lang w:val="pt-BR"/>
        </w:rPr>
        <w:t xml:space="preserve">quyết định nếu vụ án được đình chỉ ở giai đoạn chuẩn bị xét xử; do Hội đồng xét xử quyết định nếu vụ án đã đưa ra xét xử. Việc thi hành quyết định về xử lý vật chứng phải được ghi vào biên bản.    </w:t>
      </w:r>
    </w:p>
    <w:p w14:paraId="6D00921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Vật chứng được xử lý như sau: </w:t>
      </w:r>
    </w:p>
    <w:p w14:paraId="49F2196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Vật chứng là công cụ, phương tiện phạm tội, vật cấm tàng trữ, lưu hành thì bị tịch thu, nộp ngân sách nhà nước hoặc tiêu hủy;</w:t>
      </w:r>
    </w:p>
    <w:p w14:paraId="67C49CF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Vật chứng là tiền hoặc tài sản</w:t>
      </w:r>
      <w:r w:rsidRPr="00B6396B">
        <w:rPr>
          <w:rFonts w:ascii="Times New Roman" w:hAnsi="Times New Roman" w:cs="Times New Roman"/>
          <w:i/>
          <w:iCs/>
          <w:sz w:val="28"/>
          <w:szCs w:val="28"/>
          <w:lang w:val="pt-BR"/>
        </w:rPr>
        <w:t xml:space="preserve"> </w:t>
      </w:r>
      <w:r w:rsidRPr="00B6396B">
        <w:rPr>
          <w:rFonts w:ascii="Times New Roman" w:hAnsi="Times New Roman" w:cs="Times New Roman"/>
          <w:sz w:val="28"/>
          <w:szCs w:val="28"/>
          <w:lang w:val="pt-BR"/>
        </w:rPr>
        <w:t>do phạm tội mà có</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thì bị tịch thu, nộp ngân sách nhà nước;</w:t>
      </w:r>
    </w:p>
    <w:p w14:paraId="7CC5A94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Vật chứng không có giá trị hoặc không sử dụng được thì bị tịch thu và tiêu hủy.</w:t>
      </w:r>
    </w:p>
    <w:p w14:paraId="45FD1AC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Trong quá trình điều tra, truy tố, xét xử, cơ quan, người có thẩm quyền quy định tại khoản 1 Điều này có quyền:</w:t>
      </w:r>
    </w:p>
    <w:p w14:paraId="19F957D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Trả lại ngay tài sản đã thu giữ, tạm giữ nhưng không phải là vật chứng cho chủ sở hữu hoặc người quản lý hợp pháp tài sản đó;</w:t>
      </w:r>
    </w:p>
    <w:p w14:paraId="0DAB2C7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Trả lại ngay vật chứng cho chủ sở hữu hoặc người quản lý hợp pháp nếu xét thấy không ảnh hưởng đến việc xử lý vụ án và thi hành án; </w:t>
      </w:r>
    </w:p>
    <w:p w14:paraId="7AD4CF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c) Vật chứng có thể được bán theo quy định của pháp luật </w:t>
      </w:r>
      <w:r w:rsidRPr="00B6396B">
        <w:rPr>
          <w:rFonts w:ascii="Times New Roman" w:hAnsi="Times New Roman" w:cs="Times New Roman"/>
          <w:b/>
          <w:bCs/>
          <w:i/>
          <w:iCs/>
          <w:sz w:val="28"/>
          <w:szCs w:val="28"/>
          <w:lang w:val="pt-BR"/>
        </w:rPr>
        <w:t>nếu</w:t>
      </w:r>
      <w:r w:rsidRPr="00B6396B">
        <w:rPr>
          <w:rFonts w:ascii="Times New Roman" w:hAnsi="Times New Roman" w:cs="Times New Roman"/>
          <w:sz w:val="28"/>
          <w:szCs w:val="28"/>
          <w:lang w:val="pt-BR"/>
        </w:rPr>
        <w:t xml:space="preserve"> thuộc loại mau hỏng, khó bảo quản</w:t>
      </w:r>
      <w:r w:rsidRPr="00B6396B">
        <w:rPr>
          <w:rFonts w:ascii="Times New Roman" w:hAnsi="Times New Roman" w:cs="Times New Roman"/>
          <w:b/>
          <w:bCs/>
          <w:i/>
          <w:iCs/>
          <w:sz w:val="28"/>
          <w:szCs w:val="28"/>
          <w:lang w:val="pt-BR"/>
        </w:rPr>
        <w:t>, giảm giá trị nhanh hoặc</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chi phí bảo quản lớn,</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trừ trường hợp việc bán làm ảnh hưởng đến việc chứng minh, giải quyết vụ án</w:t>
      </w:r>
      <w:r w:rsidRPr="00B6396B">
        <w:rPr>
          <w:rFonts w:ascii="Times New Roman" w:hAnsi="Times New Roman" w:cs="Times New Roman"/>
          <w:sz w:val="28"/>
          <w:szCs w:val="28"/>
          <w:lang w:val="pt-BR"/>
        </w:rPr>
        <w:t>;</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 xml:space="preserve">trường hợp không bán được </w:t>
      </w:r>
      <w:r w:rsidRPr="00B6396B">
        <w:rPr>
          <w:rFonts w:ascii="Times New Roman" w:hAnsi="Times New Roman" w:cs="Times New Roman"/>
          <w:sz w:val="28"/>
          <w:szCs w:val="28"/>
          <w:lang w:val="vi-VN"/>
        </w:rPr>
        <w:t xml:space="preserve"> thì tiêu hủy</w:t>
      </w:r>
      <w:r w:rsidRPr="00B6396B">
        <w:rPr>
          <w:rFonts w:ascii="Times New Roman" w:hAnsi="Times New Roman" w:cs="Times New Roman"/>
          <w:b/>
          <w:bCs/>
          <w:i/>
          <w:iCs/>
          <w:sz w:val="28"/>
          <w:szCs w:val="28"/>
          <w:lang w:val="pt-BR"/>
        </w:rPr>
        <w:t xml:space="preserve"> hoặc giao cho cơ quan có thẩm quyền xử lý</w:t>
      </w:r>
      <w:r w:rsidRPr="00B6396B">
        <w:rPr>
          <w:rFonts w:ascii="Times New Roman" w:hAnsi="Times New Roman" w:cs="Times New Roman"/>
          <w:sz w:val="28"/>
          <w:szCs w:val="28"/>
          <w:lang w:val="pt-BR"/>
        </w:rPr>
        <w:t xml:space="preserve">. </w:t>
      </w:r>
    </w:p>
    <w:p w14:paraId="51249E6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 xml:space="preserve">Chính phủ quy định về vật chứng mau hỏng, khó bảo quản, giảm giá trị nhanh hoặc chi phí bảo quản lớn và cơ quan có thẩm quyền xử lý; </w:t>
      </w:r>
    </w:p>
    <w:p w14:paraId="04DD60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Vật chứng là động vật hoang dã và </w:t>
      </w:r>
      <w:r w:rsidRPr="00B6396B">
        <w:rPr>
          <w:rFonts w:ascii="Times New Roman" w:hAnsi="Times New Roman" w:cs="Times New Roman"/>
          <w:b/>
          <w:bCs/>
          <w:i/>
          <w:iCs/>
          <w:sz w:val="28"/>
          <w:szCs w:val="28"/>
          <w:lang w:val="pt-BR"/>
        </w:rPr>
        <w:t>động vật,</w:t>
      </w:r>
      <w:r w:rsidRPr="00B6396B">
        <w:rPr>
          <w:rFonts w:ascii="Times New Roman" w:hAnsi="Times New Roman" w:cs="Times New Roman"/>
          <w:sz w:val="28"/>
          <w:szCs w:val="28"/>
          <w:lang w:val="pt-BR"/>
        </w:rPr>
        <w:t xml:space="preserve"> thực vật ngoại lai thì ngay sau khi có kết luận giám định</w:t>
      </w:r>
      <w:r w:rsidRPr="00B6396B">
        <w:rPr>
          <w:rFonts w:ascii="Times New Roman" w:hAnsi="Times New Roman" w:cs="Times New Roman"/>
          <w:b/>
          <w:bCs/>
          <w:i/>
          <w:iCs/>
          <w:sz w:val="28"/>
          <w:szCs w:val="28"/>
          <w:lang w:val="pt-BR"/>
        </w:rPr>
        <w:t>, định giá</w:t>
      </w:r>
      <w:r w:rsidRPr="00B6396B">
        <w:rPr>
          <w:rFonts w:ascii="Times New Roman" w:hAnsi="Times New Roman" w:cs="Times New Roman"/>
          <w:sz w:val="28"/>
          <w:szCs w:val="28"/>
          <w:lang w:val="pt-BR"/>
        </w:rPr>
        <w:t xml:space="preserve"> phải giao cho cơ quan quản lý chuyên ngành có thẩm quyền xử lý theo quy định của pháp luật; </w:t>
      </w:r>
      <w:r w:rsidRPr="00B6396B">
        <w:rPr>
          <w:rFonts w:ascii="Times New Roman" w:hAnsi="Times New Roman" w:cs="Times New Roman"/>
          <w:b/>
          <w:bCs/>
          <w:i/>
          <w:iCs/>
          <w:sz w:val="28"/>
          <w:szCs w:val="28"/>
          <w:lang w:val="pt-BR"/>
        </w:rPr>
        <w:t>trường hợp vật chứng là động vật hoang dã còn sống, có nguy cơ chết hoặc cần được cứu hộ, chăm sóc khẩn cấp thì được giao ngay cho cơ quan quản lý chuyên ngành hoặc cơ sở cứu hộ có thẩm quyền để quản lý, cứu hộ, chăm sóc trước khi có kết luận giám định, định giá;</w:t>
      </w:r>
    </w:p>
    <w:p w14:paraId="3BD4D02F"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đ) Vật chứng là tài sản số có thể giao dịch trên thị trường tài sản số thì được giao dịch để chuyển thành tiền Việt Nam hoặc ngoại tệ và chuyển vào tài khoản tạm giữ của Cơ quan điều tra; nếu không thể giao dịch trên thị trường tài sản số để chuyển thành tiền Việt Nam hoặc ngoại tệ thì chuyển vào tài khoản số tạm giữ của Cơ quan điều tra để chờ xử lý.  </w:t>
      </w:r>
    </w:p>
    <w:p w14:paraId="6E436447" w14:textId="77777777" w:rsidR="009E3E6F" w:rsidRPr="00B6396B" w:rsidRDefault="009E3E6F" w:rsidP="009E3E6F">
      <w:pPr>
        <w:spacing w:after="40"/>
        <w:ind w:firstLine="720"/>
        <w:jc w:val="both"/>
        <w:rPr>
          <w:rFonts w:ascii="Times New Roman" w:hAnsi="Times New Roman" w:cs="Times New Roman"/>
          <w:b/>
          <w:bCs/>
          <w:i/>
          <w:sz w:val="28"/>
          <w:szCs w:val="28"/>
          <w:lang w:val="pt-BR"/>
        </w:rPr>
      </w:pPr>
      <w:r w:rsidRPr="00B6396B">
        <w:rPr>
          <w:rFonts w:ascii="Times New Roman" w:hAnsi="Times New Roman" w:cs="Times New Roman"/>
          <w:b/>
          <w:bCs/>
          <w:i/>
          <w:sz w:val="28"/>
          <w:szCs w:val="28"/>
          <w:lang w:val="pt-BR"/>
        </w:rPr>
        <w:t>Bộ trưởng Bộ Công an chủ trì, phối hợp với Bộ trưởng Bộ Quốc phòng, Viện trưởng Viện kiểm sát nhân dân tối cao, Chánh án Tòa án nhân dân tối cao và thủ trưởng các cơ quan khác liên quan quy định chi tiết điểm này.</w:t>
      </w:r>
    </w:p>
    <w:p w14:paraId="2A6AE3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w:t>
      </w:r>
      <w:r w:rsidRPr="00B6396B">
        <w:rPr>
          <w:rFonts w:ascii="Times New Roman" w:hAnsi="Times New Roman" w:cs="Times New Roman"/>
          <w:sz w:val="28"/>
          <w:szCs w:val="28"/>
          <w:lang w:val="vi-VN"/>
        </w:rPr>
        <w:t>Trường hợp có tranh chấp về quyền sở hữu đối với vật chứng</w:t>
      </w:r>
      <w:r w:rsidRPr="00B6396B">
        <w:rPr>
          <w:rFonts w:ascii="Times New Roman" w:hAnsi="Times New Roman" w:cs="Times New Roman"/>
          <w:sz w:val="28"/>
          <w:szCs w:val="28"/>
          <w:lang w:val="pt-BR"/>
        </w:rPr>
        <w:t xml:space="preserve"> </w:t>
      </w:r>
      <w:r w:rsidRPr="00B6396B">
        <w:rPr>
          <w:rFonts w:ascii="Times New Roman" w:hAnsi="Times New Roman" w:cs="Times New Roman"/>
          <w:sz w:val="28"/>
          <w:szCs w:val="28"/>
          <w:lang w:val="vi-VN"/>
        </w:rPr>
        <w:t>thì giải quyết theo quy định của pháp luật về tố tụng dân sự.</w:t>
      </w:r>
      <w:r w:rsidRPr="00B6396B">
        <w:rPr>
          <w:rFonts w:ascii="Times New Roman" w:hAnsi="Times New Roman" w:cs="Times New Roman"/>
          <w:sz w:val="28"/>
          <w:szCs w:val="28"/>
          <w:lang w:val="pt-BR"/>
        </w:rPr>
        <w:t xml:space="preserve"> </w:t>
      </w:r>
    </w:p>
    <w:p w14:paraId="61A246DF"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Điều 112.</w:t>
      </w:r>
      <w:r w:rsidRPr="00B6396B">
        <w:rPr>
          <w:rFonts w:ascii="Times New Roman" w:hAnsi="Times New Roman" w:cs="Times New Roman"/>
          <w:b/>
          <w:bCs/>
          <w:sz w:val="28"/>
          <w:szCs w:val="28"/>
          <w:lang w:val="vi-VN"/>
        </w:rPr>
        <w:t xml:space="preserve"> </w:t>
      </w:r>
      <w:r w:rsidRPr="00B6396B">
        <w:rPr>
          <w:rFonts w:ascii="Times New Roman" w:hAnsi="Times New Roman" w:cs="Times New Roman"/>
          <w:b/>
          <w:bCs/>
          <w:i/>
          <w:iCs/>
          <w:sz w:val="28"/>
          <w:szCs w:val="28"/>
          <w:lang w:val="vi-VN"/>
        </w:rPr>
        <w:t xml:space="preserve">Xử lý sớm vật chứng, tài sản </w:t>
      </w:r>
    </w:p>
    <w:p w14:paraId="2985C728"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1. Cơ quan, người có thẩm quyền tiến hành tố tụng có thể xử lý sớm vật chứng, tài sản bị thu giữ, tạm giữ, kê biên, phong tỏa trong quá trình giải quyết vụ việc, vụ án nhằm kịp thời khắc phục hậu quả thiệt hại, thu hồi nhanh tài sản, đưa tài sản vào khai thác, sử dụng, tránh thất thoát, lãng phí, nhưng không làm ảnh hưởng đến việc chứng minh, giải quyết vụ việc, vụ án. </w:t>
      </w:r>
    </w:p>
    <w:p w14:paraId="0C3623D3"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Việc xử lý sớm vật chứng, tài sản phải bảo đảm lợi ích của Nhà nước, quyền và lợi ích hợp pháp của tổ chức, cá nhân; bảo đảm sự giám sát, kiểm soát quyền lực chặt chẽ giữa các cơ quan tiến hành tố tụng và các cơ quan, tổ chức có thẩm quyền.</w:t>
      </w:r>
    </w:p>
    <w:p w14:paraId="14090469"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2. Việc xử lý sớm vật chứng, tài sản được thực hiện bằng các biện pháp sau đây:</w:t>
      </w:r>
    </w:p>
    <w:p w14:paraId="38FAF0CF"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a) Trả lại tiền cho bị hại hoặc gửi tiền vào ngân hàng để chờ xử lý; </w:t>
      </w:r>
    </w:p>
    <w:p w14:paraId="0DF505AD"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lastRenderedPageBreak/>
        <w:t>b) Nộp tiền bảo đảm để hủy bỏ việc thu giữ, tạm giữ, kê biên, phong tỏa vật chứng, tài sản;</w:t>
      </w:r>
    </w:p>
    <w:p w14:paraId="0BE77479"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c) Mua bán, chuyển nhượng vật chứng, tài sản và xử lý tiền thu được từ việc mua bán, chuyển nhượng;</w:t>
      </w:r>
    </w:p>
    <w:p w14:paraId="496C096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d) Giao vật chứng, tài sản cho chủ sở hữu, người quản lý hợp pháp để quản lý, khai thác, sử dụng;</w:t>
      </w:r>
    </w:p>
    <w:p w14:paraId="50B12D73"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 Trường hợp vật chứng, tài sản là tài sản số thì xử lý theo quy định tại điểm đ khoản 3 Điều 111 của Bộ luật này.</w:t>
      </w:r>
    </w:p>
    <w:p w14:paraId="382972BD"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i/>
          <w:iCs/>
          <w:sz w:val="28"/>
          <w:szCs w:val="28"/>
          <w:lang w:val="vi-VN"/>
        </w:rPr>
        <w:t>3. Lợi tức phát sinh trong quá trình xử lý sớm vật chứng, tài sản được xử lý theo bản án, quyết định của Tòa án.</w:t>
      </w:r>
    </w:p>
    <w:p w14:paraId="29238DF6"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4. Thẩm quyền và trình tự, thủ tục quyết định việc áp dụng, hủy bỏ biện pháp xử lý sớm vật chứng, tài sản được quy định như sau:</w:t>
      </w:r>
    </w:p>
    <w:p w14:paraId="5409CCEA"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bookmarkStart w:id="3" w:name="diem_a_7_3"/>
      <w:r w:rsidRPr="00B6396B">
        <w:rPr>
          <w:rFonts w:ascii="Times New Roman" w:hAnsi="Times New Roman" w:cs="Times New Roman"/>
          <w:b/>
          <w:bCs/>
          <w:i/>
          <w:iCs/>
          <w:sz w:val="28"/>
          <w:szCs w:val="28"/>
          <w:lang w:val="vi-VN"/>
        </w:rPr>
        <w:t>a) Việc áp dụng biện pháp xử lý sớm vật chứng, tài sản quy định tại khoản 2 Điều này do Thủ trưởng, Phó Thủ trưởng Cơ quan điều tra quyết định trong quá trình giải quyết nguồn tin về tội phạm, khởi tố, điều tra; do Viện trưởng, Phó Viện trưởng Viện kiểm sát quyết định trong quá trình truy tố; do Thẩm phán chủ tọa phiên tòa quyết định trong quá trình chuẩn bị xét xử; do Hội đồng xét xử quyết định nếu vụ án đã đưa ra xét xử;</w:t>
      </w:r>
      <w:bookmarkEnd w:id="3"/>
    </w:p>
    <w:p w14:paraId="17070FD7"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b) Các biện pháp xử lý sớm vật chứng, tài sản đã áp dụng được ghi nhận trong suốt quá trình giải quyết nguồn tin về tội phạm, khởi tố, điều tra, truy tố, xét xử. Việc áp dụng phải có sự thống nhất của các cơ quan tiến hành tố tụng trước khi ra quyết định, trừ trường hợp do Hội đồng xét xử quyết định;</w:t>
      </w:r>
    </w:p>
    <w:p w14:paraId="04F774FD"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bookmarkStart w:id="4" w:name="diem_c_7_3"/>
      <w:r w:rsidRPr="00B6396B">
        <w:rPr>
          <w:rFonts w:ascii="Times New Roman" w:hAnsi="Times New Roman" w:cs="Times New Roman"/>
          <w:b/>
          <w:bCs/>
          <w:i/>
          <w:iCs/>
          <w:sz w:val="28"/>
          <w:szCs w:val="28"/>
          <w:lang w:val="vi-VN"/>
        </w:rPr>
        <w:t>c) Trường hợp xét thấy không đủ căn cứ, điều kiện áp dụng, không còn cần thiết hoặc có thể thay bằng biện pháp xử lý khác thì người có thẩm quyền đã ra quyết định áp dụng phải ra ngay quyết định hủy bỏ biện pháp xử lý sớm vật chứng, tài sản, trừ biện pháp trả lại tiền cho bị hại hoặc mua bán, chuyển nhượng vật chứng, tài sản và xử lý tiền thu được từ việc mua bán, chuyển nhượng mà đã thực hiện xong;</w:t>
      </w:r>
      <w:bookmarkEnd w:id="4"/>
    </w:p>
    <w:p w14:paraId="244FC522"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d) Việc áp dụng, hủy bỏ biện pháp xử lý sớm vật chứng, tài sản được ghi rõ trong kết luận điều tra, cáo trạng và bản án, quyết định của Tòa án. Quyết định áp dụng, hủy bỏ biện pháp xử lý sớm vật chứng, tài sản được đưa vào hồ sơ vụ việc, vụ án; giao cho người bị buộc tội; gửi cho ngân hàng, cơ quan thi hành án dân sự, cơ quan, tổ chức, cá nhân khác có liên quan. Quyết định áp dụng, hủy bỏ biện pháp xử lý sớm vật chứng, tài sản của Cơ quan điều tra, Tòa án được gửi cho Viện kiểm sát.</w:t>
      </w:r>
    </w:p>
    <w:p w14:paraId="234A7E2C"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 xml:space="preserve">5. Viện trưởng Viện kiểm sát nhân dân tối cao chủ trì, phối hợp với Chánh án Tòa án nhân dân tối cao, Bộ trưởng Bộ Công an, Bộ trưởng Bộ Quốc phòng quy định chi tiết, hướng dẫn thi hành Điều này. </w:t>
      </w:r>
    </w:p>
    <w:p w14:paraId="7BD72922" w14:textId="77777777" w:rsidR="009E3E6F" w:rsidRPr="00B6396B" w:rsidRDefault="009E3E6F" w:rsidP="009E3E6F">
      <w:pPr>
        <w:spacing w:after="40"/>
        <w:ind w:firstLine="720"/>
        <w:jc w:val="both"/>
        <w:rPr>
          <w:rFonts w:ascii="Times New Roman" w:hAnsi="Times New Roman" w:cs="Times New Roman"/>
          <w:b/>
          <w:i/>
          <w:iCs/>
          <w:spacing w:val="-6"/>
          <w:sz w:val="28"/>
          <w:szCs w:val="28"/>
          <w:lang w:val="vi-VN"/>
        </w:rPr>
      </w:pPr>
      <w:r w:rsidRPr="00B6396B">
        <w:rPr>
          <w:rFonts w:ascii="Times New Roman" w:hAnsi="Times New Roman" w:cs="Times New Roman"/>
          <w:b/>
          <w:i/>
          <w:iCs/>
          <w:spacing w:val="-6"/>
          <w:sz w:val="28"/>
          <w:szCs w:val="28"/>
          <w:lang w:val="vi-VN"/>
        </w:rPr>
        <w:lastRenderedPageBreak/>
        <w:t xml:space="preserve">Điều 113. Trả lại tiền cho bị hại hoặc gửi tiền vào ngân hàng để chờ xử lý </w:t>
      </w:r>
    </w:p>
    <w:p w14:paraId="085204AD"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1. Trường hợp vật chứng, tài sản là tiền đã thu giữ, tạm giữ, phong tỏa mà cơ quan tiến hành tố tụng xác định rõ chủ sở hữu, bị hại, số tiền bị thiệt hại, đồng thời có văn bản đề nghị của bị hại hoặc người đại diện của họ và văn bản đề nghị của bị can, bị cáo hoặc người khác là chủ sở hữu của vật chứng, tài sản thì cơ quan tiến hành tố tụng quyết định trả lại tiền cho bị hại theo thứ tự, tỷ lệ do pháp luật về thi hành án dân sự quy định. Quyết định trả lại tiền được gửi đến tổ chức tín dụng hoặc Kho bạc Nhà nước đang quản lý tài khoản tạm giữ hoặc đang thi hành lệnh phong tỏa tài khoản để thực hiện.</w:t>
      </w:r>
    </w:p>
    <w:p w14:paraId="4D8A161F"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2. Đối với số tiền đã thu giữ, tạm giữ không thuộc trường hợp quy định tại khoản 1 Điều này, nếu có văn bản đề nghị của chủ sở hữu thì cơ quan tiến hành tố tụng quyết định gửi tiền vào tài khoản tiền gửi có kỳ hạn của cơ quan tiến hành tố tụng mở tại ngân hàng thương mại do Nhà nước nắm giữ trên 50% vốn điều lệ để chờ xử lý.</w:t>
      </w:r>
    </w:p>
    <w:p w14:paraId="457F82B8"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 xml:space="preserve">3. Đối với tiền trong tài khoản bị phong tỏa không thuộc trường hợp quy định tại khoản 1 Điều này, nếu có văn bản đề nghị của chủ sở hữu thì cơ quan tiến hành tố tụng quyết định cho chủ sở hữu chuyển thành tài khoản tiền gửi có kỳ hạn và quyết định phong tỏa tài khoản đó để chờ xử lý. </w:t>
      </w:r>
    </w:p>
    <w:p w14:paraId="47C6B66B"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Điều 114. Nộp tiền bảo đảm để hủy bỏ việc thu giữ, tạm giữ, kê biên, phong tỏa vật chứng, tài sản</w:t>
      </w:r>
    </w:p>
    <w:p w14:paraId="2D50FE17"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1. Trường hợp vật chứng, tài sản là bất động sản, tài sản gắn liền với đất, giấy tờ có giá, chứng khoán hoặc trang thiết bị, phương tiện, vật tư trong sản xuất, kinh doanh, dịch vụ đã thu giữ, tạm giữ, kê biên, phong tỏa mà thuộc quyền sở hữu, quản lý hợp pháp của người bị buộc tội hoặc tổ chức, cá nhân khác có liên quan, nếu họ có nhu cầu khai thác, sử dụng và có văn bản đề nghị nộp tiền bảo đảm để nhận lại tài sản thì cơ quan tiến hành tố tụng trưng cầu giám định, yêu cầu định giá đối với vật chứng, tài sản theo quy định của pháp luật và xem xét, ra quyết định cho người bị buộc tội hoặc tổ chức, cá nhân được nộp tiền bảo đảm để hủy bỏ việc thu giữ, tạm giữ, kê biên, phong tỏa đối với vật chứng, tài sản đó. Số tiền nộp bảo đảm không được thấp hơn giá của vật chứng, tài sản theo kết luận định giá tài sản.</w:t>
      </w:r>
    </w:p>
    <w:p w14:paraId="17307C51"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i/>
          <w:iCs/>
          <w:sz w:val="28"/>
          <w:szCs w:val="28"/>
          <w:lang w:val="vi-VN"/>
        </w:rPr>
        <w:t>2. Tiền bảo đảm được nộp vào tài khoản của cơ quan tiến hành tố tụng mở tại ngân hàng thương mại do Nhà nước nắm giữ trên 50% vốn điều lệ để xử lý theo quy định tại Điều 113 của Bộ luật này. Sau khi tiền bảo đảm được nộp vào tài khoản thì cơ quan tiến hành tố tụng quyết định hủy bỏ biện pháp thu giữ, tạm giữ, kê biên, phong tỏa đã áp dụng. Người được giao lại tài sản có trách nhiệm bảo quản vật chứng, tài sản trong quá trình quản lý, khai thác, sử dụng.</w:t>
      </w:r>
    </w:p>
    <w:p w14:paraId="3A1DFF9A"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i/>
          <w:iCs/>
          <w:sz w:val="28"/>
          <w:szCs w:val="28"/>
          <w:lang w:val="vi-VN"/>
        </w:rPr>
        <w:lastRenderedPageBreak/>
        <w:t>Điều 115. Mua bán, chuyển nhượng vật chứng, tài sản và xử lý tiền thu được từ việc mua bán, chuyển nhượng</w:t>
      </w:r>
    </w:p>
    <w:p w14:paraId="2BE3780F"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1.</w:t>
      </w:r>
      <w:r w:rsidRPr="00B6396B">
        <w:rPr>
          <w:rFonts w:ascii="Times New Roman" w:hAnsi="Times New Roman" w:cs="Times New Roman"/>
          <w:i/>
          <w:iCs/>
          <w:sz w:val="28"/>
          <w:szCs w:val="28"/>
          <w:lang w:val="vi-VN"/>
        </w:rPr>
        <w:t xml:space="preserve"> </w:t>
      </w:r>
      <w:r w:rsidRPr="00B6396B">
        <w:rPr>
          <w:rFonts w:ascii="Times New Roman" w:hAnsi="Times New Roman" w:cs="Times New Roman"/>
          <w:b/>
          <w:i/>
          <w:iCs/>
          <w:sz w:val="28"/>
          <w:szCs w:val="28"/>
          <w:lang w:val="vi-VN"/>
        </w:rPr>
        <w:t>Trường hợp vật chứng, tài sản là bất động sản, tài sản gắn liền với đất, giấy tờ có giá, chứng khoán hoặc trang thiết bị, phương tiện, vật tư trong sản xuất, kinh doanh, dịch vụ đã thu giữ, tạm giữ, kê biên, phong tỏa mà thuộc quyền sở hữu, quản lý hợp pháp của người bị buộc tội hoặc tổ chức, cá nhân khác có liên quan và không có tranh chấp, được mua bán, chuyển nhượng theo quy định của pháp luật, nếu họ có văn bản đề nghị cho bán, chuyển nhượng thì cơ quan tiến hành tố tụng trưng cầu giám định, yêu cầu định giá đối với vật chứng, tài sản và xem xét, quyết định cho bán, chuyển nhượng vật chứng, tài sản đó thông qua hình thức đấu giá công khai theo quy định của pháp luật. Trường hợp chủ sở hữu chung mua lại vật chứng, tài sản thì không phải đấu giá.</w:t>
      </w:r>
    </w:p>
    <w:p w14:paraId="5081AB5E"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2. Tổ chức, cá nhân mua, nhận chuyển nhượng vật chứng, tài sản phải chuyển toàn bộ số tiền từ việc mua bán, chuyển nhượng vào tài khoản của cơ quan tiến hành tố tụng mở tại ngân hàng thương mại do Nhà nước nắm giữ trên 50% vốn điều lệ để xử lý theo quy định tại Điều 113 của Bộ luật này. Sau khi tiền được chuyển vào tài khoản thì cơ quan tiến hành tố tụng quyết định hủy bỏ biện pháp thu giữ, tạm giữ, kê biên, phong tỏa đã áp dụng.</w:t>
      </w:r>
    </w:p>
    <w:p w14:paraId="19981FC6"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i/>
          <w:iCs/>
          <w:sz w:val="28"/>
          <w:szCs w:val="28"/>
          <w:lang w:val="vi-VN"/>
        </w:rPr>
        <w:t xml:space="preserve">Điều 116. Giao vật chứng, tài sản để quản lý, khai thác, sử dụng </w:t>
      </w:r>
    </w:p>
    <w:p w14:paraId="7C07B49C"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bookmarkStart w:id="5" w:name="diem_a_4_3"/>
      <w:r w:rsidRPr="00B6396B">
        <w:rPr>
          <w:rFonts w:ascii="Times New Roman" w:hAnsi="Times New Roman" w:cs="Times New Roman"/>
          <w:b/>
          <w:i/>
          <w:iCs/>
          <w:sz w:val="28"/>
          <w:szCs w:val="28"/>
          <w:lang w:val="vi-VN"/>
        </w:rPr>
        <w:t>1. Trường hợp vật chứng, tài sản là bất động sản, tài sản gắn liền với đất hoặc trang thiết bị, phương tiện, vật tư trong sản xuất, kinh doanh, dịch vụ đã thu giữ, tạm giữ, kê biên, nếu có văn bản đề nghị của chủ sở hữu hoặc người quản lý hợp pháp vật chứng, tài sản thì cơ quan tiến hành tố tụng trưng cầu giám định, yêu cầu định giá đối với vật chứng, tài sản theo quy định của pháp luật và xem xét, quyết định giao vật chứng, tài sản đó cho chủ sở hữu, người quản lý hợp pháp hoặc người khác quản lý, khai thác, sử dụng theo đề nghị của chủ sở hữu, người quản lý hợp pháp hoặc theo chỉ định của cơ quan tiến hành tố tụng khi có sự đồng ý của chủ sở hữu hoặc người quản lý hợp pháp</w:t>
      </w:r>
      <w:bookmarkEnd w:id="5"/>
      <w:r w:rsidRPr="00B6396B">
        <w:rPr>
          <w:rFonts w:ascii="Times New Roman" w:hAnsi="Times New Roman" w:cs="Times New Roman"/>
          <w:b/>
          <w:i/>
          <w:iCs/>
          <w:sz w:val="28"/>
          <w:szCs w:val="28"/>
          <w:lang w:val="vi-VN"/>
        </w:rPr>
        <w:t>.</w:t>
      </w:r>
    </w:p>
    <w:p w14:paraId="4EA8C207"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2. Tổ chức, cá nhân được giao quản lý, khai thác, sử dụng có trách nhiệm bảo quản vật chứng, tài sản, không được mua bán, chuyển nhượng, cầm cố, thế chấp, đánh tráo, hủy hoại, cố ý gây thiệt hại vật chứng, tài sản đó.</w:t>
      </w:r>
    </w:p>
    <w:p w14:paraId="3B285C09"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Điều 117. Tạm ngừng giao dịch, tạm dừng việc đăng ký, chuyển quyền sở hữu, quyền sử dụng tài sản </w:t>
      </w:r>
    </w:p>
    <w:p w14:paraId="165FA8C7"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1. Khi có căn cứ cho rằng cần phải ngăn chặn người bị buộc tội hoặc tổ chức, cá nhân khác chuyển quyền sở hữu, quyền sử dụng, tẩu tán, hủy hoại tài sản liên quan đến vụ việc, vụ án, thì cơ quan, người tiến hành tố tụng có thể quyết định tạm ngừng giao dịch, tạm dừng việc đăng ký, chuyển quyền sở hữu, </w:t>
      </w:r>
      <w:r w:rsidRPr="00B6396B">
        <w:rPr>
          <w:rFonts w:ascii="Times New Roman" w:hAnsi="Times New Roman" w:cs="Times New Roman"/>
          <w:b/>
          <w:bCs/>
          <w:i/>
          <w:iCs/>
          <w:sz w:val="28"/>
          <w:szCs w:val="28"/>
          <w:lang w:val="vi-VN"/>
        </w:rPr>
        <w:lastRenderedPageBreak/>
        <w:t>quyền sử dụng đối với tài sản đó trước khi áp dụng biện pháp thu giữ, tạm giữ, kê biên tài sản, phong tỏa tài khoản; trường hợp tài sản có thể chia tách được thì chỉ tạm ngừng giao dịch, tạm dừng việc đăng ký, chuyển quyền sở hữu, quyền sử dụng đối với phần tài sản có giá trị tương ứng với mức có thể bị phạt tiền, bị tịch thu tài sản hoặc bồi thường thiệt hại.</w:t>
      </w:r>
    </w:p>
    <w:p w14:paraId="6EDA9628"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2. Trong thời hạn 02 tháng kể từ ngày ra quyết định áp dụng biện pháp tạm ngừng giao dịch, tạm dừng việc đăng ký, chuyển quyền sở hữu, quyền sử dụng tài sản, cơ quan tiến hành tố tụng có trách nhiệm kiểm tra, xác minh và xử lý như sau:</w:t>
      </w:r>
    </w:p>
    <w:p w14:paraId="52BF81C1"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a) Trường hợp có đủ căn cứ, điều kiện theo quy định của Bộ luật này thì cơ quan tiến hành tố tụng ra ngay quyết định áp dụng biện pháp thu giữ, tạm giữ, kê biên, phong tỏa đối với tài sản. Tài sản thu giữ, tạm giữ, kê biên, phong tỏa được xem xét, xử lý theo quy định tại các điều 113, 114, 115 và 116 của Bộ luật này;</w:t>
      </w:r>
    </w:p>
    <w:p w14:paraId="17E1A175"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b) Trường hợp không đủ căn cứ, điều kiện thu giữ, tạm giữ, kê biên, phong tỏa thì cơ quan tiến hành tố tụng ra ngay quyết định hủy bỏ biện pháp tạm ngừng giao dịch, tạm dừng việc đăng ký, chuyển quyền sở hữu, quyền sử dụng tài sản đã áp dụng.</w:t>
      </w:r>
    </w:p>
    <w:p w14:paraId="45FBBEE6"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3. Trường hợp phức tạp mà chưa thể kết thúc việc kiểm tra, xác minh để xử lý trong thời hạn quy định tại khoản 2 Điều này thì Viện trưởng Viện kiểm sát có thẩm quyền có thể gia hạn một lần thời hạn áp dụng biện pháp tạm ngừng giao dịch, tạm dừng việc đăng ký, chuyển quyền sở hữu, quyền sử dụng tài sản nhưng không quá 02 tháng.</w:t>
      </w:r>
    </w:p>
    <w:p w14:paraId="65D75CA3"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4. Thẩm quyền quyết định áp dụng, việc thống nhất giữa các cơ quan tiến hành tố tụng, việc giao, gửi quyết định, việc hủy bỏ biện pháp và các nội dung khác có liên quan được thực hiện theo quy định tại các điều 112, 113, 114, 115 và 116 của Bộ luật này.</w:t>
      </w:r>
    </w:p>
    <w:p w14:paraId="1209C650"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5. Viện trưởng Viện kiểm sát nhân dân tối cao chủ trì, phối hợp với Chánh án Tòa án nhân dân tối cao, Bộ trưởng Bộ Công an, Bộ trưởng Bộ Quốc phòng quy định chi tiết Điều này.</w:t>
      </w:r>
    </w:p>
    <w:p w14:paraId="1C09B08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vi-VN"/>
        </w:rPr>
        <w:t>Điều 11</w:t>
      </w:r>
      <w:r w:rsidRPr="00B6396B">
        <w:rPr>
          <w:rFonts w:ascii="Times New Roman" w:hAnsi="Times New Roman" w:cs="Times New Roman"/>
          <w:b/>
          <w:bCs/>
          <w:sz w:val="28"/>
          <w:szCs w:val="28"/>
          <w:lang w:val="pt-BR"/>
        </w:rPr>
        <w:t>8</w:t>
      </w:r>
      <w:r w:rsidRPr="00B6396B">
        <w:rPr>
          <w:rFonts w:ascii="Times New Roman" w:hAnsi="Times New Roman" w:cs="Times New Roman"/>
          <w:b/>
          <w:bCs/>
          <w:sz w:val="28"/>
          <w:szCs w:val="28"/>
          <w:lang w:val="vi-VN"/>
        </w:rPr>
        <w:t>. Thu thập phương tiện điện tử, dữ liệu điện tử</w:t>
      </w:r>
      <w:r w:rsidRPr="00B6396B">
        <w:rPr>
          <w:rFonts w:ascii="Times New Roman" w:hAnsi="Times New Roman" w:cs="Times New Roman"/>
          <w:b/>
          <w:bCs/>
          <w:sz w:val="28"/>
          <w:szCs w:val="28"/>
          <w:lang w:val="pt-BR"/>
        </w:rPr>
        <w:t xml:space="preserve">   </w:t>
      </w:r>
    </w:p>
    <w:p w14:paraId="3AC5C6C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Phương tiện điện tử phải được thu giữ kịp thời, đầy đủ, mô tả đúng thực trạng và niêm phong ngay sau khi thu giữ. Việc niêm phong, mở niêm phong được tiến hành theo quy định của pháp luật. </w:t>
      </w:r>
    </w:p>
    <w:p w14:paraId="50672EF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Trường hợp không thể thu giữ phương tiện lưu trữ dữ liệu điện tử thì cơ quan có thẩm quyền tiến hành tố tụng sao lưu dữ liệu điện tử đó vào phương tiện điện tử và bảo quản như đối với vật chứng, đồng thời yêu cầu cơ quan, tổ chức, cá nhân liên quan lưu trữ, bảo toàn nguyên vẹn dữ liệu điện tử mà cơ quan có </w:t>
      </w:r>
      <w:r w:rsidRPr="00B6396B">
        <w:rPr>
          <w:rFonts w:ascii="Times New Roman" w:hAnsi="Times New Roman" w:cs="Times New Roman"/>
          <w:sz w:val="28"/>
          <w:szCs w:val="28"/>
          <w:lang w:val="vi-VN"/>
        </w:rPr>
        <w:lastRenderedPageBreak/>
        <w:t xml:space="preserve">thẩm quyền tiến hành tố tụng đã sao lưu và cơ quan, tổ chức, cá nhân này phải chịu trách nhiệm trước pháp luật. </w:t>
      </w:r>
    </w:p>
    <w:p w14:paraId="218254F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Khi thu thập, chặn thu, sao lưu dữ liệu điện tử từ phương tiện điện tử, mạng máy tính, mạng viễn thông hoặc trên đường truyền, cơ quan có thẩm quyền tiến hành tố tụng phải lập biên bản và đưa vào hồ sơ vụ án.</w:t>
      </w:r>
    </w:p>
    <w:p w14:paraId="20022BEC"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Khi nhận được yêu cầu của cơ quan, người có thẩm quyền tiến hành tố tụng thì tổ chức cung cấp dịch vụ viễn thông, dịch vụ Internet, mạng xã hội, điện toán đám mây, dịch vụ lưu trữ dữ liệu, nền tảng số hoặc dịch vụ trực tuyến khác và tổ chức, cá nhân khác tại Việt Nam có trách nhiệm thực hiện trong thời hạn yêu cầu; trường hợp khẩn cấp phải thực hiện ngay theo quy định của pháp luật.</w:t>
      </w:r>
    </w:p>
    <w:p w14:paraId="0E5BCC5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Khi nhận được quyết định trưng cầu giám định của cơ quan có thẩm quyền tiến hành tố tụng thì cá nhân, tổ chức có trách nhiệm thực hiện phục hồi, tìm kiếm, giám định dữ liệu điện tử.</w:t>
      </w:r>
    </w:p>
    <w:p w14:paraId="72B9C8C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4. Việc phục hồi, tìm kiếm, giám định dữ liệu điện tử chỉ được thực hiện trên bản sao; kết quả phục hồi, tìm kiếm, giám định phải chuyển sang dạng có thể đọc, nghe hoặc nhìn được.</w:t>
      </w:r>
    </w:p>
    <w:p w14:paraId="5C58E245"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sz w:val="28"/>
          <w:szCs w:val="28"/>
          <w:lang w:val="vi-VN"/>
        </w:rPr>
        <w:t>5. Phương tiện điện tử, dữ liệu điện tử được bảo quản như vật chứng theo quy định của Bộ luật này. Khi xuất trình chứng cứ là dữ liệu điện tử phải kèm theo phương tiện lưu trữ dữ liệu hoặc bản sao dữ liệu điện tử.</w:t>
      </w:r>
      <w:r w:rsidRPr="00B6396B">
        <w:rPr>
          <w:rFonts w:ascii="Times New Roman" w:hAnsi="Times New Roman" w:cs="Times New Roman"/>
          <w:b/>
          <w:bCs/>
          <w:i/>
          <w:iCs/>
          <w:sz w:val="28"/>
          <w:szCs w:val="28"/>
          <w:lang w:val="vi-VN"/>
        </w:rPr>
        <w:t xml:space="preserve"> </w:t>
      </w:r>
    </w:p>
    <w:p w14:paraId="58ED58B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vi-VN"/>
        </w:rPr>
        <w:t>6. Bộ trưởng Bộ Công an chủ trì, phối hợp với Bộ trưởng Bộ Quốc phòng, Bộ trưởng Bộ Tư pháp, Viện trưởng Viện kiểm sát nhân dân tối cao, Chánh án Tòa án nhân dân tối cao quy định chi tiết Điều này.</w:t>
      </w:r>
    </w:p>
    <w:p w14:paraId="2470602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11</w:t>
      </w:r>
      <w:r w:rsidRPr="00B6396B">
        <w:rPr>
          <w:rFonts w:ascii="Times New Roman" w:hAnsi="Times New Roman" w:cs="Times New Roman"/>
          <w:b/>
          <w:bCs/>
          <w:sz w:val="28"/>
          <w:szCs w:val="28"/>
          <w:lang w:val="pt-BR"/>
        </w:rPr>
        <w:t>9</w:t>
      </w:r>
      <w:r w:rsidRPr="00B6396B">
        <w:rPr>
          <w:rFonts w:ascii="Times New Roman" w:hAnsi="Times New Roman" w:cs="Times New Roman"/>
          <w:b/>
          <w:bCs/>
          <w:sz w:val="28"/>
          <w:szCs w:val="28"/>
          <w:lang w:val="vi-VN"/>
        </w:rPr>
        <w:t xml:space="preserve">. Kiểm tra, đánh giá chứng cứ </w:t>
      </w:r>
    </w:p>
    <w:p w14:paraId="0625C0E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sz w:val="28"/>
          <w:szCs w:val="28"/>
          <w:lang w:val="vi-VN"/>
        </w:rPr>
        <w:t>Mỗi chứng cứ phải được kiểm tra, đánh giá để xác định tính hợp pháp, xác thực và liên quan đến vụ án. Việc xác định những chứng cứ thu thập được phải bảo đảm đủ để giải quyết vụ án hình sự.</w:t>
      </w:r>
    </w:p>
    <w:p w14:paraId="7166977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2. Người có thẩm quyền tiến hành tố tụng trong phạm vi nhiệm vụ, quyền hạn của mình phải kiểm tra, đánh giá đầy đủ, khách quan, toàn diện mọi chứng cứ đã thu thập được về vụ án.</w:t>
      </w:r>
    </w:p>
    <w:p w14:paraId="07CC9A01" w14:textId="77777777" w:rsidR="009E3E6F" w:rsidRPr="00B6396B" w:rsidRDefault="009E3E6F" w:rsidP="009E3E6F">
      <w:pPr>
        <w:spacing w:after="4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Chương VII</w:t>
      </w:r>
    </w:p>
    <w:p w14:paraId="4F3CC4A5" w14:textId="77777777" w:rsidR="009E3E6F" w:rsidRPr="00B6396B" w:rsidRDefault="009E3E6F" w:rsidP="009E3E6F">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BIỆN PHÁP NGĂN CHẶN, BIỆN PHÁP CƯỠNG CHẾ</w:t>
      </w:r>
    </w:p>
    <w:p w14:paraId="6950D531" w14:textId="77777777" w:rsidR="009E3E6F" w:rsidRPr="00B6396B" w:rsidRDefault="009E3E6F" w:rsidP="009E3E6F">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 xml:space="preserve">Mục </w:t>
      </w:r>
      <w:r w:rsidRPr="00B6396B">
        <w:rPr>
          <w:rFonts w:ascii="Times New Roman" w:hAnsi="Times New Roman" w:cs="Times New Roman"/>
          <w:b/>
          <w:bCs/>
          <w:i/>
          <w:iCs/>
          <w:sz w:val="28"/>
          <w:szCs w:val="28"/>
          <w:lang w:val="vi-VN"/>
        </w:rPr>
        <w:t>1</w:t>
      </w:r>
      <w:r w:rsidRPr="00B6396B">
        <w:rPr>
          <w:rFonts w:ascii="Times New Roman" w:hAnsi="Times New Roman" w:cs="Times New Roman"/>
          <w:b/>
          <w:bCs/>
          <w:sz w:val="28"/>
          <w:szCs w:val="28"/>
          <w:lang w:val="vi-VN"/>
        </w:rPr>
        <w:t xml:space="preserve"> </w:t>
      </w:r>
    </w:p>
    <w:p w14:paraId="5D0F9E2D"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vi-VN"/>
        </w:rPr>
        <w:t>BIỆN PHÁP NGĂN CHẶN</w:t>
      </w:r>
    </w:p>
    <w:p w14:paraId="3B341B5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w:t>
      </w:r>
      <w:r w:rsidRPr="00B6396B">
        <w:rPr>
          <w:rFonts w:ascii="Times New Roman" w:hAnsi="Times New Roman" w:cs="Times New Roman"/>
          <w:b/>
          <w:bCs/>
          <w:sz w:val="28"/>
          <w:szCs w:val="28"/>
          <w:lang w:val="pt-BR"/>
        </w:rPr>
        <w:t>20</w:t>
      </w:r>
      <w:r w:rsidRPr="00B6396B">
        <w:rPr>
          <w:rFonts w:ascii="Times New Roman" w:hAnsi="Times New Roman" w:cs="Times New Roman"/>
          <w:b/>
          <w:bCs/>
          <w:sz w:val="28"/>
          <w:szCs w:val="28"/>
          <w:lang w:val="vi-VN"/>
        </w:rPr>
        <w:t xml:space="preserve">. Các biện pháp ngăn chặn </w:t>
      </w:r>
    </w:p>
    <w:p w14:paraId="590976C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Để kịp thời ngăn chặn tội phạm hoặc khi có căn cứ chứng tỏ người bị buộc tội sẽ gây khó khăn cho việc điều tra, truy tố, xét xử hoặc sẽ tiếp tục phạm </w:t>
      </w:r>
      <w:r w:rsidRPr="00B6396B">
        <w:rPr>
          <w:rFonts w:ascii="Times New Roman" w:hAnsi="Times New Roman" w:cs="Times New Roman"/>
          <w:sz w:val="28"/>
          <w:szCs w:val="28"/>
          <w:lang w:val="vi-VN"/>
        </w:rPr>
        <w:lastRenderedPageBreak/>
        <w:t xml:space="preserve">tội hoặc để bảo đảm thi hành án, cơ quan, người có thẩm quyền tiến hành tố tụng trong phạm vi thẩm quyền của mình có thể áp dụng biện pháp giữ người trong trường hợp khẩn cấp, bắt, tạm giữ, tạm giam, bảo lĩnh, đặt tiền để bảo đảm, </w:t>
      </w:r>
      <w:r w:rsidRPr="00B6396B">
        <w:rPr>
          <w:rFonts w:ascii="Times New Roman" w:hAnsi="Times New Roman" w:cs="Times New Roman"/>
          <w:b/>
          <w:bCs/>
          <w:i/>
          <w:iCs/>
          <w:sz w:val="28"/>
          <w:szCs w:val="28"/>
          <w:lang w:val="vi-VN"/>
        </w:rPr>
        <w:t xml:space="preserve">giám sát điện tử, </w:t>
      </w:r>
      <w:r w:rsidRPr="00B6396B">
        <w:rPr>
          <w:rFonts w:ascii="Times New Roman" w:hAnsi="Times New Roman" w:cs="Times New Roman"/>
          <w:sz w:val="28"/>
          <w:szCs w:val="28"/>
          <w:lang w:val="vi-VN"/>
        </w:rPr>
        <w:t>cấm đi khỏi nơi cư trú, tạm hoãn xuất cảnh.</w:t>
      </w:r>
    </w:p>
    <w:p w14:paraId="5B1F780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 xml:space="preserve">2. Các trường hợp bắt người gồm bắt người bị giữ trong trường hợp khẩn cấp, bắt người phạm tội quả tang, bắt người đang bị truy nã, bắt bị can, bị cáo để tạm giam, bắt </w:t>
      </w:r>
      <w:r w:rsidRPr="00B6396B">
        <w:rPr>
          <w:rFonts w:ascii="Times New Roman" w:hAnsi="Times New Roman" w:cs="Times New Roman"/>
          <w:b/>
          <w:bCs/>
          <w:i/>
          <w:iCs/>
          <w:sz w:val="28"/>
          <w:szCs w:val="28"/>
          <w:lang w:val="vi-VN"/>
        </w:rPr>
        <w:t>tạm giam</w:t>
      </w:r>
      <w:r w:rsidRPr="00B6396B">
        <w:rPr>
          <w:rFonts w:ascii="Times New Roman" w:hAnsi="Times New Roman" w:cs="Times New Roman"/>
          <w:sz w:val="28"/>
          <w:szCs w:val="28"/>
          <w:lang w:val="vi-VN"/>
        </w:rPr>
        <w:t xml:space="preserve"> người bị yêu cầu dẫn độ. </w:t>
      </w:r>
    </w:p>
    <w:p w14:paraId="614C91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121. Giữ người trong trường hợp khẩn cấp </w:t>
      </w:r>
    </w:p>
    <w:p w14:paraId="5173666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thuộc một trong các trường hợp khẩn cấp sau đây thì được giữ người:</w:t>
      </w:r>
    </w:p>
    <w:p w14:paraId="532D320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 xml:space="preserve">a) </w:t>
      </w:r>
      <w:r w:rsidRPr="00B6396B">
        <w:rPr>
          <w:rFonts w:ascii="Times New Roman" w:hAnsi="Times New Roman" w:cs="Times New Roman"/>
          <w:sz w:val="28"/>
          <w:szCs w:val="28"/>
          <w:lang w:val="vi-VN"/>
        </w:rPr>
        <w:t>Có đủ căn cứ để xác định người đó đang chuẩn bị thực hiện tội phạm rất nghiêm trọng hoặc tội phạm đặc biệt nghiêm trọng;</w:t>
      </w:r>
    </w:p>
    <w:p w14:paraId="07E5D70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Người cùng thực hiện tội phạm hoặc bị hại hoặc người có mặt tại nơi xảy ra tội phạm chính mắt nhìn thấy và xác nhận</w:t>
      </w:r>
      <w:r w:rsidRPr="00B6396B">
        <w:rPr>
          <w:rFonts w:ascii="Times New Roman" w:hAnsi="Times New Roman" w:cs="Times New Roman"/>
          <w:b/>
          <w:bCs/>
          <w:i/>
          <w:iCs/>
          <w:sz w:val="28"/>
          <w:szCs w:val="28"/>
          <w:shd w:val="clear" w:color="auto" w:fill="FFFFFF"/>
          <w:lang w:val="pt-BR"/>
        </w:rPr>
        <w:t xml:space="preserve"> </w:t>
      </w:r>
      <w:r w:rsidRPr="00B6396B">
        <w:rPr>
          <w:rFonts w:ascii="Times New Roman" w:hAnsi="Times New Roman" w:cs="Times New Roman"/>
          <w:sz w:val="28"/>
          <w:szCs w:val="28"/>
          <w:lang w:val="pt-BR"/>
        </w:rPr>
        <w:t>đúng là người đã thực hiện tội phạm</w:t>
      </w:r>
      <w:r w:rsidRPr="00B6396B">
        <w:rPr>
          <w:rFonts w:ascii="Times New Roman" w:hAnsi="Times New Roman" w:cs="Times New Roman"/>
          <w:b/>
          <w:bCs/>
          <w:i/>
          <w:iCs/>
          <w:sz w:val="28"/>
          <w:szCs w:val="28"/>
          <w:shd w:val="clear" w:color="auto" w:fill="FFFFFF"/>
          <w:lang w:val="pt-BR"/>
        </w:rPr>
        <w:t xml:space="preserve"> </w:t>
      </w:r>
      <w:r w:rsidRPr="00B6396B">
        <w:rPr>
          <w:rFonts w:ascii="Times New Roman" w:hAnsi="Times New Roman" w:cs="Times New Roman"/>
          <w:b/>
          <w:bCs/>
          <w:i/>
          <w:iCs/>
          <w:sz w:val="28"/>
          <w:szCs w:val="28"/>
          <w:lang w:val="pt-BR"/>
        </w:rPr>
        <w:t>hoặc thông qua trích xuất dữ liệu điện tử xác định được người đã thực hiện tội phạm</w:t>
      </w:r>
      <w:r w:rsidRPr="00B6396B">
        <w:rPr>
          <w:rFonts w:ascii="Times New Roman" w:hAnsi="Times New Roman" w:cs="Times New Roman"/>
          <w:sz w:val="28"/>
          <w:szCs w:val="28"/>
          <w:lang w:val="pt-BR"/>
        </w:rPr>
        <w:t xml:space="preserve"> mà xét thấy cần ngăn chặn ngay việc người đó trốn;</w:t>
      </w:r>
    </w:p>
    <w:p w14:paraId="17769A6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Có dấu vết của tội phạm ở người hoặc tại chỗ ở hoặc nơi làm việc hoặc trên phương tiện của người bị nghi thực hiện tội phạm và xét thấy cần ngăn chặn ngay việc người đó trốn hoặc tiêu hủy chứng cứ.</w:t>
      </w:r>
    </w:p>
    <w:p w14:paraId="3C0F4FF8"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spacing w:val="-6"/>
          <w:sz w:val="28"/>
          <w:szCs w:val="28"/>
          <w:lang w:val="pt-BR"/>
        </w:rPr>
        <w:t>2. Những người sau đây có quyền ra lệnh giữ người trong trường hợp khẩn cấp:</w:t>
      </w:r>
    </w:p>
    <w:p w14:paraId="327BA70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Thủ trưởng, Phó Thủ trưởng Cơ quan điều tra các cấp; Điều tra viên thuộc trường hợp quy định tại khoản 2 Điều 41 của Bộ luật này;</w:t>
      </w:r>
    </w:p>
    <w:p w14:paraId="4CC45BEA"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spacing w:val="-6"/>
          <w:sz w:val="28"/>
          <w:szCs w:val="28"/>
          <w:lang w:val="pt-BR"/>
        </w:rPr>
        <w:t>b) Thủ trưởng đơn vị độc lập cấp trung đoàn và tương đương, Đồn trưởng Đồn biên phòng, Chỉ huy trưởng Biên phòng Cửa khẩu cảng, Chỉ huy trưởng Ban Chỉ huy Bộ đội biên phòng, Cục trưởng Cục Trinh sát Bộ đội biên phòng, Cục trưởng Cục phòng, chống ma túy và tội phạm Bộ đội biên phòng, Đoàn trưởng Đoàn đặc nhiệm phòng, chống ma túy và tội phạm Bộ đội biên phòng; Đoàn trưởng Đoàn Trinh sát Bộ đội biên phòng; Tư lệnh vùng lực lượng Cảnh sát biển, Cục trưởng Cục Nghiệp vụ và pháp luật lực lượng Cảnh sát biển, Đoàn trưởng Đoàn đặc nhiệm phòng, chống tội phạm ma túy lực lượng Cảnh sát biển, Đoàn trưởng Đoàn Trinh sát lực lượng</w:t>
      </w:r>
      <w:r w:rsidRPr="00B6396B">
        <w:rPr>
          <w:rFonts w:ascii="Times New Roman" w:hAnsi="Times New Roman" w:cs="Times New Roman"/>
          <w:b/>
          <w:bCs/>
          <w:i/>
          <w:iCs/>
          <w:spacing w:val="-6"/>
          <w:sz w:val="28"/>
          <w:szCs w:val="28"/>
          <w:lang w:val="pt-BR"/>
        </w:rPr>
        <w:t xml:space="preserve"> </w:t>
      </w:r>
      <w:r w:rsidRPr="00B6396B">
        <w:rPr>
          <w:rFonts w:ascii="Times New Roman" w:hAnsi="Times New Roman" w:cs="Times New Roman"/>
          <w:spacing w:val="-6"/>
          <w:sz w:val="28"/>
          <w:szCs w:val="28"/>
          <w:lang w:val="pt-BR"/>
        </w:rPr>
        <w:t>Cảnh sát biển; Chi cục trưởng Chi cục Kiểm ngư vùng;</w:t>
      </w:r>
    </w:p>
    <w:p w14:paraId="2406F0B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Người chỉ huy tàu bay, tàu biển khi tàu bay, tàu biển đã rời khỏi sân bay, bến cảng.</w:t>
      </w:r>
    </w:p>
    <w:p w14:paraId="394D1B48"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3. Lệnh giữ người trong trường hợp khẩn cấp phải ghi</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 xml:space="preserve">rõ họ tên, địa chỉ của người bị giữ, lý do, căn cứ giữ người quy định tại khoản 1 Điều này và các nội dung quy định tại khoản 2 Điều 144 của Bộ luật này. Việc thi hành lệnh giữ người trong trường hợp khẩn cấp </w:t>
      </w:r>
      <w:r w:rsidRPr="00B6396B">
        <w:rPr>
          <w:rFonts w:ascii="Times New Roman" w:hAnsi="Times New Roman" w:cs="Times New Roman"/>
          <w:b/>
          <w:bCs/>
          <w:i/>
          <w:iCs/>
          <w:sz w:val="28"/>
          <w:szCs w:val="28"/>
          <w:lang w:val="pt-BR"/>
        </w:rPr>
        <w:t>được thực hiện</w:t>
      </w:r>
      <w:r w:rsidRPr="00B6396B">
        <w:rPr>
          <w:rFonts w:ascii="Times New Roman" w:hAnsi="Times New Roman" w:cs="Times New Roman"/>
          <w:sz w:val="28"/>
          <w:szCs w:val="28"/>
          <w:lang w:val="pt-BR"/>
        </w:rPr>
        <w:t xml:space="preserve"> theo quy định tại khoản 2 Điều 124 của Bộ luật này</w:t>
      </w:r>
      <w:r w:rsidRPr="00B6396B">
        <w:rPr>
          <w:rFonts w:ascii="Times New Roman" w:hAnsi="Times New Roman" w:cs="Times New Roman"/>
          <w:b/>
          <w:bCs/>
          <w:i/>
          <w:iCs/>
          <w:sz w:val="28"/>
          <w:szCs w:val="28"/>
          <w:lang w:val="pt-BR"/>
        </w:rPr>
        <w:t>,</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trừ</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trường hợp người chỉ huy tàu bay, tàu biển giữ người trong trường hợp khẩn cấp khi tàu bay, tàu biển đã rời khỏi sân bay, bến cảng</w:t>
      </w:r>
      <w:r w:rsidRPr="00B6396B">
        <w:rPr>
          <w:rFonts w:ascii="Times New Roman" w:hAnsi="Times New Roman" w:cs="Times New Roman"/>
          <w:sz w:val="28"/>
          <w:szCs w:val="28"/>
          <w:lang w:val="pt-BR"/>
        </w:rPr>
        <w:t>.</w:t>
      </w:r>
    </w:p>
    <w:p w14:paraId="5E1C769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4. Trong thời hạn 12 giờ kể từ khi giữ người trong trường hợp khẩn cấp hoặc nhận người bị giữ trong trường hợp khẩn cấp thì Cơ quan điều tra, cơ quan được giao nhiệm vụ tiến hành một số hoạt động điều tra phải lấy lời khai ngay và những người quy định tại điểm a và điểm b khoản 2 Điều này phải ra quyết định tạm giữ, ra lệnh bắt người bị giữ hoặc trả tự do ngay cho người đó. Lệnh bắt người bị giữ trong trường hợp khẩn cấp phải gửi ngay cho Viện kiểm sát có thẩm quyền kèm theo tài liệu liên quan đến việc giữ người để xét phê chuẩn. </w:t>
      </w:r>
    </w:p>
    <w:p w14:paraId="04FE6C1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Sau khi giữ người trong trường hợp khẩn cấp, những người quy định tại điểm c khoản 2 Điều này phải giải ngay người bị giữ kèm theo tài liệu liên quan đến việc giữ người trong trường hợp khẩn cấp đến Cơ quan điều tra nơi có sân bay hoặc bến cảng đầu tiên tàu trở về. Trong thời hạn 12 giờ kể từ khi tiếp nhận người bị giữ, Cơ quan điều tra phải lấy lời khai ngay và những người quy định tại điểm a khoản 2 Điều này phải ra quyết định tạm giữ, ra lệnh bắt người bị giữ trong trường hợp khẩn cấp hoặc trả tự do ngay cho người đó. Lệnh bắt người bị giữ trong trường hợp khẩn cấp phải gửi ngay cho Viện kiểm sát có thẩm quyền kèm theo tài liệu liên quan đến việc giữ người để xét phê chuẩn.</w:t>
      </w:r>
    </w:p>
    <w:p w14:paraId="2F85F4D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Lệnh bắt người bị giữ trong trường hợp khẩn cấp phải ghi rõ họ tên, địa chỉ của người bị giữ, lý do, căn cứ giữ người quy định tại khoản 1 Điều này và các nội dung quy định tại khoản 2 Điều 144 của Bộ luật này.</w:t>
      </w:r>
    </w:p>
    <w:p w14:paraId="410EBC5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Hồ sơ đề nghị Viện kiểm sát phê chuẩn lệnh bắt người bị giữ trong trường hợp khẩn cấp gồm:</w:t>
      </w:r>
    </w:p>
    <w:p w14:paraId="6D5B2B9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Văn bản đề nghị Viện kiểm sát phê chuẩn lệnh bắt người bị giữ trong trường hợp khẩn cấp;</w:t>
      </w:r>
    </w:p>
    <w:p w14:paraId="5DA43A9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Lệnh giữ người trong trường hợp khẩn cấp, lệnh bắt người bị giữ trong trường hợp khẩn cấp, quyết định tạm giữ;</w:t>
      </w:r>
    </w:p>
    <w:p w14:paraId="00687A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Biên bản giữ người trong trường hợp khẩn cấp;</w:t>
      </w:r>
    </w:p>
    <w:p w14:paraId="433879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Biên bản ghi lời khai của người bị giữ trong trường hợp khẩn cấp;</w:t>
      </w:r>
    </w:p>
    <w:p w14:paraId="689528D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Chứng cứ, tài liệu, đồ vật liên quan đến việc giữ người trong trường hợp khẩn cấp. </w:t>
      </w:r>
    </w:p>
    <w:p w14:paraId="3D4DE8C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6. Viện kiểm sát phải kiểm sát chặt chẽ căn cứ giữ người quy định tại khoản 1 Điều này. Trường hợp cần thiết, Kiểm sát viên phải trực tiếp gặp, hỏi người bị giữ trong trường hợp khẩn cấp trước khi xem xét, quyết định phê chuẩn hoặc quyết định không phê chuẩn lệnh bắt người bị giữ trong trường hợp khẩn cấp. Biên bản ghi lời khai của người bị giữ trong trường hợp khẩn cấp do Kiểm sát viên lập phải đưa vào hồ sơ vụ việc, vụ án.</w:t>
      </w:r>
    </w:p>
    <w:p w14:paraId="70E8C8A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Trong thời hạn 12 giờ kể từ khi nhận được hồ sơ đề nghị xét phê chuẩn lệnh bắt người bị giữ trong trường hợp khẩn cấp, Viện kiểm sát phải ra quyết định phê chuẩn hoặc quyết định không phê chuẩn. Trường hợp Viện kiểm sát quyết định </w:t>
      </w:r>
      <w:r w:rsidRPr="00B6396B">
        <w:rPr>
          <w:rFonts w:ascii="Times New Roman" w:hAnsi="Times New Roman" w:cs="Times New Roman"/>
          <w:sz w:val="28"/>
          <w:szCs w:val="28"/>
          <w:lang w:val="pt-BR"/>
        </w:rPr>
        <w:lastRenderedPageBreak/>
        <w:t>không phê chuẩn lệnh bắt người bị giữ trong trường hợp khẩn cấp thì người đã ra lệnh giữ người trong trường hợp khẩn cấp, Cơ quan điều tra đã nhận người bị giữ trong trường hợp khẩn cấp phải trả tự do ngay cho người bị giữ.</w:t>
      </w:r>
    </w:p>
    <w:p w14:paraId="2D659F4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122</w:t>
      </w:r>
      <w:r w:rsidRPr="00B6396B">
        <w:rPr>
          <w:rFonts w:ascii="Times New Roman" w:hAnsi="Times New Roman" w:cs="Times New Roman"/>
          <w:b/>
          <w:bCs/>
          <w:sz w:val="28"/>
          <w:szCs w:val="28"/>
          <w:lang w:val="pt-BR"/>
        </w:rPr>
        <w:t xml:space="preserve">. Bắt người phạm tội quả tang </w:t>
      </w:r>
    </w:p>
    <w:p w14:paraId="2E9B67A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Đối với người đang thực hiện tội phạm hoặc ngay sau khi thực hiện tội phạm mà bị phát hiện hoặc bị đuổi bắt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p>
    <w:p w14:paraId="1AE3CF0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Khi bắt người phạm tội quả tang thì người nào cũng có quyền tước vũ khí, hung khí của người bị bắt.</w:t>
      </w:r>
    </w:p>
    <w:p w14:paraId="308B02B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Trường hợp Công an cấp xã, Đồn Công an phát hiện bắt giữ, tiếp nhận người phạm tội quả tang thì thu giữ, tạm giữ vũ khí, hung khí và bảo quản tài liệu, đồ vật có liên quan, lập biên bản bắt giữ người, lấy lời khai ban đầu, bảo vệ hiện trường theo quy định của pháp luật; giải ngay người bị bắt hoặc báo ngay cho Cơ quan điều tra có thẩm quyền.</w:t>
      </w:r>
    </w:p>
    <w:p w14:paraId="5FF3C38D"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4. Đối với vụ việc, vụ án thuộc trường hợp được phân công thụ lý, giải quyết thì Điều tra viên trung cấp, cao cấp là Trưởng hoặc Phó Trưởng Công an cấp xã xử lý, giải quyết theo quy định của Bộ luật này. </w:t>
      </w:r>
    </w:p>
    <w:p w14:paraId="25A1E45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w:t>
      </w:r>
      <w:r w:rsidRPr="00B6396B">
        <w:rPr>
          <w:rFonts w:ascii="Times New Roman" w:hAnsi="Times New Roman" w:cs="Times New Roman"/>
          <w:b/>
          <w:bCs/>
          <w:i/>
          <w:iCs/>
          <w:sz w:val="28"/>
          <w:szCs w:val="28"/>
          <w:lang w:val="pt-BR"/>
        </w:rPr>
        <w:t>123</w:t>
      </w:r>
      <w:r w:rsidRPr="00B6396B">
        <w:rPr>
          <w:rFonts w:ascii="Times New Roman" w:hAnsi="Times New Roman" w:cs="Times New Roman"/>
          <w:b/>
          <w:bCs/>
          <w:sz w:val="28"/>
          <w:szCs w:val="28"/>
          <w:lang w:val="pt-BR"/>
        </w:rPr>
        <w:t xml:space="preserve">. Bắt người đang bị truy nã </w:t>
      </w:r>
    </w:p>
    <w:p w14:paraId="4EC1E1E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Đối với người đang bị truy nã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p>
    <w:p w14:paraId="7F0538C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Khi bắt người đang bị truy nã thì người nào cũng có quyền tước vũ khí, hung khí của người bị bắt. </w:t>
      </w:r>
    </w:p>
    <w:p w14:paraId="065F47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Trường hợp Công an cấp xã, Đồn Công an phát hiện bắt giữ, tiếp nhận người đang bị truy nã thì thu giữ, tạm giữ vũ khí, hung khí và bảo quản tài liệu, đồ vật có liên quan, lập biên bản bắt giữ người, lấy lời khai ban đầu; giải ngay người bị bắt hoặc báo ngay cho Cơ quan điều tra có thẩm quyền.</w:t>
      </w:r>
    </w:p>
    <w:p w14:paraId="104283C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pt-BR"/>
        </w:rPr>
        <w:t>4. Đối với vụ việc, vụ án thuộc trường hợp được phân công thụ lý, giải quyết thì Điều tra viên trung cấp, cao cấp là Trưởng hoặc Phó Trưởng Công an cấp xã xử lý, giải quyết theo quy định của Bộ luật này.</w:t>
      </w:r>
    </w:p>
    <w:p w14:paraId="62C6F2F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124. Bắt bị can, bị cáo để tạm giam </w:t>
      </w:r>
    </w:p>
    <w:p w14:paraId="0564B18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Những người sau đây có quyền ra lệnh, quyết định bắt bị can, bị cáo để tạm giam: </w:t>
      </w:r>
    </w:p>
    <w:p w14:paraId="02FA29F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a) Thủ trưởng, Phó Thủ trưởng Cơ quan điều tra các cấp; Điều tra viên thuộc trường hợp quy định tại khoản 2 Điều 41 của Bộ luật này. Trường hợp này, lệnh bắt phải được Viện kiểm sát có thẩm quyền phê chuẩn trước khi thi hành; </w:t>
      </w:r>
    </w:p>
    <w:p w14:paraId="5228672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Viện trưởng, Phó Viện trưởng Viện kiểm sát nhân dân và Viện trưởng, Phó Viện trưởng Viện kiểm sát quân sự các cấp; </w:t>
      </w:r>
    </w:p>
    <w:p w14:paraId="730A4A7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shd w:val="solid" w:color="FFFFFF" w:fill="auto"/>
          <w:lang w:val="pt-BR"/>
        </w:rPr>
        <w:t xml:space="preserve">c) Chánh án, Phó Chánh án Tòa án nhân dân và Chánh án, Phó Chánh án Tòa án quân sự các cấp; Thẩm phán giữ chức vụ Chánh tòa, Phó Chánh tòa Tòa Phúc thẩm Tòa án nhân dân tối cao; </w:t>
      </w:r>
      <w:r w:rsidRPr="00B6396B">
        <w:rPr>
          <w:rFonts w:ascii="Times New Roman" w:hAnsi="Times New Roman" w:cs="Times New Roman"/>
          <w:b/>
          <w:bCs/>
          <w:i/>
          <w:iCs/>
          <w:sz w:val="28"/>
          <w:szCs w:val="28"/>
          <w:shd w:val="solid" w:color="FFFFFF" w:fill="auto"/>
          <w:lang w:val="pt-BR"/>
        </w:rPr>
        <w:t>Thẩm phán chủ tọa phiên tòa;</w:t>
      </w:r>
      <w:r w:rsidRPr="00B6396B">
        <w:rPr>
          <w:rFonts w:ascii="Times New Roman" w:hAnsi="Times New Roman" w:cs="Times New Roman"/>
          <w:sz w:val="28"/>
          <w:szCs w:val="28"/>
          <w:shd w:val="solid" w:color="FFFFFF" w:fill="auto"/>
          <w:lang w:val="pt-BR"/>
        </w:rPr>
        <w:t xml:space="preserve"> Hội đồng xét xử</w:t>
      </w:r>
      <w:r w:rsidRPr="00B6396B">
        <w:rPr>
          <w:rFonts w:ascii="Times New Roman" w:hAnsi="Times New Roman" w:cs="Times New Roman"/>
          <w:sz w:val="28"/>
          <w:szCs w:val="28"/>
          <w:lang w:val="pt-BR"/>
        </w:rPr>
        <w:t xml:space="preserve">. </w:t>
      </w:r>
    </w:p>
    <w:p w14:paraId="6CD88FE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Lệnh bắt, quyết định phê chuẩn lệnh, quyết định bắt phải ghi rõ họ tên, địa chỉ của người bị bắt; lý do bắt và các nội dung quy định tại khoản 2 Điều 144 của Bộ luật này.</w:t>
      </w:r>
    </w:p>
    <w:p w14:paraId="4B1559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Người thi hành lệnh, quyết định phải đọc lệnh, quyết định; giải thích lệnh, quyết định, quyền và nghĩa vụ của người bị bắt và phải lập biên bản về việc bắt; giao lệnh, quyết định cho người bị bắt.</w:t>
      </w:r>
    </w:p>
    <w:p w14:paraId="0D12843B"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pt-BR"/>
          <w14:ligatures w14:val="none"/>
        </w:rPr>
      </w:pPr>
      <w:r w:rsidRPr="00B6396B">
        <w:rPr>
          <w:rFonts w:ascii="Times New Roman" w:eastAsia="Times New Roman" w:hAnsi="Times New Roman" w:cs="Times New Roman"/>
          <w:kern w:val="0"/>
          <w:sz w:val="28"/>
          <w:szCs w:val="28"/>
          <w:lang w:val="pt-BR"/>
          <w14:ligatures w14:val="none"/>
        </w:rPr>
        <w:t>Khi tiến hành bắt người tại nơi người đó cư trú phải có đại diện</w:t>
      </w:r>
      <w:r w:rsidRPr="00B6396B">
        <w:rPr>
          <w:rFonts w:ascii="Times New Roman" w:eastAsia="Times New Roman" w:hAnsi="Times New Roman" w:cs="Times New Roman"/>
          <w:b/>
          <w:bCs/>
          <w:i/>
          <w:iCs/>
          <w:kern w:val="0"/>
          <w:sz w:val="28"/>
          <w:szCs w:val="28"/>
          <w:lang w:val="pt-BR"/>
          <w14:ligatures w14:val="none"/>
        </w:rPr>
        <w:t xml:space="preserve"> thôn,</w:t>
      </w:r>
      <w:r w:rsidRPr="00B6396B">
        <w:rPr>
          <w:rFonts w:ascii="Times New Roman" w:eastAsia="Times New Roman" w:hAnsi="Times New Roman" w:cs="Times New Roman"/>
          <w:kern w:val="0"/>
          <w:sz w:val="28"/>
          <w:szCs w:val="28"/>
          <w:lang w:val="pt-BR"/>
          <w14:ligatures w14:val="none"/>
        </w:rPr>
        <w:t xml:space="preserve"> </w:t>
      </w:r>
      <w:r w:rsidRPr="00B6396B">
        <w:rPr>
          <w:rFonts w:ascii="Times New Roman" w:eastAsia="Times New Roman" w:hAnsi="Times New Roman" w:cs="Times New Roman"/>
          <w:b/>
          <w:bCs/>
          <w:i/>
          <w:iCs/>
          <w:kern w:val="0"/>
          <w:sz w:val="28"/>
          <w:szCs w:val="28"/>
          <w:lang w:val="pt-BR"/>
          <w14:ligatures w14:val="none"/>
        </w:rPr>
        <w:t>tổ dân phố, khu dân cư</w:t>
      </w:r>
      <w:r w:rsidRPr="00B6396B">
        <w:rPr>
          <w:rFonts w:ascii="Times New Roman" w:eastAsia="Times New Roman" w:hAnsi="Times New Roman" w:cs="Times New Roman"/>
          <w:kern w:val="0"/>
          <w:sz w:val="28"/>
          <w:szCs w:val="28"/>
          <w:lang w:val="pt-BR"/>
          <w14:ligatures w14:val="none"/>
        </w:rPr>
        <w:t xml:space="preserve"> và người khác chứng kiến. Khi tiến hành bắt người tại nơi người đó làm việc, học tập phải có đại diện cơ quan, tổ chức nơi người đó làm việc, học tập chứng kiến. Khi tiến hành bắt người tại nơi khác phải có sự chứng kiến của đại diện</w:t>
      </w:r>
      <w:r w:rsidRPr="00B6396B">
        <w:rPr>
          <w:rFonts w:ascii="Times New Roman" w:eastAsia="Times New Roman" w:hAnsi="Times New Roman" w:cs="Times New Roman"/>
          <w:b/>
          <w:bCs/>
          <w:i/>
          <w:iCs/>
          <w:kern w:val="0"/>
          <w:sz w:val="28"/>
          <w:szCs w:val="28"/>
          <w:lang w:val="pt-BR"/>
          <w14:ligatures w14:val="none"/>
        </w:rPr>
        <w:t xml:space="preserve"> thôn,</w:t>
      </w:r>
      <w:r w:rsidRPr="00B6396B">
        <w:rPr>
          <w:rFonts w:ascii="Times New Roman" w:eastAsia="Times New Roman" w:hAnsi="Times New Roman" w:cs="Times New Roman"/>
          <w:kern w:val="0"/>
          <w:sz w:val="28"/>
          <w:szCs w:val="28"/>
          <w:lang w:val="pt-BR"/>
          <w14:ligatures w14:val="none"/>
        </w:rPr>
        <w:t xml:space="preserve"> </w:t>
      </w:r>
      <w:r w:rsidRPr="00B6396B">
        <w:rPr>
          <w:rFonts w:ascii="Times New Roman" w:eastAsia="Times New Roman" w:hAnsi="Times New Roman" w:cs="Times New Roman"/>
          <w:b/>
          <w:bCs/>
          <w:i/>
          <w:iCs/>
          <w:kern w:val="0"/>
          <w:sz w:val="28"/>
          <w:szCs w:val="28"/>
          <w:lang w:val="pt-BR"/>
          <w14:ligatures w14:val="none"/>
        </w:rPr>
        <w:t>tổ dân phố, khu dân cư</w:t>
      </w:r>
      <w:r w:rsidRPr="00B6396B">
        <w:rPr>
          <w:rFonts w:ascii="Times New Roman" w:eastAsia="Times New Roman" w:hAnsi="Times New Roman" w:cs="Times New Roman"/>
          <w:kern w:val="0"/>
          <w:sz w:val="28"/>
          <w:szCs w:val="28"/>
          <w:lang w:val="pt-BR"/>
          <w14:ligatures w14:val="none"/>
        </w:rPr>
        <w:t xml:space="preserve"> nơi tiến hành bắt người.</w:t>
      </w:r>
    </w:p>
    <w:p w14:paraId="1A67826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Không được bắt người vào ban đêm, trừ trường hợp phạm tội quả tang hoặc bắt người đang bị truy nã.</w:t>
      </w:r>
      <w:r w:rsidRPr="00B6396B">
        <w:rPr>
          <w:rFonts w:ascii="Times New Roman" w:hAnsi="Times New Roman" w:cs="Times New Roman"/>
          <w:b/>
          <w:bCs/>
          <w:sz w:val="28"/>
          <w:szCs w:val="28"/>
          <w:lang w:val="pt-BR"/>
        </w:rPr>
        <w:t xml:space="preserve"> </w:t>
      </w:r>
    </w:p>
    <w:p w14:paraId="10039C3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125. Những việc cần làm ngay sau khi giữ người trong trường hợp khẩn cấp, bắt người hoặc nhận người bị giữ, bị bắt </w:t>
      </w:r>
    </w:p>
    <w:p w14:paraId="758DA7A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Sau khi giữ người trong trường hợp khẩn cấp,</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bắt người hoặc nhận người bị giữ, bị bắt, Cơ quan điều tra, cơ quan được giao nhiệm vụ tiến hành một số hoạt động điều tra phải lấy lời khai ngay và trong thời hạn 12 giờ phải ra quyết định tạm giữ hoặc trả tự do cho người bị bắt.</w:t>
      </w:r>
    </w:p>
    <w:p w14:paraId="566677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Sau khi lấy lời khai người bị bắt theo quyết định truy nã thì Cơ quan điều tra nhận người bị bắt phải thông báo ngay cho Cơ quan đã ra quyết định truy nã đến nhận người bị bắt. Sau khi nhận người bị bắt, cơ quan đã ra quyết định truy nã phải ra ngay quyết định đình nã. </w:t>
      </w:r>
    </w:p>
    <w:p w14:paraId="340A345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cơ quan đã ra quyết định truy nã không thể đến nhận ngay người bị bắt thì sau khi lấy lời khai, Cơ quan điều tra nhận người bị bắt phải ra ngay quyết định tạm giữ và thông báo ngay cho cơ quan đã ra quyết định truy nã biết; nếu đã hết thời hạn tạm giữ mà cơ quan ra quyết định truy nã vẫn chưa đến nhận thì Cơ quan điều tra nhận người bị bắt gia hạn tạm giữ và gửi ngay quyết </w:t>
      </w:r>
      <w:r w:rsidRPr="00B6396B">
        <w:rPr>
          <w:rFonts w:ascii="Times New Roman" w:hAnsi="Times New Roman" w:cs="Times New Roman"/>
          <w:sz w:val="28"/>
          <w:szCs w:val="28"/>
          <w:lang w:val="pt-BR"/>
        </w:rPr>
        <w:lastRenderedPageBreak/>
        <w:t xml:space="preserve">định gia hạn tạm giữ kèm theo tài liệu liên quan cho Viện kiểm sát có thẩm quyền để xét phê chuẩn. </w:t>
      </w:r>
    </w:p>
    <w:p w14:paraId="0686B73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Trường hợp không thể đến nhận ngay người bị bắt thì cơ quan đã ra quyết định truy nã có thẩm quyền bắt để tạm giam phải ra ngay lệnh tạm giam và gửi lệnh tạm giam đã được Viện kiểm sát có thẩm quyền phê chuẩn cho Cơ quan điều tra nhận người bị bắt. Sau khi nhận được lệnh tạm giam, Cơ quan điều tra nhận người bị bắt phải giải ngay người đó đến </w:t>
      </w:r>
      <w:r w:rsidRPr="00B6396B">
        <w:rPr>
          <w:rFonts w:ascii="Times New Roman" w:eastAsia="Times New Roman" w:hAnsi="Times New Roman" w:cs="Times New Roman"/>
          <w:b/>
          <w:bCs/>
          <w:i/>
          <w:iCs/>
          <w:kern w:val="0"/>
          <w:sz w:val="28"/>
          <w:szCs w:val="28"/>
          <w:lang w:val="pt-BR"/>
          <w14:ligatures w14:val="none"/>
        </w:rPr>
        <w:t>cơ sở giam giữ</w:t>
      </w:r>
      <w:r w:rsidRPr="00B6396B">
        <w:rPr>
          <w:rFonts w:ascii="Times New Roman" w:eastAsia="Times New Roman" w:hAnsi="Times New Roman" w:cs="Times New Roman"/>
          <w:kern w:val="0"/>
          <w:sz w:val="28"/>
          <w:szCs w:val="28"/>
          <w:lang w:val="pt-BR"/>
          <w14:ligatures w14:val="none"/>
        </w:rPr>
        <w:t xml:space="preserve"> </w:t>
      </w:r>
      <w:r w:rsidRPr="00B6396B">
        <w:rPr>
          <w:rFonts w:ascii="Times New Roman" w:hAnsi="Times New Roman" w:cs="Times New Roman"/>
          <w:sz w:val="28"/>
          <w:szCs w:val="28"/>
          <w:lang w:val="pt-BR"/>
        </w:rPr>
        <w:t>nơi gần nhất.</w:t>
      </w:r>
    </w:p>
    <w:p w14:paraId="792E6E2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Trường hợp người bị bắt có nhiều quyết định truy nã thì Cơ quan điều tra nhận người bị bắt chuyển giao người bị bắt cho cơ quan đã ra quyết định truy nã nơi gần nhất.</w:t>
      </w:r>
    </w:p>
    <w:p w14:paraId="05448D1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126. Biên bản về việc giữ người trong trường hợp khẩn cấp, biên bản bắt người </w:t>
      </w:r>
    </w:p>
    <w:p w14:paraId="31E634D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thi hành lệnh giữ người trong trường hợp khẩn cấp, thi hành lệnh hoặc quyết định bắt trong mọi trường hợp đều phải lập biên bản.</w:t>
      </w:r>
    </w:p>
    <w:p w14:paraId="678571B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Biên bản phải ghi rõ giờ, ngày, tháng, năm, địa điểm giữ, bắt, nơi lập biên bản; những việc đã làm, tình hình diễn biến trong khi thi hành lệnh giữ, lệnh hoặc quyết định bắt, tài liệu, đồ vật bị tạm giữ, tình trạng sức khỏe và ý kiến, khiếu nại của người bị giữ, người bị bắt và các nội dung quy định tại Điều 145 của Bộ luật này.</w:t>
      </w:r>
    </w:p>
    <w:p w14:paraId="05679A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Biên bản được đọc cho người bị giữ, người bị bắt và người chứng kiến nghe. Người bị giữ, người bị bắt, người thi hành lệnh giữ, lệnh hoặc quyết định bắt và người chứng kiến cùng ký tên vào biên bản, nếu ai có ý kiến khác hoặc không đồng ý với nội dung biên bản thì có quyền ghi vào biên bản và ký tên.</w:t>
      </w:r>
    </w:p>
    <w:p w14:paraId="72AC40D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Việc tạm giữ tài liệu, đồ vật của người bị giữ, người bị bắt phải được tiến hành theo quy định của Bộ luật này.</w:t>
      </w:r>
    </w:p>
    <w:p w14:paraId="5541237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Khi giao, nhận người bị giữ, người bị bắt phải lập biên bản.</w:t>
      </w:r>
    </w:p>
    <w:p w14:paraId="3EF9991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Ngoài nội dung quy định tại khoản 1 Điều này, biên bản giao nhận còn phải ghi rõ việc bàn giao biên bản lấy lời khai, tài liệu, đồ vật đã thu thập được, tình trạng sức khoẻ của người bị giữ, người bị bắt và những tình tiết xảy ra khi giao nhận.</w:t>
      </w:r>
    </w:p>
    <w:p w14:paraId="0871F40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127. Thông báo về việc giữ người trong trường hợp khẩn cấp, bắt người </w:t>
      </w:r>
    </w:p>
    <w:p w14:paraId="16AC462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Sau khi giữ người, bắt người, người ra lệnh giữ người, lệnh hoặc quyết định bắt người phải thông báo ngay cho gia đình người bị giữ, bị bắt, </w:t>
      </w:r>
      <w:r w:rsidRPr="00B6396B">
        <w:rPr>
          <w:rFonts w:ascii="Times New Roman" w:eastAsia="Times New Roman" w:hAnsi="Times New Roman" w:cs="Times New Roman"/>
          <w:b/>
          <w:i/>
          <w:kern w:val="0"/>
          <w:sz w:val="28"/>
          <w:szCs w:val="28"/>
          <w:lang w:val="pt-BR"/>
          <w14:ligatures w14:val="none"/>
        </w:rPr>
        <w:t>Công an</w:t>
      </w:r>
      <w:r w:rsidRPr="00B6396B">
        <w:rPr>
          <w:rFonts w:ascii="Times New Roman" w:eastAsia="Times New Roman" w:hAnsi="Times New Roman" w:cs="Times New Roman"/>
          <w:kern w:val="0"/>
          <w:sz w:val="28"/>
          <w:szCs w:val="28"/>
          <w:lang w:val="pt-BR"/>
          <w14:ligatures w14:val="none"/>
        </w:rPr>
        <w:t xml:space="preserve"> cấp xã </w:t>
      </w:r>
      <w:r w:rsidRPr="00B6396B">
        <w:rPr>
          <w:rFonts w:ascii="Times New Roman" w:hAnsi="Times New Roman" w:cs="Times New Roman"/>
          <w:sz w:val="28"/>
          <w:szCs w:val="28"/>
          <w:lang w:val="pt-BR"/>
        </w:rPr>
        <w:t>nơi người đó cư trú hoặc cơ quan, tổ chức nơi người đó làm việc, học tập biết.</w:t>
      </w:r>
    </w:p>
    <w:p w14:paraId="6A0C1F2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Trong thời hạn 24 giờ kể từ khi nhận người bị giữ, bị bắt, Cơ quan điều tra nhận người bị giữ, bị bắt phải thông báo cho gia đình người bị giữ, bị bắt, </w:t>
      </w:r>
      <w:r w:rsidRPr="00B6396B">
        <w:rPr>
          <w:rFonts w:ascii="Times New Roman" w:eastAsia="Times New Roman" w:hAnsi="Times New Roman" w:cs="Times New Roman"/>
          <w:b/>
          <w:i/>
          <w:kern w:val="0"/>
          <w:sz w:val="28"/>
          <w:szCs w:val="28"/>
          <w:lang w:val="pt-BR"/>
          <w14:ligatures w14:val="none"/>
        </w:rPr>
        <w:t xml:space="preserve">Công </w:t>
      </w:r>
      <w:r w:rsidRPr="00B6396B">
        <w:rPr>
          <w:rFonts w:ascii="Times New Roman" w:eastAsia="Times New Roman" w:hAnsi="Times New Roman" w:cs="Times New Roman"/>
          <w:b/>
          <w:i/>
          <w:kern w:val="0"/>
          <w:sz w:val="28"/>
          <w:szCs w:val="28"/>
          <w:lang w:val="pt-BR"/>
          <w14:ligatures w14:val="none"/>
        </w:rPr>
        <w:lastRenderedPageBreak/>
        <w:t>an</w:t>
      </w:r>
      <w:r w:rsidRPr="00B6396B">
        <w:rPr>
          <w:rFonts w:ascii="Times New Roman" w:eastAsia="Times New Roman" w:hAnsi="Times New Roman" w:cs="Times New Roman"/>
          <w:kern w:val="0"/>
          <w:sz w:val="28"/>
          <w:szCs w:val="28"/>
          <w:lang w:val="pt-BR"/>
          <w14:ligatures w14:val="none"/>
        </w:rPr>
        <w:t xml:space="preserve"> cấp xã </w:t>
      </w:r>
      <w:r w:rsidRPr="00B6396B">
        <w:rPr>
          <w:rFonts w:ascii="Times New Roman" w:hAnsi="Times New Roman" w:cs="Times New Roman"/>
          <w:sz w:val="28"/>
          <w:szCs w:val="28"/>
          <w:lang w:val="pt-BR"/>
        </w:rPr>
        <w:t>nơi người đó cư trú hoặc cơ quan, tổ chức nơi người đó làm việc, học tập biết; trường hợp người bị giữ, người bị bắt là công dân nước ngoài thì phải thông báo cho cơ quan ngoại giao của Việt Nam để thông báo cho cơ quan đại diện ngoại giao của nước có công dân bị giữ, bị bắt.</w:t>
      </w:r>
    </w:p>
    <w:p w14:paraId="6E151FD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Nếu việc thông báo cản trở truy bắt đối tượng khác hoặc cản trở điều tra thì sau khi cản trở đó không còn, người ra lệnh giữ người, lệnh hoặc quyết định bắt người, Cơ quan điều tra nhận người bị giữ, người bị bắt phải thông báo ngay.</w:t>
      </w:r>
    </w:p>
    <w:p w14:paraId="3B729BA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128. Tạm giữ </w:t>
      </w:r>
    </w:p>
    <w:p w14:paraId="36C9F98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Tạm giữ có thể áp dụng đối với người bị giữ trong trường hợp khẩn cấp, người bị bắt trong trường hợp phạm tội quả tang, người phạm tội tự thú, đầu thú hoặc đối với người bị bắt theo quyết định truy nã.</w:t>
      </w:r>
    </w:p>
    <w:p w14:paraId="7D77BD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Những người có thẩm quyền ra lệnh giữ người quy định tại khoản 2 Điều 121 của Bộ luật này có quyền ra quyết định tạm giữ.</w:t>
      </w:r>
    </w:p>
    <w:p w14:paraId="759B02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Quyết định tạm giữ phải ghi rõ họ tên, địa chỉ của người bị tạm giữ, lý do tạm giữ, giờ, ngày bắt đầu và giờ, ngày hết thời hạn tạm giữ và các nội dung quy định tại khoản 2 Điều 144 của Bộ luật này. Quyết định tạm giữ phải giao cho người bị tạm giữ.</w:t>
      </w:r>
    </w:p>
    <w:p w14:paraId="56C2273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thi hành quyết định tạm giữ phải thông báo, giải thích quyền và nghĩa vụ của người bị tạm giữ quy định tại Điều 63 của Bộ luật này.</w:t>
      </w:r>
    </w:p>
    <w:p w14:paraId="71678C1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Trong thời hạn 12</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giờ kể từ khi ra quyết định tạm giữ, người ra quyết định tạm giữ phải gửi quyết định tạm giữ kèm theo các tài liệu làm căn cứ tạm giữ cho Viện kiểm sát có thẩm quyền. Nếu xét thấy việc tạm giữ không có căn cứ hoặc không cần thiết thì Viện kiểm sát ra quyết định hủy bỏ quyết định tạm giữ và người ra quyết định tạm giữ phải trả tự do ngay cho người bị tạm giữ.</w:t>
      </w:r>
    </w:p>
    <w:p w14:paraId="2C76857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129. Thời hạn tạm giữ </w:t>
      </w:r>
    </w:p>
    <w:p w14:paraId="59EB96D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Thời hạn tạm giữ không quá 03 ngày kể từ khi Cơ quan điều tra, cơ quan được giao nhiệm vụ tiến hành một số hoạt động điều tra nhận người bị giữ, người bị bắt hoặc áp giải người bị giữ, người bị bắt về trụ sở của mình hoặc kể từ khi Cơ quan điều tra ra quyết định tạm giữ người phạm tội tự thú, đầu thú.</w:t>
      </w:r>
    </w:p>
    <w:p w14:paraId="3E0600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Trường hợp cần thiết, người ra quyết định tạm giữ có thể gia hạn tạm giữ nhưng không quá 03 ngày. Trường hợp đặc biệt, người ra quyết định tạm giữ có thể gia hạn tạm giữ lần thứ hai nhưng không quá 03 ngày. </w:t>
      </w:r>
    </w:p>
    <w:p w14:paraId="073B210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Mọi trường hợp gia hạn tạm giữ đều phải được Viện kiểm sát có thẩm quyền phê chuẩn. Trong thời hạn 12 giờ kể từ khi nhận hồ sơ đề nghị gia hạn tạm giữ, Viện kiểm sát phải ra quyết định phê chuẩn hoặc quyết định không phê chuẩn.</w:t>
      </w:r>
    </w:p>
    <w:p w14:paraId="026EA3E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Trong khi tạm giữ, nếu không đủ căn cứ khởi tố bị can thì Cơ quan điều tra, cơ quan được giao nhiệm vụ tiến hành một số hoạt động điều tra phải trả tự </w:t>
      </w:r>
      <w:r w:rsidRPr="00B6396B">
        <w:rPr>
          <w:rFonts w:ascii="Times New Roman" w:hAnsi="Times New Roman" w:cs="Times New Roman"/>
          <w:sz w:val="28"/>
          <w:szCs w:val="28"/>
          <w:lang w:val="pt-BR"/>
        </w:rPr>
        <w:lastRenderedPageBreak/>
        <w:t>do ngay cho người bị tạm giữ; trường hợp đã gia hạn tạm giữ thì Viện kiểm sát phải trả tự do ngay cho người bị tạm giữ.</w:t>
      </w:r>
    </w:p>
    <w:p w14:paraId="699345C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Thời gian tạm giữ được trừ vào thời hạn tạm giam. Một ngày tạm giữ được tính bằng một ngày tạm giam.</w:t>
      </w:r>
    </w:p>
    <w:p w14:paraId="51EA15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130. Tạm giam </w:t>
      </w:r>
    </w:p>
    <w:p w14:paraId="1C44F7C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Tạm giam có thể áp dụng đối với bị can, bị cáo về tội đặc biệt nghiêm trọng, tội rất nghiêm trọng.</w:t>
      </w:r>
    </w:p>
    <w:p w14:paraId="1CE2467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Tạm giam có thể áp dụng đối với bị can, bị cáo về tội nghiêm trọng khi có căn cứ xác định người đó thuộc một trong các trường hợp:</w:t>
      </w:r>
    </w:p>
    <w:p w14:paraId="2FB60D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Đã bị áp dụng biện pháp ngăn chặn khác nhưng vi phạm;</w:t>
      </w:r>
    </w:p>
    <w:p w14:paraId="762D483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Không có nơi cư trú rõ ràng hoặc không xác định được lý lịch của bị can;</w:t>
      </w:r>
    </w:p>
    <w:p w14:paraId="423936D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Bỏ trốn và bị bắt theo quyết định truy nã hoặc có dấu hiệu bỏ trốn;</w:t>
      </w:r>
    </w:p>
    <w:p w14:paraId="27FA629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Tiếp tục phạm tội hoặc có dấu hiệu tiếp tục phạm tội;</w:t>
      </w:r>
    </w:p>
    <w:p w14:paraId="4BA474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w:t>
      </w:r>
      <w:r w:rsidRPr="00B6396B">
        <w:rPr>
          <w:rFonts w:ascii="Times New Roman" w:hAnsi="Times New Roman" w:cs="Times New Roman"/>
          <w:b/>
          <w:bCs/>
          <w:i/>
          <w:iCs/>
          <w:sz w:val="28"/>
          <w:szCs w:val="28"/>
          <w:lang w:val="pt-BR"/>
        </w:rPr>
        <w:t>, người có thẩm quyền tiến hành tố tụng</w:t>
      </w:r>
      <w:r w:rsidRPr="00B6396B">
        <w:rPr>
          <w:rFonts w:ascii="Times New Roman" w:hAnsi="Times New Roman" w:cs="Times New Roman"/>
          <w:sz w:val="28"/>
          <w:szCs w:val="28"/>
          <w:lang w:val="pt-BR"/>
        </w:rPr>
        <w:t xml:space="preserve"> và người thân thích của những người này. </w:t>
      </w:r>
    </w:p>
    <w:p w14:paraId="7F0D773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Tạm giam có thể áp dụng đối với bị can, bị cáo về tội ít nghiêm trọng nếu họ tiếp tục phạm tội hoặc bỏ trốn và bị bắt theo quyết định truy nã. </w:t>
      </w:r>
    </w:p>
    <w:p w14:paraId="42A39EB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Đối với bị can, bị cáo là phụ nữ có thai hoặc đang nuôi con dưới 36 tháng tuổi, là người già yếu, người bị bệnh nặng mà có nơi cư trú và lý lịch rõ ràng thì không tạm giam mà áp dụng biện pháp ngăn chặn khác, trừ các trường hợp:</w:t>
      </w:r>
    </w:p>
    <w:p w14:paraId="1A0CF0F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Bỏ trốn và bị bắt theo quyết định truy nã;</w:t>
      </w:r>
    </w:p>
    <w:p w14:paraId="7D84A0F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Tiếp tục phạm tội;</w:t>
      </w:r>
    </w:p>
    <w:p w14:paraId="6421471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w:t>
      </w:r>
      <w:r w:rsidRPr="00B6396B">
        <w:rPr>
          <w:rFonts w:ascii="Times New Roman" w:hAnsi="Times New Roman" w:cs="Times New Roman"/>
          <w:b/>
          <w:bCs/>
          <w:i/>
          <w:iCs/>
          <w:spacing w:val="-4"/>
          <w:sz w:val="28"/>
          <w:szCs w:val="28"/>
          <w:lang w:val="pt-BR"/>
        </w:rPr>
        <w:t>, người</w:t>
      </w:r>
      <w:r w:rsidRPr="00B6396B">
        <w:rPr>
          <w:rFonts w:ascii="Times New Roman" w:hAnsi="Times New Roman" w:cs="Times New Roman"/>
          <w:b/>
          <w:bCs/>
          <w:i/>
          <w:iCs/>
          <w:sz w:val="28"/>
          <w:szCs w:val="28"/>
          <w:lang w:val="pt-BR"/>
        </w:rPr>
        <w:t xml:space="preserve"> có thẩm quyền</w:t>
      </w:r>
      <w:r w:rsidRPr="00B6396B">
        <w:rPr>
          <w:rFonts w:ascii="Times New Roman" w:hAnsi="Times New Roman" w:cs="Times New Roman"/>
          <w:b/>
          <w:bCs/>
          <w:i/>
          <w:iCs/>
          <w:spacing w:val="-4"/>
          <w:sz w:val="28"/>
          <w:szCs w:val="28"/>
          <w:lang w:val="pt-BR"/>
        </w:rPr>
        <w:t xml:space="preserve"> tiến hành tố tụng</w:t>
      </w:r>
      <w:r w:rsidRPr="00B6396B">
        <w:rPr>
          <w:rFonts w:ascii="Times New Roman" w:hAnsi="Times New Roman" w:cs="Times New Roman"/>
          <w:sz w:val="28"/>
          <w:szCs w:val="28"/>
          <w:lang w:val="pt-BR"/>
        </w:rPr>
        <w:t xml:space="preserve"> hoặc người thân thích của những người này; </w:t>
      </w:r>
    </w:p>
    <w:p w14:paraId="6BB1A3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Bị can, bị cáo về tội xâm phạm an ninh quốc gia và có đủ căn cứ xác định nếu không tạm giam đối với họ thì sẽ gây nguy hại đến an ninh quốc gia.</w:t>
      </w:r>
    </w:p>
    <w:p w14:paraId="18C7798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5. Những người có thẩm quyền quy định tại khoản 1 Điều 124 của Bộ luật này có quyền ra lệnh, quyết định tạm giam. Lệnh tạm giam của những người được quy định tại điểm a khoản 1 Điều 124 của Bộ luật này phải được Viện kiểm sát có thẩm quyền phê chuẩn trước khi thi hành. Trong thời hạn 03 ngày kể từ ngày nhận được lệnh tạm giam, đề nghị xét phê chuẩn và hồ sơ liên quan đến việc tạm giam, </w:t>
      </w:r>
      <w:r w:rsidRPr="00B6396B">
        <w:rPr>
          <w:rFonts w:ascii="Times New Roman" w:hAnsi="Times New Roman" w:cs="Times New Roman"/>
          <w:sz w:val="28"/>
          <w:szCs w:val="28"/>
          <w:lang w:val="pt-BR"/>
        </w:rPr>
        <w:lastRenderedPageBreak/>
        <w:t>Viện kiểm sát phải ra quyết định phê chuẩn hoặc quyết định không phê chuẩn. Viện kiểm sát phải hoàn trả hồ sơ cho Cơ quan điều tra ngay sau khi kết thúc việc xét phê chuẩn.</w:t>
      </w:r>
    </w:p>
    <w:p w14:paraId="378D851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Times New Roman" w:hAnsi="Times New Roman" w:cs="Times New Roman"/>
          <w:kern w:val="0"/>
          <w:sz w:val="28"/>
          <w:szCs w:val="28"/>
          <w:lang w:val="pt-BR"/>
          <w14:ligatures w14:val="none"/>
        </w:rPr>
        <w:t xml:space="preserve">6. Cơ quan điều tra phải kiểm tra căn cước của người bị tạm giam và thông báo ngay cho gia đình người bị tạm giam, </w:t>
      </w:r>
      <w:r w:rsidRPr="00B6396B">
        <w:rPr>
          <w:rFonts w:ascii="Times New Roman" w:eastAsia="Times New Roman" w:hAnsi="Times New Roman" w:cs="Times New Roman"/>
          <w:b/>
          <w:bCs/>
          <w:i/>
          <w:iCs/>
          <w:kern w:val="0"/>
          <w:sz w:val="28"/>
          <w:szCs w:val="28"/>
          <w:lang w:val="pt-BR"/>
          <w14:ligatures w14:val="none"/>
        </w:rPr>
        <w:t>Công an cấp xã</w:t>
      </w:r>
      <w:r w:rsidRPr="00B6396B">
        <w:rPr>
          <w:rFonts w:ascii="Times New Roman" w:eastAsia="Times New Roman" w:hAnsi="Times New Roman" w:cs="Times New Roman"/>
          <w:kern w:val="0"/>
          <w:sz w:val="28"/>
          <w:szCs w:val="28"/>
          <w:lang w:val="pt-BR"/>
          <w14:ligatures w14:val="none"/>
        </w:rPr>
        <w:t xml:space="preserve"> nơi người bị tạm giam </w:t>
      </w:r>
      <w:r w:rsidRPr="00B6396B">
        <w:rPr>
          <w:rFonts w:ascii="Times New Roman" w:eastAsia="Times New Roman" w:hAnsi="Times New Roman" w:cs="Times New Roman"/>
          <w:b/>
          <w:bCs/>
          <w:i/>
          <w:iCs/>
          <w:kern w:val="0"/>
          <w:sz w:val="28"/>
          <w:szCs w:val="28"/>
          <w:lang w:val="pt-BR"/>
          <w14:ligatures w14:val="none"/>
        </w:rPr>
        <w:t>thường trú, tạm trú hoặc nơi ở hiện tại của người bị tạm giam đang thực tế</w:t>
      </w:r>
      <w:r w:rsidRPr="00B6396B">
        <w:rPr>
          <w:rFonts w:ascii="Times New Roman" w:eastAsia="Times New Roman" w:hAnsi="Times New Roman" w:cs="Times New Roman"/>
          <w:kern w:val="0"/>
          <w:sz w:val="28"/>
          <w:szCs w:val="28"/>
          <w:lang w:val="pt-BR"/>
          <w14:ligatures w14:val="none"/>
        </w:rPr>
        <w:t xml:space="preserve"> </w:t>
      </w:r>
      <w:r w:rsidRPr="00B6396B">
        <w:rPr>
          <w:rFonts w:ascii="Times New Roman" w:eastAsia="Times New Roman" w:hAnsi="Times New Roman" w:cs="Times New Roman"/>
          <w:b/>
          <w:bCs/>
          <w:i/>
          <w:iCs/>
          <w:kern w:val="0"/>
          <w:sz w:val="28"/>
          <w:szCs w:val="28"/>
          <w:lang w:val="pt-BR"/>
          <w14:ligatures w14:val="none"/>
        </w:rPr>
        <w:t xml:space="preserve">sinh sống trong trường hợp không có nơi thường trú, nơi tạm trú </w:t>
      </w:r>
      <w:r w:rsidRPr="00B6396B">
        <w:rPr>
          <w:rFonts w:ascii="Times New Roman" w:eastAsia="Times New Roman" w:hAnsi="Times New Roman" w:cs="Times New Roman"/>
          <w:kern w:val="0"/>
          <w:sz w:val="28"/>
          <w:szCs w:val="28"/>
          <w:lang w:val="pt-BR"/>
          <w14:ligatures w14:val="none"/>
        </w:rPr>
        <w:t>hoặc cơ quan, tổ chức nơi người bị tạm giam làm việc, học tập biết.</w:t>
      </w:r>
    </w:p>
    <w:p w14:paraId="4B3859F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131. Việc chăm nom người thân thích và bảo quản tài sản của người bị tạm giữ, tạm giam </w:t>
      </w:r>
    </w:p>
    <w:p w14:paraId="4BDF3310"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pt-BR"/>
          <w14:ligatures w14:val="none"/>
        </w:rPr>
      </w:pPr>
      <w:r w:rsidRPr="00B6396B">
        <w:rPr>
          <w:rFonts w:ascii="Times New Roman" w:eastAsia="Times New Roman" w:hAnsi="Times New Roman" w:cs="Times New Roman"/>
          <w:kern w:val="0"/>
          <w:sz w:val="28"/>
          <w:szCs w:val="28"/>
          <w:lang w:val="pt-BR"/>
          <w14:ligatures w14:val="none"/>
        </w:rPr>
        <w:t>1. Trường hợp người bị tạm giữ, tạm giam có người thân thích là người tàn tật, già yếu, có nhược điểm về tâm thần mà</w:t>
      </w:r>
      <w:r w:rsidRPr="00B6396B">
        <w:rPr>
          <w:rFonts w:ascii="Times New Roman" w:eastAsia="Times New Roman" w:hAnsi="Times New Roman" w:cs="Times New Roman"/>
          <w:b/>
          <w:bCs/>
          <w:i/>
          <w:iCs/>
          <w:kern w:val="0"/>
          <w:sz w:val="28"/>
          <w:szCs w:val="28"/>
          <w:lang w:val="pt-BR"/>
          <w14:ligatures w14:val="none"/>
        </w:rPr>
        <w:t xml:space="preserve"> người bị tạm giữ, tạm giam trực tiếp chăm sóc </w:t>
      </w:r>
      <w:r w:rsidRPr="00B6396B">
        <w:rPr>
          <w:rFonts w:ascii="Times New Roman" w:eastAsia="Times New Roman" w:hAnsi="Times New Roman" w:cs="Times New Roman"/>
          <w:kern w:val="0"/>
          <w:sz w:val="28"/>
          <w:szCs w:val="28"/>
          <w:lang w:val="pt-BR"/>
          <w14:ligatures w14:val="none"/>
        </w:rPr>
        <w:t>thì cơ quan</w:t>
      </w:r>
      <w:r w:rsidRPr="00B6396B">
        <w:rPr>
          <w:rFonts w:ascii="Times New Roman" w:eastAsia="Times New Roman" w:hAnsi="Times New Roman" w:cs="Times New Roman"/>
          <w:b/>
          <w:bCs/>
          <w:i/>
          <w:iCs/>
          <w:kern w:val="0"/>
          <w:sz w:val="28"/>
          <w:szCs w:val="28"/>
          <w:lang w:val="pt-BR"/>
          <w14:ligatures w14:val="none"/>
        </w:rPr>
        <w:t>, người</w:t>
      </w:r>
      <w:r w:rsidRPr="00B6396B">
        <w:rPr>
          <w:rFonts w:ascii="Times New Roman" w:eastAsia="Times New Roman" w:hAnsi="Times New Roman" w:cs="Times New Roman"/>
          <w:kern w:val="0"/>
          <w:sz w:val="28"/>
          <w:szCs w:val="28"/>
          <w:lang w:val="pt-BR"/>
          <w14:ligatures w14:val="none"/>
        </w:rPr>
        <w:t xml:space="preserve"> ra quyết định tạm giữ, lệnh hoặc quyết định tạm giam giao người đó cho người thân thích khác chăm nom; trường hợp không có người thân thích </w:t>
      </w:r>
      <w:r w:rsidRPr="00B6396B">
        <w:rPr>
          <w:rFonts w:ascii="Times New Roman" w:eastAsia="Times New Roman" w:hAnsi="Times New Roman" w:cs="Times New Roman"/>
          <w:b/>
          <w:bCs/>
          <w:i/>
          <w:iCs/>
          <w:kern w:val="0"/>
          <w:sz w:val="28"/>
          <w:szCs w:val="28"/>
          <w:lang w:val="pt-BR"/>
          <w14:ligatures w14:val="none"/>
        </w:rPr>
        <w:t>khác chăm nom</w:t>
      </w:r>
      <w:r w:rsidRPr="00B6396B">
        <w:rPr>
          <w:rFonts w:ascii="Times New Roman" w:eastAsia="Times New Roman" w:hAnsi="Times New Roman" w:cs="Times New Roman"/>
          <w:kern w:val="0"/>
          <w:sz w:val="28"/>
          <w:szCs w:val="28"/>
          <w:lang w:val="pt-BR"/>
          <w14:ligatures w14:val="none"/>
        </w:rPr>
        <w:t xml:space="preserve"> thì cơ quan</w:t>
      </w:r>
      <w:r w:rsidRPr="00B6396B">
        <w:rPr>
          <w:rFonts w:ascii="Times New Roman" w:eastAsia="Times New Roman" w:hAnsi="Times New Roman" w:cs="Times New Roman"/>
          <w:b/>
          <w:bCs/>
          <w:i/>
          <w:iCs/>
          <w:kern w:val="0"/>
          <w:sz w:val="28"/>
          <w:szCs w:val="28"/>
          <w:lang w:val="pt-BR"/>
          <w14:ligatures w14:val="none"/>
        </w:rPr>
        <w:t>, người</w:t>
      </w:r>
      <w:r w:rsidRPr="00B6396B">
        <w:rPr>
          <w:rFonts w:ascii="Times New Roman" w:eastAsia="Times New Roman" w:hAnsi="Times New Roman" w:cs="Times New Roman"/>
          <w:kern w:val="0"/>
          <w:sz w:val="28"/>
          <w:szCs w:val="28"/>
          <w:lang w:val="pt-BR"/>
          <w14:ligatures w14:val="none"/>
        </w:rPr>
        <w:t xml:space="preserve"> ra quyết định tạm giữ, lệnh hoặc quyết định tạm giam giao những người đó cho Ủy ban nhân dân cấp xã nơi họ </w:t>
      </w:r>
      <w:r w:rsidRPr="00B6396B">
        <w:rPr>
          <w:rFonts w:ascii="Times New Roman" w:eastAsia="Times New Roman" w:hAnsi="Times New Roman" w:cs="Times New Roman"/>
          <w:b/>
          <w:bCs/>
          <w:i/>
          <w:iCs/>
          <w:kern w:val="0"/>
          <w:sz w:val="28"/>
          <w:szCs w:val="28"/>
          <w:lang w:val="pt-BR"/>
          <w14:ligatures w14:val="none"/>
        </w:rPr>
        <w:t>đang</w:t>
      </w:r>
      <w:r w:rsidRPr="00B6396B">
        <w:rPr>
          <w:rFonts w:ascii="Times New Roman" w:eastAsia="Times New Roman" w:hAnsi="Times New Roman" w:cs="Times New Roman"/>
          <w:kern w:val="0"/>
          <w:sz w:val="28"/>
          <w:szCs w:val="28"/>
          <w:lang w:val="pt-BR"/>
          <w14:ligatures w14:val="none"/>
        </w:rPr>
        <w:t xml:space="preserve"> cư trú chăm nom. Việc chăm sóc, nuôi dưỡng trẻ em là con của người bị tạm giữ, tạm giam thực hiện theo quy định của Luật Thi hành tạm giữ, tạm giam </w:t>
      </w:r>
      <w:r w:rsidRPr="00B6396B">
        <w:rPr>
          <w:rFonts w:ascii="Times New Roman" w:eastAsia="Times New Roman" w:hAnsi="Times New Roman" w:cs="Times New Roman"/>
          <w:b/>
          <w:bCs/>
          <w:i/>
          <w:iCs/>
          <w:kern w:val="0"/>
          <w:sz w:val="28"/>
          <w:szCs w:val="28"/>
          <w:lang w:val="pt-BR"/>
          <w14:ligatures w14:val="none"/>
        </w:rPr>
        <w:t>và cấm đi khỏi nơi cư trú</w:t>
      </w:r>
      <w:r w:rsidRPr="00B6396B">
        <w:rPr>
          <w:rFonts w:ascii="Times New Roman" w:eastAsia="Times New Roman" w:hAnsi="Times New Roman" w:cs="Times New Roman"/>
          <w:kern w:val="0"/>
          <w:sz w:val="28"/>
          <w:szCs w:val="28"/>
          <w:lang w:val="pt-BR"/>
          <w14:ligatures w14:val="none"/>
        </w:rPr>
        <w:t>.</w:t>
      </w:r>
    </w:p>
    <w:p w14:paraId="4CB6D5B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người bị tạm giữ, tạm giam có nhà ở hoặc tài sản khác mà không có người bảo quản thì cơ quan</w:t>
      </w:r>
      <w:r w:rsidRPr="00B6396B">
        <w:rPr>
          <w:rFonts w:ascii="Times New Roman" w:hAnsi="Times New Roman" w:cs="Times New Roman"/>
          <w:b/>
          <w:bCs/>
          <w:i/>
          <w:iCs/>
          <w:sz w:val="28"/>
          <w:szCs w:val="28"/>
          <w:lang w:val="pt-BR"/>
        </w:rPr>
        <w:t>, người</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đã</w:t>
      </w:r>
      <w:r w:rsidRPr="00B6396B">
        <w:rPr>
          <w:rFonts w:ascii="Times New Roman" w:hAnsi="Times New Roman" w:cs="Times New Roman"/>
          <w:sz w:val="28"/>
          <w:szCs w:val="28"/>
          <w:lang w:val="pt-BR"/>
        </w:rPr>
        <w:t xml:space="preserve"> ra quyết định tạm giữ, lệnh hoặc quyết định tạm giam phải áp dụng những biện pháp bảo quản </w:t>
      </w:r>
      <w:r w:rsidRPr="00B6396B">
        <w:rPr>
          <w:rFonts w:ascii="Times New Roman" w:hAnsi="Times New Roman" w:cs="Times New Roman"/>
          <w:b/>
          <w:bCs/>
          <w:i/>
          <w:iCs/>
          <w:sz w:val="28"/>
          <w:szCs w:val="28"/>
          <w:lang w:val="pt-BR"/>
        </w:rPr>
        <w:t>theo quy định của pháp luật</w:t>
      </w:r>
      <w:r w:rsidRPr="00B6396B">
        <w:rPr>
          <w:rFonts w:ascii="Times New Roman" w:hAnsi="Times New Roman" w:cs="Times New Roman"/>
          <w:sz w:val="28"/>
          <w:szCs w:val="28"/>
          <w:lang w:val="pt-BR"/>
        </w:rPr>
        <w:t>.</w:t>
      </w:r>
    </w:p>
    <w:p w14:paraId="1D318C5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Cơ quan</w:t>
      </w:r>
      <w:r w:rsidRPr="00B6396B">
        <w:rPr>
          <w:rFonts w:ascii="Times New Roman" w:hAnsi="Times New Roman" w:cs="Times New Roman"/>
          <w:b/>
          <w:bCs/>
          <w:i/>
          <w:iCs/>
          <w:sz w:val="28"/>
          <w:szCs w:val="28"/>
          <w:lang w:val="pt-BR"/>
        </w:rPr>
        <w:t>, người</w:t>
      </w:r>
      <w:r w:rsidRPr="00B6396B">
        <w:rPr>
          <w:rFonts w:ascii="Times New Roman" w:hAnsi="Times New Roman" w:cs="Times New Roman"/>
          <w:sz w:val="28"/>
          <w:szCs w:val="28"/>
          <w:lang w:val="pt-BR"/>
        </w:rPr>
        <w:t xml:space="preserve"> ra quyết định tạm giữ, lệnh hoặc quyết định tạm giam thông báo cho người bị tạm giữ, tạm giam biết việc chăm nom, chăm sóc người thân thích và bảo quản tài sản của họ. Việc thông báo được lập văn bản và đưa vào hồ sơ </w:t>
      </w:r>
      <w:r w:rsidRPr="00B6396B">
        <w:rPr>
          <w:rFonts w:ascii="Times New Roman" w:hAnsi="Times New Roman" w:cs="Times New Roman"/>
          <w:b/>
          <w:bCs/>
          <w:i/>
          <w:iCs/>
          <w:sz w:val="28"/>
          <w:szCs w:val="28"/>
          <w:lang w:val="pt-BR"/>
        </w:rPr>
        <w:t>vụ việc,</w:t>
      </w:r>
      <w:r w:rsidRPr="00B6396B">
        <w:rPr>
          <w:rFonts w:ascii="Times New Roman" w:hAnsi="Times New Roman" w:cs="Times New Roman"/>
          <w:sz w:val="28"/>
          <w:szCs w:val="28"/>
          <w:lang w:val="pt-BR"/>
        </w:rPr>
        <w:t xml:space="preserve"> vụ án.</w:t>
      </w:r>
    </w:p>
    <w:p w14:paraId="10E1F50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132. Bảo lĩnh</w:t>
      </w:r>
    </w:p>
    <w:p w14:paraId="47818D9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Bảo lĩnh là biện pháp ngăn chặn thay thế tạm giam. Căn cứ vào tính chất, mức độ nguy hiểm cho xã hội của hành vi và nhân thân của bị can, bị cáo, Cơ quan điều tra, Viện kiểm sát, Tòa án có thể quyết định cho họ được bảo lĩnh.</w:t>
      </w:r>
    </w:p>
    <w:p w14:paraId="5022C7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Cơ quan, tổ chức có thể nhận bảo lĩnh cho bị can, bị cáo là người của cơ quan, tổ chức mình. Cơ quan, tổ chức nhận bảo lĩnh phải có giấy cam đoan và có xác nhận của người đứng đầu cơ quan, tổ chức.</w:t>
      </w:r>
    </w:p>
    <w:p w14:paraId="614109C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Cá nhân là người đủ 18 tuổi trở lên, nhân thân tốt, nghiêm chỉnh chấp hành pháp luật, thu nhập ổn định và có điều kiện quản lý người được bảo lĩnh thì có thể nhận bảo lĩnh cho bị can, bị cáo là người thân thích của họ và trong trường hợp này thì ít nhất phải có 02 người. Cá nhân nhận bảo lĩnh phải làm giấy cam đoan </w:t>
      </w:r>
      <w:r w:rsidRPr="00B6396B">
        <w:rPr>
          <w:rFonts w:ascii="Times New Roman" w:hAnsi="Times New Roman" w:cs="Times New Roman"/>
          <w:sz w:val="28"/>
          <w:szCs w:val="28"/>
          <w:lang w:val="pt-BR"/>
        </w:rPr>
        <w:lastRenderedPageBreak/>
        <w:t xml:space="preserve">có xác nhận của </w:t>
      </w:r>
      <w:r w:rsidRPr="00B6396B">
        <w:rPr>
          <w:rFonts w:ascii="Times New Roman" w:eastAsia="Times New Roman" w:hAnsi="Times New Roman" w:cs="Times New Roman"/>
          <w:b/>
          <w:i/>
          <w:kern w:val="0"/>
          <w:sz w:val="28"/>
          <w:szCs w:val="28"/>
          <w:lang w:val="pt-BR"/>
          <w14:ligatures w14:val="none"/>
        </w:rPr>
        <w:t>Công an</w:t>
      </w:r>
      <w:r w:rsidRPr="00B6396B">
        <w:rPr>
          <w:rFonts w:ascii="Times New Roman" w:eastAsia="Times New Roman" w:hAnsi="Times New Roman" w:cs="Times New Roman"/>
          <w:kern w:val="0"/>
          <w:sz w:val="28"/>
          <w:szCs w:val="28"/>
          <w:lang w:val="pt-BR"/>
          <w14:ligatures w14:val="none"/>
        </w:rPr>
        <w:t xml:space="preserve"> cấp xã </w:t>
      </w:r>
      <w:r w:rsidRPr="00B6396B">
        <w:rPr>
          <w:rFonts w:ascii="Times New Roman" w:hAnsi="Times New Roman" w:cs="Times New Roman"/>
          <w:sz w:val="28"/>
          <w:szCs w:val="28"/>
          <w:lang w:val="pt-BR"/>
        </w:rPr>
        <w:t>nơi người đó cư trú hoặc cơ quan, tổ chức nơi người đó làm việc, học tập.</w:t>
      </w:r>
    </w:p>
    <w:p w14:paraId="1721FD9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Trong giấy cam đoan, cơ quan, tổ chức, cá nhân nhận bảo lĩnh phải cam đoan không để bị can, bị cáo vi phạm các nghĩa vụ quy định tại khoản 3 Điều này </w:t>
      </w:r>
      <w:r w:rsidRPr="00B6396B">
        <w:rPr>
          <w:rFonts w:ascii="Times New Roman" w:hAnsi="Times New Roman" w:cs="Times New Roman"/>
          <w:b/>
          <w:bCs/>
          <w:i/>
          <w:iCs/>
          <w:sz w:val="28"/>
          <w:szCs w:val="28"/>
          <w:lang w:val="pt-BR"/>
        </w:rPr>
        <w:t>và chịu trách nhiệm nếu người được bảo lĩnh vi phạm nghĩa vụ</w:t>
      </w:r>
      <w:r w:rsidRPr="00B6396B">
        <w:rPr>
          <w:rFonts w:ascii="Times New Roman" w:hAnsi="Times New Roman" w:cs="Times New Roman"/>
          <w:sz w:val="28"/>
          <w:szCs w:val="28"/>
          <w:lang w:val="pt-BR"/>
        </w:rPr>
        <w:t>. Cơ quan, tổ chức, cá nhân nhận bảo lĩnh được thông báo về những tình tiết của vụ án liên quan đến việc nhận bảo lĩnh.</w:t>
      </w:r>
    </w:p>
    <w:p w14:paraId="0E0AC7A7"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spacing w:val="-6"/>
          <w:sz w:val="28"/>
          <w:szCs w:val="28"/>
          <w:lang w:val="pt-BR"/>
        </w:rPr>
        <w:t>3. Bị can, bị cáo được bảo lĩnh phải làm giấy cam đoan thực hiện các nghĩa vụ:</w:t>
      </w:r>
    </w:p>
    <w:p w14:paraId="4E9A08D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Có mặt theo giấy triệu tập, trừ trường hợp vì lý do bất khả kháng hoặc do trở ngại khách quan;</w:t>
      </w:r>
    </w:p>
    <w:p w14:paraId="065107C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Không bỏ trốn hoặc tiếp tục phạm tội;</w:t>
      </w:r>
    </w:p>
    <w:p w14:paraId="6DA42C91"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w:t>
      </w:r>
      <w:r w:rsidRPr="00B6396B">
        <w:rPr>
          <w:rFonts w:ascii="Times New Roman" w:hAnsi="Times New Roman" w:cs="Times New Roman"/>
          <w:b/>
          <w:bCs/>
          <w:i/>
          <w:iCs/>
          <w:spacing w:val="-4"/>
          <w:sz w:val="28"/>
          <w:szCs w:val="28"/>
          <w:lang w:val="pt-BR"/>
        </w:rPr>
        <w:t>, người có thẩm quyền tiến hành tố tụng</w:t>
      </w:r>
      <w:r w:rsidRPr="00B6396B">
        <w:rPr>
          <w:rFonts w:ascii="Times New Roman" w:hAnsi="Times New Roman" w:cs="Times New Roman"/>
          <w:spacing w:val="-4"/>
          <w:sz w:val="28"/>
          <w:szCs w:val="28"/>
          <w:lang w:val="pt-BR"/>
        </w:rPr>
        <w:t xml:space="preserve"> và người thân thích của những người này. </w:t>
      </w:r>
    </w:p>
    <w:p w14:paraId="4E4E974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bị can, bị cáo vi phạm nghĩa vụ cam đoan quy định tại khoản này thì bị</w:t>
      </w:r>
      <w:r w:rsidRPr="00B6396B">
        <w:rPr>
          <w:rFonts w:ascii="Times New Roman" w:eastAsia="Times New Roman" w:hAnsi="Times New Roman" w:cs="Times New Roman"/>
          <w:b/>
          <w:bCs/>
          <w:i/>
          <w:iCs/>
          <w:kern w:val="0"/>
          <w:sz w:val="28"/>
          <w:szCs w:val="28"/>
          <w:lang w:val="pt-BR"/>
          <w14:ligatures w14:val="none"/>
        </w:rPr>
        <w:t xml:space="preserve"> </w:t>
      </w:r>
      <w:r w:rsidRPr="00B6396B">
        <w:rPr>
          <w:rFonts w:ascii="Times New Roman" w:hAnsi="Times New Roman" w:cs="Times New Roman"/>
          <w:sz w:val="28"/>
          <w:szCs w:val="28"/>
          <w:lang w:val="pt-BR"/>
        </w:rPr>
        <w:t>tạm giam.</w:t>
      </w:r>
    </w:p>
    <w:p w14:paraId="380D9E1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Những người có thẩm quyền quy định tại khoản 1 Điều 124 của Bộ luật này, Thẩm phán chủ tọa phiên tòa có quyền ra quyết định bảo lĩnh. Quyết định của những người quy định tại điểm a khoản 1 Điều 124 của Bộ luật này phải được Viện kiểm sát có thẩm quyền phê chuẩn trước khi thi hành.</w:t>
      </w:r>
    </w:p>
    <w:p w14:paraId="7D75928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Thời hạn bảo lĩnh không được quá thời hạn điều tra, truy tố hoặc xét xử theo quy định của Bộ luật này. Thời hạn bảo lĩnh đối với người bị kết án phạt tù không quá thời hạn kể từ khi tuyên án cho đến thời điểm người đó đi chấp hành án phạt tù.</w:t>
      </w:r>
    </w:p>
    <w:p w14:paraId="2283CA5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6. Cơ quan, tổ chức, cá nhân nhận bảo lĩnh để bị can, bị cáo vi phạm nghĩa vụ đã cam đoan thì tùy tính chất, mức độ vi phạm mà bị</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phạt tiền theo quy định của pháp luật.</w:t>
      </w:r>
    </w:p>
    <w:p w14:paraId="34F56DF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133. Đặt tiền để bảo đảm </w:t>
      </w:r>
    </w:p>
    <w:p w14:paraId="4687EC0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Đặt tiền để bảo đảm là biện pháp ngăn chặn thay thế tạm giam. Căn cứ tính chất, mức độ nguy hiểm cho xã hội của hành vi, nhân thân và tình trạng tài sản của bị can, bị cáo, Cơ quan điều tra, Viện kiểm sát, Tòa án có thể quyết định cho họ hoặc người thân thích của họ đặt tiền để bảo đảm.</w:t>
      </w:r>
    </w:p>
    <w:p w14:paraId="67769FD5"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spacing w:val="-6"/>
          <w:sz w:val="28"/>
          <w:szCs w:val="28"/>
          <w:lang w:val="pt-BR"/>
        </w:rPr>
        <w:t>2. Bị can, bị cáo được đặt tiền phải làm giấy cam đoan thực hiện các nghĩa vụ:</w:t>
      </w:r>
    </w:p>
    <w:p w14:paraId="4CDE9FA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Có mặt theo giấy triệu tập, trừ trường hợp vì lý do bất khả kháng hoặc do trở ngại khách quan; </w:t>
      </w:r>
    </w:p>
    <w:p w14:paraId="13A055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b) Không bỏ trốn hoặc tiếp tục phạm tội;</w:t>
      </w:r>
    </w:p>
    <w:p w14:paraId="08FE50A0" w14:textId="77777777" w:rsidR="009E3E6F" w:rsidRPr="00B6396B" w:rsidRDefault="009E3E6F" w:rsidP="009E3E6F">
      <w:pPr>
        <w:spacing w:after="40"/>
        <w:ind w:firstLine="720"/>
        <w:jc w:val="both"/>
        <w:rPr>
          <w:rFonts w:ascii="Times New Roman" w:hAnsi="Times New Roman" w:cs="Times New Roman"/>
          <w:spacing w:val="-6"/>
          <w:sz w:val="28"/>
          <w:szCs w:val="28"/>
          <w:lang w:val="pt-BR"/>
        </w:rPr>
      </w:pPr>
      <w:r w:rsidRPr="00B6396B">
        <w:rPr>
          <w:rFonts w:ascii="Times New Roman" w:hAnsi="Times New Roman" w:cs="Times New Roman"/>
          <w:spacing w:val="-6"/>
          <w:sz w:val="28"/>
          <w:szCs w:val="28"/>
          <w:lang w:val="pt-BR"/>
        </w:rP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w:t>
      </w:r>
      <w:r w:rsidRPr="00B6396B">
        <w:rPr>
          <w:rFonts w:ascii="Times New Roman" w:hAnsi="Times New Roman" w:cs="Times New Roman"/>
          <w:b/>
          <w:bCs/>
          <w:i/>
          <w:iCs/>
          <w:spacing w:val="-4"/>
          <w:sz w:val="28"/>
          <w:szCs w:val="28"/>
          <w:lang w:val="pt-BR"/>
        </w:rPr>
        <w:t>, người có thẩm quyền tiến hành tố tụng</w:t>
      </w:r>
      <w:r w:rsidRPr="00B6396B">
        <w:rPr>
          <w:rFonts w:ascii="Times New Roman" w:hAnsi="Times New Roman" w:cs="Times New Roman"/>
          <w:spacing w:val="-6"/>
          <w:sz w:val="28"/>
          <w:szCs w:val="28"/>
          <w:lang w:val="pt-BR"/>
        </w:rPr>
        <w:t xml:space="preserve"> và người thân thích của những người này.</w:t>
      </w:r>
    </w:p>
    <w:p w14:paraId="1F67B42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bị can, bị cáo vi phạm nghĩa vụ cam đoan quy định tại khoản này thì bị tạm giam và số tiền đã đặt bị tịch thu, nộp ngân sách nhà nước.</w:t>
      </w:r>
    </w:p>
    <w:p w14:paraId="68775EE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Những người có thẩm quyền quy định tại khoản 1 Điều 124 của Bộ luật này, Thẩm phán chủ tọa phiên tòa có quyền ra quyết định về việc đặt tiền để bảo đảm. Quyết định của những người quy định tại điểm a khoản 1 Điều 124 của Bộ luật này phải được Viện kiểm sát có thẩm quyền phê chuẩn trước khi thi hành.</w:t>
      </w:r>
    </w:p>
    <w:p w14:paraId="4680FE9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Thời hạn đặt tiền không quá thời hạn điều tra, truy tố hoặc xét xử theo quy định tại Bộ luật này. Thời hạn đặt tiền đối với người bị kết án phạt tù không quá thời hạn kể từ khi tuyên án cho đến thời điểm người đó đi chấp hành án phạt tù. Bị can, bị cáo chấp hành đầy đủ các nghĩa vụ đã cam đoan thì Viện kiểm sát, Tòa án có trách nhiệm trả lại cho họ số tiền đã đặt.</w:t>
      </w:r>
    </w:p>
    <w:p w14:paraId="5DB2C60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Người thân thích của bị can, bị cáo được Cơ quan điều tra, Viện kiểm sát, Tòa án chấp nhận cho đặt tiền để bảo đảm phải làm giấy cam đoan không để bị can, bị cáo vi phạm các nghĩa vụ quy định tại khoản 2 Điều này, nếu vi phạm thì số tiền đã đặt bị tịch thu, nộp ngân sách nhà nước. Khi làm giấy cam đoan, người này được thông báo về những tình tiết của vụ án có liên quan đến bị can, bị cáo.</w:t>
      </w:r>
    </w:p>
    <w:p w14:paraId="2E650EE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6. Bộ trưởng Bộ Công an chủ trì, phối hợp với Viện trưởng Viện kiểm sát nhân dân tối cao, Chánh án Tòa án nhân dân tối cao, Bộ trưởng Bộ Quốc phòng </w:t>
      </w:r>
      <w:r w:rsidRPr="00B6396B">
        <w:rPr>
          <w:rFonts w:ascii="Times New Roman" w:hAnsi="Times New Roman" w:cs="Times New Roman"/>
          <w:b/>
          <w:bCs/>
          <w:i/>
          <w:iCs/>
          <w:sz w:val="28"/>
          <w:szCs w:val="28"/>
          <w:lang w:val="pt-BR"/>
        </w:rPr>
        <w:t xml:space="preserve">và thủ trưởng </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cơ quan khác có liên quan</w:t>
      </w:r>
      <w:r w:rsidRPr="00B6396B">
        <w:rPr>
          <w:rFonts w:ascii="Times New Roman" w:hAnsi="Times New Roman" w:cs="Times New Roman"/>
          <w:sz w:val="28"/>
          <w:szCs w:val="28"/>
          <w:lang w:val="pt-BR"/>
        </w:rPr>
        <w:t xml:space="preserve"> quy định chi tiết trình tự, thủ tục, mức tiền đặt, việc tạm giữ, hoàn trả, tịch thu, nộp ngân sách nhà nước số tiền đã đặt để bảo đảm.</w:t>
      </w:r>
    </w:p>
    <w:p w14:paraId="75FAA65C"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Điều 134. Giám sát điện tử </w:t>
      </w:r>
    </w:p>
    <w:p w14:paraId="2BCD18D3"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1. Giám sát điện tử là biện pháp ngăn chặn thay thế tạm giam. Căn cứ vào tính chất, mức độ nguy hiểm cho xã hội của hành vi và nhân thân của bị can, bị cáo, Cơ quan điều tra, Viện kiểm sát, Tòa án có thể quyết định áp dụng biện pháp giám sát điện tử đối với họ.</w:t>
      </w:r>
    </w:p>
    <w:p w14:paraId="763E24CD"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2. Bị can, bị cáo được áp dụng biện pháp giám sát điện tử phải làm giấy cam đoan thực hiện các nghĩa vụ sau:</w:t>
      </w:r>
    </w:p>
    <w:p w14:paraId="4916B79F"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a) Không đi khỏi phạm vi giám sát, trừ trường hợp quy định tại khoản 5 Điều này;</w:t>
      </w:r>
    </w:p>
    <w:p w14:paraId="078F1F04"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lastRenderedPageBreak/>
        <w:t>b) Có mặt theo giấy triệu tập, trừ trường hợp vì lý do bất khả kháng hoặc do trở ngại khách quan;</w:t>
      </w:r>
    </w:p>
    <w:p w14:paraId="18A57E2C"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c) Không bỏ trốn, không tiếp tục phạm tội; </w:t>
      </w:r>
    </w:p>
    <w:p w14:paraId="1FE62DC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d)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 người có thẩm quyền tiến hành tố tụng và người thân thích của những người này;</w:t>
      </w:r>
    </w:p>
    <w:p w14:paraId="5C773CA7"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đ) Không tháo, phá hủy thiết bị giám sát điện tử hoặc gây rối loạn hoạt động của thiết bị giám sát điện tử.</w:t>
      </w:r>
    </w:p>
    <w:p w14:paraId="655EBB31"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3. Những người có thẩm quyền quy định tại khoản 1 Điều 124 của Bộ luật này, Thẩm phán chủ tọa phiên tòa có quyền ra quyết định giám sát điện tử đối với bị can, bị cáo và phải nêu rõ phạm vi giám sát. Quyết định của những người quy định tại điểm a khoản 1 Điều 124 của Bộ luật này phải được Viện kiểm sát có thẩm quyền phê chuẩn trước khi thi hành.</w:t>
      </w:r>
      <w:bookmarkStart w:id="6" w:name="_ftnref60"/>
      <w:bookmarkEnd w:id="6"/>
    </w:p>
    <w:p w14:paraId="7E402F8C"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4. Thời hạn giám sát điện tử không quá thời hạn điều tra, truy tố hoặc xét xử theo quy định tại Bộ luật này. Thời hạn giám sát điện tử đối với người bị kết án phạt tù không quá thời hạn kể từ khi tuyên án cho đến thời điểm người đó đi chấp hành án phạt tù. </w:t>
      </w:r>
    </w:p>
    <w:p w14:paraId="7F6D0B83"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5. Người ra quyết định áp dụng biện pháp giám sát điện tử phải gửi ngay quyết định này cho bị can, bị cáo, người đại diện của họ; thông báo ngay việc áp dụng biện pháp này cho Ủy ban nhân dân cấp xã nơi bị can, bị cáo cư trú và giao bị can, bị cáo cho Ủy ban nhân dân cấp xã đó để thi hành. </w:t>
      </w:r>
    </w:p>
    <w:p w14:paraId="155F91F6"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Trường hợp bị can, bị cáo vì lý do bất khả kháng hoặc do trở ngại khách quan phải tạm thời đi khỏi phạm vi giám sát thì phải có sự đồng ý của Ủy ban nhân dân cấp xã nơi người đó cư trú và phải có giấy phép của người đã ra quyết định áp dụng biện pháp giám sát điện tử. Giấy phép này phải gửi cho Ủy ban nhân dân cấp xã nơi người đó cư trú.</w:t>
      </w:r>
    </w:p>
    <w:p w14:paraId="0E6F371A"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6. Bị can, bị cáo vi phạm nghĩa vụ cam đoan quy định tại khoản 2 Điều này thì bị tạm giam. Ủy ban nhân dân cấp xã nơi bị can, bị cáo cư trú phải báo ngay cho cơ quan đã ra quyết định áp dụng biện pháp giám sát điện tử biết về việc vi phạm để xử lý theo thẩm quyền.</w:t>
      </w:r>
    </w:p>
    <w:p w14:paraId="5BA1A4C7"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7. Việc hủy bỏ hoặc thay thế biện pháp giám sát điện tử được thực hiện theo quy định về hủy bỏ hoặc thay thế biện pháp ngăn chặn của Bộ luật này và pháp luật khác có liên quan.</w:t>
      </w:r>
    </w:p>
    <w:p w14:paraId="633B594E"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pt-BR"/>
        </w:rPr>
        <w:t>8. Chính phủ quy định chi tiết khoản 5 và khoản 6 Điều này.</w:t>
      </w:r>
    </w:p>
    <w:p w14:paraId="5992BAD8"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76DDFE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135. Cấm đi khỏi nơi cư trú </w:t>
      </w:r>
    </w:p>
    <w:p w14:paraId="3D7BFC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Cấm đi khỏi nơi cư trú là biện pháp ngăn chặn có thể áp dụng đối với bị can, bị cáo có nơi cư trú, lý lịch rõ ràng nhằm bảo đảm sự có mặt của họ theo giấy triệu tập của Cơ quan điều tra, Viện kiểm sát, Tòa án.</w:t>
      </w:r>
    </w:p>
    <w:p w14:paraId="589F50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Bị can, bị cáo bị cấm đi khỏi nơi cư trú phải làm giấy cam đoan thực hiện các nghĩa vụ:</w:t>
      </w:r>
    </w:p>
    <w:p w14:paraId="72DEE44E"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a) Không đi khỏi nơi cư trú nếu không được người đã ra lệnh cấm đi khỏi nơi cư trú cho phép, trừ trường hợp vì lý do bất khả kháng hoặc do trở ngại khách quan;</w:t>
      </w:r>
    </w:p>
    <w:p w14:paraId="6BE986E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Có mặt theo giấy triệu tập, trừ trường hợp vì lý do bất khả kháng hoặc do trở ngại khách quan;</w:t>
      </w:r>
    </w:p>
    <w:p w14:paraId="78EA6FB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Không bỏ trốn, không tiếp tục phạm tội;</w:t>
      </w:r>
    </w:p>
    <w:p w14:paraId="54CD9BAC"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d)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w:t>
      </w:r>
      <w:r w:rsidRPr="00B6396B">
        <w:rPr>
          <w:rFonts w:ascii="Times New Roman" w:hAnsi="Times New Roman" w:cs="Times New Roman"/>
          <w:b/>
          <w:bCs/>
          <w:i/>
          <w:iCs/>
          <w:spacing w:val="-4"/>
          <w:sz w:val="28"/>
          <w:szCs w:val="28"/>
          <w:lang w:val="pt-BR"/>
        </w:rPr>
        <w:t>, người có thẩm quyền tiến hành tố tụng</w:t>
      </w:r>
      <w:r w:rsidRPr="00B6396B">
        <w:rPr>
          <w:rFonts w:ascii="Times New Roman" w:hAnsi="Times New Roman" w:cs="Times New Roman"/>
          <w:spacing w:val="-4"/>
          <w:sz w:val="28"/>
          <w:szCs w:val="28"/>
          <w:lang w:val="pt-BR"/>
        </w:rPr>
        <w:t xml:space="preserve"> và người thân thích của những người này.</w:t>
      </w:r>
    </w:p>
    <w:p w14:paraId="6ED9F29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bị can, bị cáo vi phạm nghĩa vụ cam đoan quy định tại khoản này hoặc vi phạm các nghĩa vụ theo quy định của Luật Thi hành tạm giữ, tạm giam và cấm đi khỏi nơi cư trú thuộc trường hợp bị đề nghị thay đổi biện pháp ngăn chặn thì bị tạm giam.</w:t>
      </w:r>
    </w:p>
    <w:p w14:paraId="3A3D8F2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Những người có thẩm quyền quy định tại khoản 1 Điều 124 của Bộ luật này, Thẩm phán chủ tọa phiên tòa, Đồn trưởng Đồn biên phòng có quyền ra lệnh cấm đi khỏi nơi cư trú.</w:t>
      </w:r>
    </w:p>
    <w:p w14:paraId="66A8EF6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Thời hạn cấm đi khỏi nơi cư trú không quá thời hạn điều tra, truy tố hoặc xét xử theo quy định của Bộ luật này. Thời hạn cấm đi khỏi nơi cư trú đối với người bị kết án phạt tù không quá thời hạn kể từ khi tuyên án cho đến thời điểm người đó đi chấp hành án phạt tù.</w:t>
      </w:r>
    </w:p>
    <w:p w14:paraId="79F448E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5. Người ra lệnh cấm đi khỏi nơi cư trú phải gửi lệnh cấm đi khỏi nơi cư trú cho Trưởng Công an cấp xã nơi bị can, bị cáo cư trú, đơn vị quân đội được giao quản lý, theo dõi bị can, bị cáo, cơ quan khác có liên quan để quản lý, theo dõi họ. </w:t>
      </w:r>
    </w:p>
    <w:p w14:paraId="2B9CEE7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6. Nếu bị can, bị cáo vi phạm nghĩa vụ cam đoan thì Ủy ban nhân dân cấp xã nơi bị can, bị cáo cư trú, đơn vị quân đội đang quản lý bị can, bị cáo phải báo ngay cho cơ quan đã ra lệnh cấm đi khỏi nơi cư trú biết để xử lý theo thẩm quyền.</w:t>
      </w:r>
    </w:p>
    <w:p w14:paraId="3E7599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136. Tạm hoãn xuất cảnh </w:t>
      </w:r>
    </w:p>
    <w:p w14:paraId="40836CC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Có thể tạm hoãn xuất cảnh đối với những người sau đây khi có căn cứ xác định việc xuất cảnh của họ có dấu hiệu bỏ trốn:</w:t>
      </w:r>
    </w:p>
    <w:p w14:paraId="0CF014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a) Người bị tố giác, người bị kiến nghị khởi tố mà qua kiểm tra, xác minh có đủ căn cứ xác định người đó bị nghi thực hiện tội phạm và xét thấy cần ngăn chặn ngay việc người đó trốn hoặc tiêu hủy chứng cứ;</w:t>
      </w:r>
    </w:p>
    <w:p w14:paraId="71509F3D"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
    <w:p w14:paraId="3CF9CE5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2.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khoản</w:t>
      </w:r>
      <w:proofErr w:type="spellEnd"/>
      <w:r w:rsidRPr="00B6396B">
        <w:rPr>
          <w:rFonts w:ascii="Times New Roman" w:hAnsi="Times New Roman" w:cs="Times New Roman"/>
          <w:sz w:val="28"/>
          <w:szCs w:val="28"/>
        </w:rPr>
        <w:t xml:space="preserve"> 1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124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tọa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xuất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cảnh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xuất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cảnh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điểm</w:t>
      </w:r>
      <w:proofErr w:type="spellEnd"/>
      <w:r w:rsidRPr="00B6396B">
        <w:rPr>
          <w:rFonts w:ascii="Times New Roman" w:hAnsi="Times New Roman" w:cs="Times New Roman"/>
          <w:sz w:val="28"/>
          <w:szCs w:val="28"/>
        </w:rPr>
        <w:t xml:space="preserve"> a </w:t>
      </w:r>
      <w:proofErr w:type="spellStart"/>
      <w:r w:rsidRPr="00B6396B">
        <w:rPr>
          <w:rFonts w:ascii="Times New Roman" w:hAnsi="Times New Roman" w:cs="Times New Roman"/>
          <w:sz w:val="28"/>
          <w:szCs w:val="28"/>
        </w:rPr>
        <w:t>khoản</w:t>
      </w:r>
      <w:proofErr w:type="spellEnd"/>
      <w:r w:rsidRPr="00B6396B">
        <w:rPr>
          <w:rFonts w:ascii="Times New Roman" w:hAnsi="Times New Roman" w:cs="Times New Roman"/>
          <w:sz w:val="28"/>
          <w:szCs w:val="28"/>
        </w:rPr>
        <w:t xml:space="preserve"> 1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124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trước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w:t>
      </w:r>
    </w:p>
    <w:p w14:paraId="566D97B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3.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xuất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cảnh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nguồn</w:t>
      </w:r>
      <w:proofErr w:type="spellEnd"/>
      <w:r w:rsidRPr="00B6396B">
        <w:rPr>
          <w:rFonts w:ascii="Times New Roman" w:hAnsi="Times New Roman" w:cs="Times New Roman"/>
          <w:sz w:val="28"/>
          <w:szCs w:val="28"/>
        </w:rPr>
        <w:t xml:space="preserve"> tin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khởi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xuất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cảnh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tù</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tuyên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tù</w:t>
      </w:r>
      <w:proofErr w:type="spellEnd"/>
      <w:r w:rsidRPr="00B6396B">
        <w:rPr>
          <w:rFonts w:ascii="Times New Roman" w:hAnsi="Times New Roman" w:cs="Times New Roman"/>
          <w:sz w:val="28"/>
          <w:szCs w:val="28"/>
        </w:rPr>
        <w:t>.</w:t>
      </w:r>
    </w:p>
    <w:p w14:paraId="4562964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137. Hủy bỏ hoặc thay thế biện pháp ngăn chặn </w:t>
      </w:r>
    </w:p>
    <w:p w14:paraId="722C2E9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Mọi biện pháp ngăn chặn đang áp dụng phải được hủy bỏ khi thuộc một trong các trường hợp:</w:t>
      </w:r>
    </w:p>
    <w:p w14:paraId="2403EF9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Quyết định không khởi tố vụ án hình sự;</w:t>
      </w:r>
    </w:p>
    <w:p w14:paraId="460AFED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Đình chỉ điều tra, đình chỉ vụ án;</w:t>
      </w:r>
    </w:p>
    <w:p w14:paraId="2EE07F6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Đình chỉ điều tra đối với bị can, đình chỉ vụ án đối với bị can;</w:t>
      </w:r>
    </w:p>
    <w:p w14:paraId="7583D2A7"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d) Tạm đình chỉ điều tra, tạm đình chỉ vụ án;</w:t>
      </w:r>
    </w:p>
    <w:p w14:paraId="5D353AC4"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đ) Tạm đình chỉ điều tra đối với bị can, tạm đình chỉ vụ án đối với bị can;</w:t>
      </w:r>
    </w:p>
    <w:p w14:paraId="5E1C52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e)</w:t>
      </w:r>
      <w:r w:rsidRPr="00B6396B">
        <w:rPr>
          <w:rFonts w:ascii="Times New Roman" w:hAnsi="Times New Roman" w:cs="Times New Roman"/>
          <w:sz w:val="28"/>
          <w:szCs w:val="28"/>
          <w:lang w:val="pt-BR"/>
        </w:rPr>
        <w:t xml:space="preserve"> Bị cáo được Tòa án tuyên không có tội, miễn trách nhiệm hình sự hoặc miễn hình phạt, hình phạt tù nhưng được hưởng án treo hoặc hình phạt cảnh cáo, phạt tiền, cải tạo không giam giữ. </w:t>
      </w:r>
    </w:p>
    <w:p w14:paraId="7FA2A93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Cơ quan điều tra, Viện kiểm sát, Tòa án </w:t>
      </w:r>
      <w:r w:rsidRPr="00B6396B">
        <w:rPr>
          <w:rFonts w:ascii="Times New Roman" w:hAnsi="Times New Roman" w:cs="Times New Roman"/>
          <w:b/>
          <w:bCs/>
          <w:i/>
          <w:iCs/>
          <w:sz w:val="28"/>
          <w:szCs w:val="28"/>
          <w:lang w:val="pt-BR"/>
        </w:rPr>
        <w:t xml:space="preserve">kịp thời </w:t>
      </w:r>
      <w:r w:rsidRPr="00B6396B">
        <w:rPr>
          <w:rFonts w:ascii="Times New Roman" w:hAnsi="Times New Roman" w:cs="Times New Roman"/>
          <w:sz w:val="28"/>
          <w:szCs w:val="28"/>
          <w:lang w:val="vi-VN"/>
        </w:rPr>
        <w:t>hủy bỏ</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ngay</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 xml:space="preserve">biện pháp ngăn chặn khi thấy không còn cần thiết hoặc có thể thay thế bằng biện pháp ngăn chặn khác. </w:t>
      </w:r>
    </w:p>
    <w:p w14:paraId="1E429C2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 xml:space="preserve">Đối với những biện pháp ngăn chặn do Viện kiểm sát phê chuẩn trong giai đoạn điều tra thì việc hủy bỏ hoặc thay thế bằng biện pháp ngăn chặn khác phải do Viện kiểm sát quyết định; trong thời hạn 10 ngày trước khi hết thời hạn áp dụng biện pháp ngăn chặn, trừ biện pháp tạm giữ do Viện kiểm sát phê chuẩn, cơ quan đã đề nghị áp dụng biện pháp ngăn chặn này phải thông báo cho Viện kiểm sát để quyết định hủy bỏ hoặc thay thế biện pháp ngăn chặn khác. </w:t>
      </w:r>
    </w:p>
    <w:p w14:paraId="1FE5D8A8"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7CA3B2CA"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6ABF6299"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05CD5E27"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7C6CDFF9" w14:textId="77777777" w:rsidR="009E3E6F" w:rsidRPr="00B6396B" w:rsidRDefault="009E3E6F" w:rsidP="009E3E6F">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lastRenderedPageBreak/>
        <w:t xml:space="preserve">Mục </w:t>
      </w:r>
      <w:r w:rsidRPr="00B6396B">
        <w:rPr>
          <w:rFonts w:ascii="Times New Roman" w:hAnsi="Times New Roman" w:cs="Times New Roman"/>
          <w:b/>
          <w:bCs/>
          <w:i/>
          <w:iCs/>
          <w:sz w:val="28"/>
          <w:szCs w:val="28"/>
          <w:lang w:val="vi-VN"/>
        </w:rPr>
        <w:t>2</w:t>
      </w:r>
    </w:p>
    <w:p w14:paraId="77D95DEC"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vi-VN"/>
        </w:rPr>
        <w:t>BIỆN PHÁP CƯỠNG CHẾ</w:t>
      </w:r>
    </w:p>
    <w:p w14:paraId="68F51A5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13</w:t>
      </w:r>
      <w:r w:rsidRPr="00B6396B">
        <w:rPr>
          <w:rFonts w:ascii="Times New Roman" w:hAnsi="Times New Roman" w:cs="Times New Roman"/>
          <w:b/>
          <w:bCs/>
          <w:sz w:val="28"/>
          <w:szCs w:val="28"/>
          <w:lang w:val="pt-BR"/>
        </w:rPr>
        <w:t>8</w:t>
      </w:r>
      <w:r w:rsidRPr="00B6396B">
        <w:rPr>
          <w:rFonts w:ascii="Times New Roman" w:hAnsi="Times New Roman" w:cs="Times New Roman"/>
          <w:b/>
          <w:bCs/>
          <w:sz w:val="28"/>
          <w:szCs w:val="28"/>
          <w:lang w:val="vi-VN"/>
        </w:rPr>
        <w:t xml:space="preserve">. Các biện pháp cưỡng chế </w:t>
      </w:r>
    </w:p>
    <w:p w14:paraId="1E00ACA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 1. Để bảo đảm hoạt động khởi tố, điều tra, truy tố, xét xử, thi hành án, trong phạm vi thẩm quyền của mình, cơ quan, người có thẩm quyền tiến hành tố tụng có thể áp dụng biện pháp áp giải, dẫn giải, kê biên tài sản, phong tỏa tài khoản.</w:t>
      </w:r>
    </w:p>
    <w:p w14:paraId="1AECB18E"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2. Cơ quan, người có thẩm quyền tiến hành tố tụng có thể quyết định áp dụng biện pháp tạm ngừng giao dịch, tạm dừng việc đăng ký, chuyển quyền sở hữu, quyền sử dụng tài sản theo quy định tại Điều 117 của Bộ luật này trước khi áp dụng biện pháp kê biên tài sản, phong tỏa tài khoản. </w:t>
      </w:r>
    </w:p>
    <w:p w14:paraId="0564461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i/>
          <w:iCs/>
          <w:sz w:val="28"/>
          <w:szCs w:val="28"/>
          <w:lang w:val="vi-VN"/>
        </w:rPr>
        <w:t>3. Việc áp dụng, thay đổi, hủy bỏ biện pháp kê biên tài sản, phong tỏa tài khoản, tạm ngừng giao dịch, tạm dừng việc đăng ký, chuyển quyền sở hữu, quyền sử dụng tài sản phải bảo đảm quyền, lợi ích hợp pháp của người thứ ba ngay tình và không làm đình trệ hoạt động sản xuất, kinh doanh hợp pháp của tổ chức, cá nhân.</w:t>
      </w:r>
    </w:p>
    <w:p w14:paraId="72E2A2D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13</w:t>
      </w:r>
      <w:r w:rsidRPr="00B6396B">
        <w:rPr>
          <w:rFonts w:ascii="Times New Roman" w:hAnsi="Times New Roman" w:cs="Times New Roman"/>
          <w:b/>
          <w:bCs/>
          <w:sz w:val="28"/>
          <w:szCs w:val="28"/>
          <w:lang w:val="pt-BR"/>
        </w:rPr>
        <w:t>9</w:t>
      </w:r>
      <w:r w:rsidRPr="00B6396B">
        <w:rPr>
          <w:rFonts w:ascii="Times New Roman" w:hAnsi="Times New Roman" w:cs="Times New Roman"/>
          <w:b/>
          <w:bCs/>
          <w:sz w:val="28"/>
          <w:szCs w:val="28"/>
          <w:lang w:val="vi-VN"/>
        </w:rPr>
        <w:t xml:space="preserve">. Áp giải, dẫn giải </w:t>
      </w:r>
    </w:p>
    <w:p w14:paraId="7B8E304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Áp giải có thể áp dụng đối với người bị giữ trong trường hợp khẩn cấp, người bị buộc tội.   </w:t>
      </w:r>
    </w:p>
    <w:p w14:paraId="18DEFEB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Dẫn giải có thể áp dụng đối với:</w:t>
      </w:r>
    </w:p>
    <w:p w14:paraId="3DDE941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a) Người làm chứng trong trường hợp không có mặt theo giấy triệu tập mà không vì lý do bất khả kháng hoặc không do trở ngại khách quan </w:t>
      </w:r>
      <w:r w:rsidRPr="00B6396B">
        <w:rPr>
          <w:rFonts w:ascii="Times New Roman" w:hAnsi="Times New Roman" w:cs="Times New Roman"/>
          <w:b/>
          <w:bCs/>
          <w:i/>
          <w:iCs/>
          <w:sz w:val="28"/>
          <w:szCs w:val="28"/>
          <w:lang w:val="pt-BR"/>
        </w:rPr>
        <w:t xml:space="preserve">và việc vắng mặt của họ gây trở ngại cho việc giải quyết nguồn tin về tội phạm, khởi tố, điều tra, truy tố, xét xử; </w:t>
      </w:r>
    </w:p>
    <w:p w14:paraId="1EE4EA03"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b) </w:t>
      </w:r>
      <w:r w:rsidRPr="00B6396B">
        <w:rPr>
          <w:rFonts w:ascii="Times New Roman" w:hAnsi="Times New Roman" w:cs="Times New Roman"/>
          <w:b/>
          <w:bCs/>
          <w:i/>
          <w:iCs/>
          <w:sz w:val="28"/>
          <w:szCs w:val="28"/>
          <w:lang w:val="vi-VN"/>
        </w:rPr>
        <w:t>Người bị hại trong trường hợp không có mặt theo giấy triệu tập mà không vì lý do bất khả kháng hoặc không do trở ngại khách quan;</w:t>
      </w:r>
    </w:p>
    <w:p w14:paraId="4EF247E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i/>
          <w:sz w:val="28"/>
          <w:szCs w:val="28"/>
          <w:lang w:val="pt-BR"/>
        </w:rPr>
        <w:t>c</w:t>
      </w:r>
      <w:r w:rsidRPr="00B6396B">
        <w:rPr>
          <w:rFonts w:ascii="Times New Roman" w:hAnsi="Times New Roman" w:cs="Times New Roman"/>
          <w:b/>
          <w:i/>
          <w:sz w:val="28"/>
          <w:szCs w:val="28"/>
          <w:lang w:val="vi-VN"/>
        </w:rPr>
        <w:t>)</w:t>
      </w:r>
      <w:r w:rsidRPr="00B6396B">
        <w:rPr>
          <w:rFonts w:ascii="Times New Roman" w:hAnsi="Times New Roman" w:cs="Times New Roman"/>
          <w:sz w:val="28"/>
          <w:szCs w:val="28"/>
          <w:lang w:val="vi-VN"/>
        </w:rPr>
        <w:t xml:space="preserve"> Người bị hại trong trường hợp họ từ chối việc giám định theo quyết định trưng cầu của cơ quan có thẩm quyền tiến hành tố tụng mà không vì lý do bất khả kháng hoặc không do trở ngại khách quan;</w:t>
      </w:r>
    </w:p>
    <w:p w14:paraId="3FBC9E4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i/>
          <w:sz w:val="28"/>
          <w:szCs w:val="28"/>
          <w:lang w:val="pt-BR"/>
        </w:rPr>
        <w:t>d</w:t>
      </w:r>
      <w:r w:rsidRPr="00B6396B">
        <w:rPr>
          <w:rFonts w:ascii="Times New Roman" w:hAnsi="Times New Roman" w:cs="Times New Roman"/>
          <w:b/>
          <w:i/>
          <w:sz w:val="28"/>
          <w:szCs w:val="28"/>
          <w:lang w:val="vi-VN"/>
        </w:rPr>
        <w:t>)</w:t>
      </w:r>
      <w:r w:rsidRPr="00B6396B">
        <w:rPr>
          <w:rFonts w:ascii="Times New Roman" w:hAnsi="Times New Roman" w:cs="Times New Roman"/>
          <w:sz w:val="28"/>
          <w:szCs w:val="28"/>
          <w:lang w:val="vi-VN"/>
        </w:rPr>
        <w:t xml:space="preserve"> Người bị tố giác, người bị kiến nghị khởi tố mà qua kiểm tra, xác minh có đủ căn cứ xác định người đó liên quan đến hành vi phạm tội được khởi tố vụ án, đã được triệu tập mà vẫn vắng mặt không vì lý do bất khả kháng hoặc không do trở ngại khách quan.</w:t>
      </w:r>
    </w:p>
    <w:p w14:paraId="42115A05"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đ) </w:t>
      </w:r>
      <w:r w:rsidRPr="00B6396B">
        <w:rPr>
          <w:rFonts w:ascii="Times New Roman" w:hAnsi="Times New Roman" w:cs="Times New Roman"/>
          <w:b/>
          <w:bCs/>
          <w:i/>
          <w:iCs/>
          <w:sz w:val="28"/>
          <w:szCs w:val="28"/>
          <w:lang w:val="vi-VN"/>
        </w:rPr>
        <w:t>Người đại diện theo pháp luật của pháp nhân thương mại vắng mặt không vì lý do bất khả kháng hoặc không do trở ngại khách quan</w:t>
      </w:r>
      <w:r w:rsidRPr="00B6396B">
        <w:rPr>
          <w:rFonts w:ascii="Times New Roman" w:hAnsi="Times New Roman" w:cs="Times New Roman"/>
          <w:b/>
          <w:bCs/>
          <w:i/>
          <w:iCs/>
          <w:sz w:val="28"/>
          <w:szCs w:val="28"/>
          <w:lang w:val="pt-BR"/>
        </w:rPr>
        <w:t>.</w:t>
      </w:r>
    </w:p>
    <w:p w14:paraId="2EB7433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Điều tra viên, cấp trưởng của cơ quan được giao nhiệm vụ tiến hành một số hoạt động điều tra, Kiểm sát viên, Thẩm phán chủ tọa phiên tòa, Hội đồng xét xử có quyền ra quyết định áp giải, dẫn giải.</w:t>
      </w:r>
    </w:p>
    <w:p w14:paraId="47996C5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4. Quyết định áp giải, quyết định dẫn giải phải ghi rõ họ tên, ngày, tháng, năm sinh, nơi cư trú của người bị áp giải, dẫn giải; thời gian, địa điểm người bị áp giải, dẫn giải phải có mặt và các nội dung quy định tại khoản 2 Điều 144 của Bộ luật này.</w:t>
      </w:r>
    </w:p>
    <w:p w14:paraId="63DD3E22" w14:textId="77777777" w:rsidR="009E3E6F" w:rsidRPr="00B6396B" w:rsidRDefault="009E3E6F" w:rsidP="009E3E6F">
      <w:pPr>
        <w:spacing w:after="40"/>
        <w:ind w:firstLine="720"/>
        <w:jc w:val="both"/>
        <w:rPr>
          <w:rFonts w:ascii="Times New Roman" w:hAnsi="Times New Roman" w:cs="Times New Roman"/>
          <w:spacing w:val="-4"/>
          <w:sz w:val="28"/>
          <w:szCs w:val="28"/>
          <w:lang w:val="vi-VN"/>
        </w:rPr>
      </w:pPr>
      <w:r w:rsidRPr="00B6396B">
        <w:rPr>
          <w:rFonts w:ascii="Times New Roman" w:hAnsi="Times New Roman" w:cs="Times New Roman"/>
          <w:spacing w:val="-4"/>
          <w:sz w:val="28"/>
          <w:szCs w:val="28"/>
          <w:lang w:val="vi-VN"/>
        </w:rPr>
        <w:t xml:space="preserve">5. Người thi hành quyết định áp giải, dẫn giải phải đọc, giải thích quyết định và lập biên bản về việc áp giải, dẫn giải theo quy định tại Điều 145 của Bộ luật này. </w:t>
      </w:r>
    </w:p>
    <w:p w14:paraId="39A58EF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Cơ quan Công an nhân dân, Quân đội nhân dân có thẩm quyền có trách nhiệm tổ chức thi hành quyết định áp giải, dẫn giải.</w:t>
      </w:r>
    </w:p>
    <w:p w14:paraId="1F6A9A2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6. Không được bắt đầu việc áp giải, dẫn giải người vào ban đêm; không được áp giải, dẫn giải người già yếu, người bị bệnh nặng có xác nhận của cơ quan y tế.</w:t>
      </w:r>
    </w:p>
    <w:p w14:paraId="57A8D71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w:t>
      </w:r>
      <w:r w:rsidRPr="00B6396B">
        <w:rPr>
          <w:rFonts w:ascii="Times New Roman" w:hAnsi="Times New Roman" w:cs="Times New Roman"/>
          <w:b/>
          <w:bCs/>
          <w:sz w:val="28"/>
          <w:szCs w:val="28"/>
          <w:lang w:val="pt-BR"/>
        </w:rPr>
        <w:t>40</w:t>
      </w:r>
      <w:r w:rsidRPr="00B6396B">
        <w:rPr>
          <w:rFonts w:ascii="Times New Roman" w:hAnsi="Times New Roman" w:cs="Times New Roman"/>
          <w:b/>
          <w:bCs/>
          <w:sz w:val="28"/>
          <w:szCs w:val="28"/>
          <w:lang w:val="vi-VN"/>
        </w:rPr>
        <w:t xml:space="preserve">. Kê biên tài sản </w:t>
      </w:r>
    </w:p>
    <w:p w14:paraId="03511A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vi-VN"/>
        </w:rPr>
        <w:t xml:space="preserve">1. Kê biên tài sản chỉ áp dụng đối với bị can, bị cáo về tội mà Bộ luật Hình sự quy định hình phạt tiền hoặc có thể bị tịch thu tài sản hoặc để bảo đảm bồi thường thiệt hại. </w:t>
      </w:r>
    </w:p>
    <w:p w14:paraId="5966E5E0" w14:textId="77777777" w:rsidR="009E3E6F" w:rsidRPr="00B6396B" w:rsidRDefault="009E3E6F" w:rsidP="009E3E6F">
      <w:pPr>
        <w:spacing w:after="40"/>
        <w:ind w:firstLine="720"/>
        <w:jc w:val="both"/>
        <w:rPr>
          <w:rFonts w:ascii="Times New Roman" w:hAnsi="Times New Roman" w:cs="Times New Roman"/>
          <w:b/>
          <w:i/>
          <w:sz w:val="28"/>
          <w:szCs w:val="28"/>
          <w:lang w:val="pt-BR"/>
        </w:rPr>
      </w:pPr>
      <w:r w:rsidRPr="00B6396B">
        <w:rPr>
          <w:rFonts w:ascii="Times New Roman" w:hAnsi="Times New Roman" w:cs="Times New Roman"/>
          <w:b/>
          <w:i/>
          <w:sz w:val="28"/>
          <w:szCs w:val="28"/>
          <w:lang w:val="pt-BR"/>
        </w:rPr>
        <w:t xml:space="preserve">Kê biên tài sản cũng được áp dụng đối với người khác nếu có căn cứ </w:t>
      </w:r>
      <w:r w:rsidRPr="00B6396B">
        <w:rPr>
          <w:rFonts w:ascii="Times New Roman" w:hAnsi="Times New Roman" w:cs="Times New Roman"/>
          <w:b/>
          <w:i/>
          <w:sz w:val="28"/>
          <w:szCs w:val="28"/>
          <w:lang w:val="vi-VN"/>
        </w:rPr>
        <w:t>cho rằng</w:t>
      </w:r>
      <w:r w:rsidRPr="00B6396B">
        <w:rPr>
          <w:rFonts w:ascii="Times New Roman" w:hAnsi="Times New Roman" w:cs="Times New Roman"/>
          <w:b/>
          <w:i/>
          <w:sz w:val="28"/>
          <w:szCs w:val="28"/>
          <w:lang w:val="pt-BR"/>
        </w:rPr>
        <w:t xml:space="preserve"> tài sản đó do bị can, bị cáo chuyển quyền sở hữu nhằm mục đích che giấu, tẩu tán tài sản do phạm tội mà có.</w:t>
      </w:r>
    </w:p>
    <w:p w14:paraId="5B8DA9E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Những người có thẩm quyền quy định tại khoản 1 Điều 1</w:t>
      </w:r>
      <w:r w:rsidRPr="00B6396B">
        <w:rPr>
          <w:rFonts w:ascii="Times New Roman" w:hAnsi="Times New Roman" w:cs="Times New Roman"/>
          <w:sz w:val="28"/>
          <w:szCs w:val="28"/>
          <w:lang w:val="pt-BR"/>
        </w:rPr>
        <w:t>24</w:t>
      </w:r>
      <w:r w:rsidRPr="00B6396B">
        <w:rPr>
          <w:rFonts w:ascii="Times New Roman" w:hAnsi="Times New Roman" w:cs="Times New Roman"/>
          <w:sz w:val="28"/>
          <w:szCs w:val="28"/>
          <w:lang w:val="vi-VN"/>
        </w:rPr>
        <w:t xml:space="preserve"> của Bộ luật này, Thẩm phán chủ tọa phiên tòa có quyền ra lệnh kê biên tài sản. Lệnh kê biên của những người được quy định tại điểm a khoản 1 Điều 124 của Bộ luật này phải được thông báo ngay cho Viện kiểm sát có thẩm quyền trước khi thi hành.</w:t>
      </w:r>
    </w:p>
    <w:p w14:paraId="64BCDAF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Chỉ kê biên phần tài sản tương ứng với mức có thể bị phạt tiền, bị tịch thu hoặc phải bồi thường thiệt hại. Tài sản bị kê biên được giao cho chủ tài sản hoặc người quản lý hợp pháp hoặc người thân thích của họ bảo quản. Người được giao bảo quản mà có hành vi tiêu dùng, chuyển nhượng, đánh tráo, cất giấu, hủy hoại tài sản bị kê biên thì phải chịu trách nhiệm hình sự theo quy định của Bộ luật Hình sự.</w:t>
      </w:r>
    </w:p>
    <w:p w14:paraId="3C29F95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4. Khi tiến hành kê biên tài sản phải có mặt những người:</w:t>
      </w:r>
    </w:p>
    <w:p w14:paraId="314F923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Bị can, bị cáo</w:t>
      </w:r>
      <w:r w:rsidRPr="00B6396B">
        <w:rPr>
          <w:rFonts w:ascii="Times New Roman" w:hAnsi="Times New Roman" w:cs="Times New Roman"/>
          <w:b/>
          <w:bCs/>
          <w:i/>
          <w:iCs/>
          <w:sz w:val="28"/>
          <w:szCs w:val="28"/>
          <w:lang w:val="vi-VN"/>
        </w:rPr>
        <w:t>, người khác có tài sản bị kê biên</w:t>
      </w:r>
      <w:r w:rsidRPr="00B6396B">
        <w:rPr>
          <w:rFonts w:ascii="Times New Roman" w:hAnsi="Times New Roman" w:cs="Times New Roman"/>
          <w:sz w:val="28"/>
          <w:szCs w:val="28"/>
          <w:lang w:val="vi-VN"/>
        </w:rPr>
        <w:t xml:space="preserve"> hoặc người đủ 18 tuổi trở lên trong gia đình hoặc người đại diện của bị can, bị cáo, </w:t>
      </w:r>
      <w:r w:rsidRPr="00B6396B">
        <w:rPr>
          <w:rFonts w:ascii="Times New Roman" w:hAnsi="Times New Roman" w:cs="Times New Roman"/>
          <w:b/>
          <w:bCs/>
          <w:i/>
          <w:iCs/>
          <w:sz w:val="28"/>
          <w:szCs w:val="28"/>
          <w:lang w:val="vi-VN"/>
        </w:rPr>
        <w:t>người khác bị kê biên tài sản</w:t>
      </w:r>
      <w:r w:rsidRPr="00B6396B">
        <w:rPr>
          <w:rFonts w:ascii="Times New Roman" w:hAnsi="Times New Roman" w:cs="Times New Roman"/>
          <w:sz w:val="28"/>
          <w:szCs w:val="28"/>
          <w:lang w:val="vi-VN"/>
        </w:rPr>
        <w:t>;</w:t>
      </w:r>
    </w:p>
    <w:p w14:paraId="54A91B6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b) Đại diện </w:t>
      </w:r>
      <w:r w:rsidRPr="00B6396B">
        <w:rPr>
          <w:rFonts w:ascii="Times New Roman" w:eastAsia="Times New Roman" w:hAnsi="Times New Roman" w:cs="Times New Roman"/>
          <w:b/>
          <w:bCs/>
          <w:i/>
          <w:iCs/>
          <w:kern w:val="0"/>
          <w:sz w:val="28"/>
          <w:szCs w:val="28"/>
          <w:lang w:val="pt-BR"/>
          <w14:ligatures w14:val="none"/>
        </w:rPr>
        <w:t>thôn,</w:t>
      </w:r>
      <w:r w:rsidRPr="00B6396B">
        <w:rPr>
          <w:rFonts w:ascii="Times New Roman" w:eastAsia="Times New Roman" w:hAnsi="Times New Roman" w:cs="Times New Roman"/>
          <w:kern w:val="0"/>
          <w:sz w:val="28"/>
          <w:szCs w:val="28"/>
          <w:lang w:val="pt-BR"/>
          <w14:ligatures w14:val="none"/>
        </w:rPr>
        <w:t xml:space="preserve"> </w:t>
      </w:r>
      <w:r w:rsidRPr="00B6396B">
        <w:rPr>
          <w:rFonts w:ascii="Times New Roman" w:eastAsia="Times New Roman" w:hAnsi="Times New Roman" w:cs="Times New Roman"/>
          <w:b/>
          <w:bCs/>
          <w:i/>
          <w:iCs/>
          <w:kern w:val="0"/>
          <w:sz w:val="28"/>
          <w:szCs w:val="28"/>
          <w:lang w:val="pt-BR"/>
          <w14:ligatures w14:val="none"/>
        </w:rPr>
        <w:t>tổ dân phố, khu dân cư</w:t>
      </w:r>
      <w:r w:rsidRPr="00B6396B">
        <w:rPr>
          <w:rFonts w:ascii="Times New Roman" w:hAnsi="Times New Roman" w:cs="Times New Roman"/>
          <w:sz w:val="28"/>
          <w:szCs w:val="28"/>
          <w:lang w:val="vi-VN"/>
        </w:rPr>
        <w:t xml:space="preserve"> nơi có tài sản bị kê biên; </w:t>
      </w:r>
    </w:p>
    <w:p w14:paraId="768C121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Người chứng kiến.</w:t>
      </w:r>
    </w:p>
    <w:p w14:paraId="769E922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Người tiến hành kê biên phải lập biên bản, ghi rõ tên và tình trạng từng tài sản bị kê biên. Biên bản được lập theo quy định tại Điều 195 của Bộ luật này, đọc cho những người có mặt nghe và cùng ký tên. Ý kiến, khiếu nại của những người </w:t>
      </w:r>
      <w:r w:rsidRPr="00B6396B">
        <w:rPr>
          <w:rFonts w:ascii="Times New Roman" w:hAnsi="Times New Roman" w:cs="Times New Roman"/>
          <w:sz w:val="28"/>
          <w:szCs w:val="28"/>
          <w:lang w:val="vi-VN"/>
        </w:rPr>
        <w:lastRenderedPageBreak/>
        <w:t>quy định tại điểm a khoản này liên quan đến việc kê biên được ghi vào biên bản, có chữ ký xác nhận của họ và của người tiến hành kê biên.</w:t>
      </w:r>
    </w:p>
    <w:p w14:paraId="3C5A035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 xml:space="preserve">Biên bản kê biên được lập thành bốn bản, trong đó một bản được giao ngay cho người được quy định tại điểm a khoản này sau khi kê biên xong, một bản giao ngay cho </w:t>
      </w:r>
      <w:r w:rsidRPr="00B6396B">
        <w:rPr>
          <w:rFonts w:ascii="Times New Roman" w:eastAsia="Times New Roman" w:hAnsi="Times New Roman" w:cs="Times New Roman"/>
          <w:b/>
          <w:i/>
          <w:kern w:val="0"/>
          <w:sz w:val="28"/>
          <w:szCs w:val="28"/>
          <w:lang w:val="vi-VN"/>
          <w14:ligatures w14:val="none"/>
        </w:rPr>
        <w:t xml:space="preserve">đại diện </w:t>
      </w:r>
      <w:r w:rsidRPr="00B6396B">
        <w:rPr>
          <w:rFonts w:ascii="Times New Roman" w:eastAsia="Times New Roman" w:hAnsi="Times New Roman" w:cs="Times New Roman"/>
          <w:b/>
          <w:bCs/>
          <w:i/>
          <w:iCs/>
          <w:kern w:val="0"/>
          <w:sz w:val="28"/>
          <w:szCs w:val="28"/>
          <w:lang w:val="pt-BR"/>
          <w14:ligatures w14:val="none"/>
        </w:rPr>
        <w:t>thôn,</w:t>
      </w:r>
      <w:r w:rsidRPr="00B6396B">
        <w:rPr>
          <w:rFonts w:ascii="Times New Roman" w:eastAsia="Times New Roman" w:hAnsi="Times New Roman" w:cs="Times New Roman"/>
          <w:kern w:val="0"/>
          <w:sz w:val="28"/>
          <w:szCs w:val="28"/>
          <w:lang w:val="pt-BR"/>
          <w14:ligatures w14:val="none"/>
        </w:rPr>
        <w:t xml:space="preserve"> </w:t>
      </w:r>
      <w:r w:rsidRPr="00B6396B">
        <w:rPr>
          <w:rFonts w:ascii="Times New Roman" w:eastAsia="Times New Roman" w:hAnsi="Times New Roman" w:cs="Times New Roman"/>
          <w:b/>
          <w:bCs/>
          <w:i/>
          <w:iCs/>
          <w:kern w:val="0"/>
          <w:sz w:val="28"/>
          <w:szCs w:val="28"/>
          <w:lang w:val="pt-BR"/>
          <w14:ligatures w14:val="none"/>
        </w:rPr>
        <w:t>tổ dân phố, khu dân cư</w:t>
      </w:r>
      <w:r w:rsidRPr="00B6396B">
        <w:rPr>
          <w:rFonts w:ascii="Times New Roman" w:hAnsi="Times New Roman" w:cs="Times New Roman"/>
          <w:sz w:val="28"/>
          <w:szCs w:val="28"/>
          <w:lang w:val="vi-VN"/>
        </w:rPr>
        <w:t xml:space="preserve"> nơi có tài sản bị kê biên, một bản gửi cho Viện kiểm sát có thẩm quyền và một bản đưa vào hồ sơ vụ án.</w:t>
      </w:r>
    </w:p>
    <w:p w14:paraId="643EEF5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w:t>
      </w:r>
      <w:r w:rsidRPr="00B6396B">
        <w:rPr>
          <w:rFonts w:ascii="Times New Roman" w:hAnsi="Times New Roman" w:cs="Times New Roman"/>
          <w:b/>
          <w:bCs/>
          <w:sz w:val="28"/>
          <w:szCs w:val="28"/>
          <w:lang w:val="pt-BR"/>
        </w:rPr>
        <w:t>41</w:t>
      </w:r>
      <w:r w:rsidRPr="00B6396B">
        <w:rPr>
          <w:rFonts w:ascii="Times New Roman" w:hAnsi="Times New Roman" w:cs="Times New Roman"/>
          <w:b/>
          <w:bCs/>
          <w:sz w:val="28"/>
          <w:szCs w:val="28"/>
          <w:lang w:val="vi-VN"/>
        </w:rPr>
        <w:t xml:space="preserve">. Phong tỏa tài khoản </w:t>
      </w:r>
    </w:p>
    <w:p w14:paraId="5D714C3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vi-VN"/>
        </w:rPr>
        <w:t>1. Phong tỏa tài khoản chỉ áp dụng đối với người bị buộc tội về tội mà Bộ luật Hình sự quy định hình phạt tiền, bị tịch thu tài sản hoặc để bảo đảm bồi thường thiệt hại khi có căn cứ xác định người đó có tài khoản tại tổ chức tín dụng</w:t>
      </w:r>
      <w:r w:rsidRPr="00B6396B">
        <w:rPr>
          <w:rFonts w:ascii="Times New Roman" w:hAnsi="Times New Roman" w:cs="Times New Roman"/>
          <w:sz w:val="28"/>
          <w:szCs w:val="28"/>
          <w:lang w:val="pt-BR"/>
        </w:rPr>
        <w:t>,</w:t>
      </w:r>
      <w:r w:rsidRPr="00B6396B">
        <w:rPr>
          <w:rFonts w:ascii="Times New Roman" w:eastAsia="Times New Roman" w:hAnsi="Times New Roman" w:cs="Times New Roman"/>
          <w:kern w:val="0"/>
          <w:sz w:val="28"/>
          <w:szCs w:val="28"/>
          <w:lang w:val="pt-BR" w:eastAsia="nl-NL"/>
          <w14:ligatures w14:val="none"/>
        </w:rPr>
        <w:t xml:space="preserve"> Kho bạc Nhà nước, </w:t>
      </w:r>
      <w:r w:rsidRPr="00B6396B">
        <w:rPr>
          <w:rFonts w:ascii="Times New Roman" w:eastAsia="Times New Roman" w:hAnsi="Times New Roman" w:cs="Times New Roman"/>
          <w:b/>
          <w:bCs/>
          <w:i/>
          <w:iCs/>
          <w:kern w:val="0"/>
          <w:sz w:val="28"/>
          <w:szCs w:val="28"/>
          <w:lang w:val="pt-BR" w:eastAsia="nl-NL"/>
          <w14:ligatures w14:val="none"/>
        </w:rPr>
        <w:t>tổ chức cung ứng dịch vụ trung gian thanh toán, tổ chức quản lý tài khoản giao dịch, tài khoản lưu ký chứng khoán hoặc tổ chức cung cấp dịch vụ tài sản số</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 xml:space="preserve"> </w:t>
      </w:r>
    </w:p>
    <w:p w14:paraId="5E86229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vi-VN"/>
        </w:rPr>
        <w:t>Phong tỏa tài khoản cũng được áp dụng đối với tài khoản của người khác nếu có căn cứ cho rằng số tiền trong tài khoản đó liên quan đến hành vi phạm tội của người bị buộc tội.</w:t>
      </w:r>
      <w:r w:rsidRPr="00B6396B">
        <w:rPr>
          <w:rFonts w:ascii="Times New Roman" w:hAnsi="Times New Roman" w:cs="Times New Roman"/>
          <w:sz w:val="28"/>
          <w:szCs w:val="28"/>
          <w:lang w:val="pt-BR"/>
        </w:rPr>
        <w:t xml:space="preserve">  </w:t>
      </w:r>
    </w:p>
    <w:p w14:paraId="5AE8D1D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Những người có thẩm quyền quy định tại khoản 1 Điều 1</w:t>
      </w:r>
      <w:r w:rsidRPr="00B6396B">
        <w:rPr>
          <w:rFonts w:ascii="Times New Roman" w:hAnsi="Times New Roman" w:cs="Times New Roman"/>
          <w:sz w:val="28"/>
          <w:szCs w:val="28"/>
          <w:lang w:val="pt-BR"/>
        </w:rPr>
        <w:t>24</w:t>
      </w:r>
      <w:r w:rsidRPr="00B6396B">
        <w:rPr>
          <w:rFonts w:ascii="Times New Roman" w:hAnsi="Times New Roman" w:cs="Times New Roman"/>
          <w:sz w:val="28"/>
          <w:szCs w:val="28"/>
          <w:lang w:val="vi-VN"/>
        </w:rPr>
        <w:t xml:space="preserve"> của Bộ luật này, Thẩm phán chủ tọa phiên tòa có quyền ra lệnh phong tỏa tài khoản. Lệnh phong tỏa tài khoản của những người được quy định tại điểm a khoản 1 Điều 124 của Bộ luật này phải được thông báo ngay cho Viện kiểm sát có thẩm quyền trước khi thi hành.</w:t>
      </w:r>
    </w:p>
    <w:p w14:paraId="30C6212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3. Chỉ phong tỏa số tiền trong tài khoản tương ứng với mức có thể bị phạt tiền, bị tịch thu tài sản hoặc bồi thường thiệt hại. Người được giao thực hiện lệnh phong tỏa, quản lý tài khoản bị phong tỏa mà giải tỏa việc phong tỏa tài khoản thì phải chịu trách nhiệm hình sự theo quy định của Bộ luật Hình sự. </w:t>
      </w:r>
    </w:p>
    <w:p w14:paraId="3BF2DA6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4. Khi tiến hành phong tỏa tài khoản, cơ quan tiến hành tố tụng có thẩm quyền phải giao </w:t>
      </w:r>
      <w:r w:rsidRPr="00B6396B">
        <w:rPr>
          <w:rFonts w:ascii="Times New Roman" w:hAnsi="Times New Roman" w:cs="Times New Roman"/>
          <w:b/>
          <w:bCs/>
          <w:i/>
          <w:iCs/>
          <w:sz w:val="28"/>
          <w:szCs w:val="28"/>
          <w:lang w:val="vi-VN"/>
        </w:rPr>
        <w:t>lệnh</w:t>
      </w:r>
      <w:r w:rsidRPr="00B6396B">
        <w:rPr>
          <w:rFonts w:ascii="Times New Roman" w:hAnsi="Times New Roman" w:cs="Times New Roman"/>
          <w:sz w:val="28"/>
          <w:szCs w:val="28"/>
          <w:lang w:val="vi-VN"/>
        </w:rPr>
        <w:t xml:space="preserve"> phong tỏa tài khoản cho tổ chức đang quản lý tài khoản của người bị buộc tội hoặc tài khoản của người khác có liên quan đến hành vi phạm tội của người bị buộc tội. Việc giao, nhận lệnh phong tỏa tài khoản phải được lập thành biên bản theo quy định tại Điều 195 của Bộ luật này. </w:t>
      </w:r>
    </w:p>
    <w:p w14:paraId="6EB1068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Ngay sau khi nhận được lệnh phong tỏa tài khoản, tổ chức đang quản lý tài khoản của người bị </w:t>
      </w:r>
      <w:r w:rsidRPr="00B6396B">
        <w:rPr>
          <w:rFonts w:ascii="Times New Roman" w:hAnsi="Times New Roman" w:cs="Times New Roman"/>
          <w:b/>
          <w:bCs/>
          <w:i/>
          <w:iCs/>
          <w:sz w:val="28"/>
          <w:szCs w:val="28"/>
          <w:lang w:val="vi-VN"/>
        </w:rPr>
        <w:t>buộc tội</w:t>
      </w:r>
      <w:r w:rsidRPr="00B6396B">
        <w:rPr>
          <w:rFonts w:ascii="Times New Roman" w:hAnsi="Times New Roman" w:cs="Times New Roman"/>
          <w:sz w:val="28"/>
          <w:szCs w:val="28"/>
          <w:lang w:val="vi-VN"/>
        </w:rPr>
        <w:t xml:space="preserve"> hoặc tài khoản của người khác có liên quan đến hành vi phạm tội của người bị </w:t>
      </w:r>
      <w:r w:rsidRPr="00B6396B">
        <w:rPr>
          <w:rFonts w:ascii="Times New Roman" w:hAnsi="Times New Roman" w:cs="Times New Roman"/>
          <w:b/>
          <w:bCs/>
          <w:i/>
          <w:iCs/>
          <w:sz w:val="28"/>
          <w:szCs w:val="28"/>
          <w:lang w:val="vi-VN"/>
        </w:rPr>
        <w:t>buộc tội</w:t>
      </w:r>
      <w:r w:rsidRPr="00B6396B">
        <w:rPr>
          <w:rFonts w:ascii="Times New Roman" w:hAnsi="Times New Roman" w:cs="Times New Roman"/>
          <w:sz w:val="28"/>
          <w:szCs w:val="28"/>
          <w:lang w:val="vi-VN"/>
        </w:rPr>
        <w:t xml:space="preserve"> phải thực hiện ngay việc phong tỏa tài khoản và lập biên bản về việc phong tỏa tài khoản. </w:t>
      </w:r>
    </w:p>
    <w:p w14:paraId="1853EE2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Biên bản về việc phong tỏa tài khoản được lập thành năm bản, trong đó một bản được giao ngay cho người bị buộc tội, một bản giao cho người khác có liên quan đến người bị buộc tội, một bản gửi cho Viện kiểm sát có thẩm quyền, một bản đưa vào hồ sơ vụ án, một bản lưu tại tổ chức </w:t>
      </w:r>
      <w:r w:rsidRPr="00B6396B">
        <w:rPr>
          <w:rFonts w:ascii="Times New Roman" w:hAnsi="Times New Roman" w:cs="Times New Roman"/>
          <w:b/>
          <w:bCs/>
          <w:i/>
          <w:iCs/>
          <w:sz w:val="28"/>
          <w:szCs w:val="28"/>
          <w:lang w:val="vi-VN"/>
        </w:rPr>
        <w:t>đang quản lý tài khoản</w:t>
      </w:r>
      <w:r w:rsidRPr="00B6396B">
        <w:rPr>
          <w:rFonts w:ascii="Times New Roman" w:hAnsi="Times New Roman" w:cs="Times New Roman"/>
          <w:sz w:val="28"/>
          <w:szCs w:val="28"/>
          <w:lang w:val="vi-VN"/>
        </w:rPr>
        <w:t>.</w:t>
      </w:r>
    </w:p>
    <w:p w14:paraId="66E39C0A"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
          <w:bCs/>
          <w:i/>
          <w:sz w:val="28"/>
          <w:szCs w:val="28"/>
          <w:lang w:val="vi-VN"/>
        </w:rPr>
        <w:lastRenderedPageBreak/>
        <w:t>5. Đối với tài sản số mà không thể tiến hành phong tỏa tài khoản được thì cơ quan, người tiến hành tố tụng có thể thực hiện một trong các biện pháp xử lý theo quy định tại điểm đ khoản 3 Điều 111 của Bộ luật này.</w:t>
      </w:r>
    </w:p>
    <w:p w14:paraId="44E617F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w:t>
      </w:r>
      <w:r w:rsidRPr="00B6396B">
        <w:rPr>
          <w:rFonts w:ascii="Times New Roman" w:hAnsi="Times New Roman" w:cs="Times New Roman"/>
          <w:b/>
          <w:bCs/>
          <w:sz w:val="28"/>
          <w:szCs w:val="28"/>
          <w:lang w:val="pt-BR"/>
        </w:rPr>
        <w:t>42</w:t>
      </w:r>
      <w:r w:rsidRPr="00B6396B">
        <w:rPr>
          <w:rFonts w:ascii="Times New Roman" w:hAnsi="Times New Roman" w:cs="Times New Roman"/>
          <w:b/>
          <w:bCs/>
          <w:sz w:val="28"/>
          <w:szCs w:val="28"/>
          <w:lang w:val="vi-VN"/>
        </w:rPr>
        <w:t xml:space="preserve">. Hủy bỏ biện pháp kê biên tài sản, phong tỏa tài khoản </w:t>
      </w:r>
    </w:p>
    <w:p w14:paraId="4A32C4A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Biện pháp kê biên tài sản, phong tỏa tài khoản</w:t>
      </w:r>
      <w:r w:rsidRPr="00B6396B">
        <w:rPr>
          <w:rFonts w:ascii="Times New Roman" w:hAnsi="Times New Roman" w:cs="Times New Roman"/>
          <w:b/>
          <w:bCs/>
          <w:sz w:val="28"/>
          <w:szCs w:val="28"/>
          <w:lang w:val="vi-VN"/>
        </w:rPr>
        <w:t xml:space="preserve"> </w:t>
      </w:r>
      <w:r w:rsidRPr="00B6396B">
        <w:rPr>
          <w:rFonts w:ascii="Times New Roman" w:hAnsi="Times New Roman" w:cs="Times New Roman"/>
          <w:sz w:val="28"/>
          <w:szCs w:val="28"/>
          <w:lang w:val="vi-VN"/>
        </w:rPr>
        <w:t>đang áp dụng phải được hủy bỏ khi thuộc một trong các trường hợp:</w:t>
      </w:r>
    </w:p>
    <w:p w14:paraId="18B058E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Đình chỉ điều tra, đình chỉ vụ án;</w:t>
      </w:r>
    </w:p>
    <w:p w14:paraId="404E410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Đình chỉ điều tra đối với bị can, đình chỉ vụ án đối với bị can;</w:t>
      </w:r>
    </w:p>
    <w:p w14:paraId="152241A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c) Bị cáo được Tòa án tuyên không có tội; </w:t>
      </w:r>
    </w:p>
    <w:p w14:paraId="5E3C6FE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Bị cáo không bị phạt tiền, tịch thu tài sản và bồi thường thiệt hại.</w:t>
      </w:r>
    </w:p>
    <w:p w14:paraId="4F9E473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Cơ quan điều tra, Viện kiểm sát, Tòa án </w:t>
      </w:r>
      <w:r w:rsidRPr="00B6396B">
        <w:rPr>
          <w:rFonts w:ascii="Times New Roman" w:hAnsi="Times New Roman" w:cs="Times New Roman"/>
          <w:b/>
          <w:bCs/>
          <w:i/>
          <w:iCs/>
          <w:sz w:val="28"/>
          <w:szCs w:val="28"/>
          <w:lang w:val="vi-VN"/>
        </w:rPr>
        <w:t xml:space="preserve">kịp thời </w:t>
      </w:r>
      <w:r w:rsidRPr="00B6396B">
        <w:rPr>
          <w:rFonts w:ascii="Times New Roman" w:hAnsi="Times New Roman" w:cs="Times New Roman"/>
          <w:sz w:val="28"/>
          <w:szCs w:val="28"/>
          <w:lang w:val="vi-VN"/>
        </w:rPr>
        <w:t xml:space="preserve">hủy bỏ </w:t>
      </w:r>
      <w:r w:rsidRPr="00B6396B">
        <w:rPr>
          <w:rFonts w:ascii="Times New Roman" w:hAnsi="Times New Roman" w:cs="Times New Roman"/>
          <w:b/>
          <w:bCs/>
          <w:i/>
          <w:iCs/>
          <w:sz w:val="28"/>
          <w:szCs w:val="28"/>
          <w:lang w:val="vi-VN"/>
        </w:rPr>
        <w:t>ngay</w:t>
      </w:r>
      <w:r w:rsidRPr="00B6396B">
        <w:rPr>
          <w:rFonts w:ascii="Times New Roman" w:hAnsi="Times New Roman" w:cs="Times New Roman"/>
          <w:sz w:val="28"/>
          <w:szCs w:val="28"/>
          <w:lang w:val="vi-VN"/>
        </w:rPr>
        <w:t xml:space="preserve"> biện pháp kê biên tài sản, phong tỏa tài khoản khi thấy không còn cần thiết. </w:t>
      </w:r>
    </w:p>
    <w:p w14:paraId="061ECF5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 xml:space="preserve">Đối với biện pháp kê biên tài sản, phong tỏa tài khoản trong giai đoạn điều tra, thì việc hủy bỏ hoặc thay thế phải thông báo cho Viện kiểm sát trước khi quyết định. </w:t>
      </w:r>
    </w:p>
    <w:p w14:paraId="67050595"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Chương VIII</w:t>
      </w:r>
    </w:p>
    <w:p w14:paraId="46B4222F"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HỒ SƠ </w:t>
      </w:r>
      <w:r w:rsidRPr="00B6396B">
        <w:rPr>
          <w:rFonts w:ascii="Times New Roman" w:hAnsi="Times New Roman" w:cs="Times New Roman"/>
          <w:b/>
          <w:bCs/>
          <w:i/>
          <w:iCs/>
          <w:sz w:val="28"/>
          <w:szCs w:val="28"/>
          <w:lang w:val="pt-BR"/>
        </w:rPr>
        <w:t>VỤ VIỆC,</w:t>
      </w:r>
      <w:r w:rsidRPr="00B6396B">
        <w:rPr>
          <w:rFonts w:ascii="Times New Roman" w:hAnsi="Times New Roman" w:cs="Times New Roman"/>
          <w:b/>
          <w:bCs/>
          <w:sz w:val="28"/>
          <w:szCs w:val="28"/>
          <w:lang w:val="pt-BR"/>
        </w:rPr>
        <w:t xml:space="preserve"> VỤ ÁN, VĂN BẢN TỐ TỤNG, THỜI HẠN VÀ CHI PHÍ TỐ TỤNG</w:t>
      </w:r>
    </w:p>
    <w:p w14:paraId="079044F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143. Hồ sơ </w:t>
      </w:r>
      <w:r w:rsidRPr="00B6396B">
        <w:rPr>
          <w:rFonts w:ascii="Times New Roman" w:hAnsi="Times New Roman" w:cs="Times New Roman"/>
          <w:b/>
          <w:bCs/>
          <w:i/>
          <w:iCs/>
          <w:sz w:val="28"/>
          <w:szCs w:val="28"/>
          <w:lang w:val="pt-BR"/>
        </w:rPr>
        <w:t>vụ việc,</w:t>
      </w:r>
      <w:r w:rsidRPr="00B6396B">
        <w:rPr>
          <w:rFonts w:ascii="Times New Roman" w:hAnsi="Times New Roman" w:cs="Times New Roman"/>
          <w:b/>
          <w:bCs/>
          <w:sz w:val="28"/>
          <w:szCs w:val="28"/>
          <w:lang w:val="pt-BR"/>
        </w:rPr>
        <w:t xml:space="preserve"> vụ án    </w:t>
      </w:r>
    </w:p>
    <w:p w14:paraId="44B33E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tiến hành tố tụng trong giai đoạn khởi tố, điều tra, Cơ quan điều tra</w:t>
      </w:r>
      <w:r w:rsidRPr="00B6396B">
        <w:rPr>
          <w:rFonts w:ascii="Times New Roman" w:hAnsi="Times New Roman" w:cs="Times New Roman"/>
          <w:b/>
          <w:bCs/>
          <w:i/>
          <w:iCs/>
          <w:sz w:val="28"/>
          <w:szCs w:val="28"/>
          <w:lang w:val="pt-BR"/>
        </w:rPr>
        <w:t>, cơ quan được giao nhiệm vụ tiến hành một số hoạt động điều tra</w:t>
      </w:r>
      <w:r w:rsidRPr="00B6396B">
        <w:rPr>
          <w:rFonts w:ascii="Times New Roman" w:hAnsi="Times New Roman" w:cs="Times New Roman"/>
          <w:sz w:val="28"/>
          <w:szCs w:val="28"/>
          <w:lang w:val="pt-BR"/>
        </w:rPr>
        <w:t xml:space="preserve"> phải lập hồ sơ</w:t>
      </w:r>
      <w:r w:rsidRPr="00B6396B">
        <w:rPr>
          <w:rFonts w:ascii="Times New Roman" w:hAnsi="Times New Roman" w:cs="Times New Roman"/>
          <w:b/>
          <w:bCs/>
          <w:i/>
          <w:iCs/>
          <w:sz w:val="28"/>
          <w:szCs w:val="28"/>
          <w:lang w:val="pt-BR"/>
        </w:rPr>
        <w:t xml:space="preserve"> vụ việc,</w:t>
      </w:r>
      <w:r w:rsidRPr="00B6396B">
        <w:rPr>
          <w:rFonts w:ascii="Times New Roman" w:hAnsi="Times New Roman" w:cs="Times New Roman"/>
          <w:sz w:val="28"/>
          <w:szCs w:val="28"/>
          <w:lang w:val="pt-BR"/>
        </w:rPr>
        <w:t xml:space="preserve"> vụ án. </w:t>
      </w:r>
    </w:p>
    <w:p w14:paraId="2B6635B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Hồ sơ </w:t>
      </w:r>
      <w:r w:rsidRPr="00B6396B">
        <w:rPr>
          <w:rFonts w:ascii="Times New Roman" w:hAnsi="Times New Roman" w:cs="Times New Roman"/>
          <w:b/>
          <w:bCs/>
          <w:i/>
          <w:iCs/>
          <w:sz w:val="28"/>
          <w:szCs w:val="28"/>
          <w:lang w:val="pt-BR"/>
        </w:rPr>
        <w:t>vụ việc,</w:t>
      </w:r>
      <w:r w:rsidRPr="00B6396B">
        <w:rPr>
          <w:rFonts w:ascii="Times New Roman" w:hAnsi="Times New Roman" w:cs="Times New Roman"/>
          <w:sz w:val="28"/>
          <w:szCs w:val="28"/>
          <w:lang w:val="pt-BR"/>
        </w:rPr>
        <w:t xml:space="preserve"> vụ án gồm:</w:t>
      </w:r>
    </w:p>
    <w:p w14:paraId="0B28A69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Lệnh, quyết định, yêu cầu của Cơ quan điều tra,</w:t>
      </w:r>
      <w:r w:rsidRPr="00B6396B">
        <w:rPr>
          <w:rFonts w:ascii="Times New Roman" w:hAnsi="Times New Roman" w:cs="Times New Roman"/>
          <w:b/>
          <w:bCs/>
          <w:i/>
          <w:iCs/>
          <w:sz w:val="28"/>
          <w:szCs w:val="28"/>
          <w:lang w:val="pt-BR"/>
        </w:rPr>
        <w:t xml:space="preserve"> cơ quan được giao nhiệm vụ tiến hành một số hoạt động điều tra,</w:t>
      </w:r>
      <w:r w:rsidRPr="00B6396B">
        <w:rPr>
          <w:rFonts w:ascii="Times New Roman" w:hAnsi="Times New Roman" w:cs="Times New Roman"/>
          <w:sz w:val="28"/>
          <w:szCs w:val="28"/>
          <w:lang w:val="pt-BR"/>
        </w:rPr>
        <w:t xml:space="preserve"> Viện kiểm sát;</w:t>
      </w:r>
    </w:p>
    <w:p w14:paraId="318BF6A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Các biên bản tố tụng do Cơ quan điều tra, </w:t>
      </w:r>
      <w:r w:rsidRPr="00B6396B">
        <w:rPr>
          <w:rFonts w:ascii="Times New Roman" w:hAnsi="Times New Roman" w:cs="Times New Roman"/>
          <w:b/>
          <w:bCs/>
          <w:i/>
          <w:iCs/>
          <w:sz w:val="28"/>
          <w:szCs w:val="28"/>
          <w:lang w:val="pt-BR"/>
        </w:rPr>
        <w:t>cơ quan được giao nhiệm vụ tiến hành một số hoạt động điều tra,</w:t>
      </w:r>
      <w:r w:rsidRPr="00B6396B">
        <w:rPr>
          <w:rFonts w:ascii="Times New Roman" w:hAnsi="Times New Roman" w:cs="Times New Roman"/>
          <w:sz w:val="28"/>
          <w:szCs w:val="28"/>
          <w:lang w:val="pt-BR"/>
        </w:rPr>
        <w:t xml:space="preserve"> Viện kiểm sát lập;</w:t>
      </w:r>
    </w:p>
    <w:p w14:paraId="6181370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Các chứng cứ, tài liệu liên quan đến</w:t>
      </w:r>
      <w:r w:rsidRPr="00B6396B">
        <w:rPr>
          <w:rFonts w:ascii="Times New Roman" w:hAnsi="Times New Roman" w:cs="Times New Roman"/>
          <w:b/>
          <w:bCs/>
          <w:i/>
          <w:iCs/>
          <w:sz w:val="28"/>
          <w:szCs w:val="28"/>
          <w:lang w:val="pt-BR"/>
        </w:rPr>
        <w:t xml:space="preserve"> vụ việc,</w:t>
      </w:r>
      <w:r w:rsidRPr="00B6396B">
        <w:rPr>
          <w:rFonts w:ascii="Times New Roman" w:hAnsi="Times New Roman" w:cs="Times New Roman"/>
          <w:sz w:val="28"/>
          <w:szCs w:val="28"/>
          <w:lang w:val="pt-BR"/>
        </w:rPr>
        <w:t xml:space="preserve"> vụ án.</w:t>
      </w:r>
    </w:p>
    <w:p w14:paraId="352A199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Các chứng cứ, tài liệu do Viện kiểm sát, Tòa án thu thập trong giai đoạn truy tố, xét xử phải đưa vào hồ sơ vụ án. </w:t>
      </w:r>
    </w:p>
    <w:p w14:paraId="2B2543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Hồ sơ </w:t>
      </w:r>
      <w:r w:rsidRPr="00B6396B">
        <w:rPr>
          <w:rFonts w:ascii="Times New Roman" w:hAnsi="Times New Roman" w:cs="Times New Roman"/>
          <w:b/>
          <w:bCs/>
          <w:i/>
          <w:iCs/>
          <w:sz w:val="28"/>
          <w:szCs w:val="28"/>
          <w:lang w:val="pt-BR"/>
        </w:rPr>
        <w:t>vụ việc,</w:t>
      </w:r>
      <w:r w:rsidRPr="00B6396B">
        <w:rPr>
          <w:rFonts w:ascii="Times New Roman" w:hAnsi="Times New Roman" w:cs="Times New Roman"/>
          <w:sz w:val="28"/>
          <w:szCs w:val="28"/>
          <w:lang w:val="pt-BR"/>
        </w:rPr>
        <w:t xml:space="preserve"> vụ án phải </w:t>
      </w:r>
      <w:r w:rsidRPr="00B6396B">
        <w:rPr>
          <w:rFonts w:ascii="Times New Roman" w:hAnsi="Times New Roman" w:cs="Times New Roman"/>
          <w:b/>
          <w:bCs/>
          <w:i/>
          <w:iCs/>
          <w:sz w:val="28"/>
          <w:szCs w:val="28"/>
          <w:lang w:val="pt-BR"/>
        </w:rPr>
        <w:t>lập</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danh mục</w:t>
      </w:r>
      <w:r w:rsidRPr="00B6396B">
        <w:rPr>
          <w:rFonts w:ascii="Times New Roman" w:hAnsi="Times New Roman" w:cs="Times New Roman"/>
          <w:sz w:val="28"/>
          <w:szCs w:val="28"/>
          <w:lang w:val="pt-BR"/>
        </w:rPr>
        <w:t xml:space="preserve"> tài liệu kèm theo. </w:t>
      </w:r>
      <w:r w:rsidRPr="00B6396B">
        <w:rPr>
          <w:rFonts w:ascii="Times New Roman" w:hAnsi="Times New Roman" w:cs="Times New Roman"/>
          <w:b/>
          <w:bCs/>
          <w:i/>
          <w:iCs/>
          <w:sz w:val="28"/>
          <w:szCs w:val="28"/>
          <w:lang w:val="pt-BR"/>
        </w:rPr>
        <w:t>Danh mục</w:t>
      </w:r>
      <w:r w:rsidRPr="00B6396B">
        <w:rPr>
          <w:rFonts w:ascii="Times New Roman" w:hAnsi="Times New Roman" w:cs="Times New Roman"/>
          <w:sz w:val="28"/>
          <w:szCs w:val="28"/>
          <w:lang w:val="pt-BR"/>
        </w:rPr>
        <w:t xml:space="preserve"> tài liệu ghi rõ tên tài liệu, số bút lục và đặc điểm của tài liệu (nếu có). Trường hợp có bổ sung tài liệu vào hồ sơ </w:t>
      </w:r>
      <w:r w:rsidRPr="00B6396B">
        <w:rPr>
          <w:rFonts w:ascii="Times New Roman" w:hAnsi="Times New Roman" w:cs="Times New Roman"/>
          <w:b/>
          <w:bCs/>
          <w:i/>
          <w:iCs/>
          <w:sz w:val="28"/>
          <w:szCs w:val="28"/>
          <w:lang w:val="pt-BR"/>
        </w:rPr>
        <w:t>vụ việc,</w:t>
      </w:r>
      <w:r w:rsidRPr="00B6396B">
        <w:rPr>
          <w:rFonts w:ascii="Times New Roman" w:hAnsi="Times New Roman" w:cs="Times New Roman"/>
          <w:sz w:val="28"/>
          <w:szCs w:val="28"/>
          <w:lang w:val="pt-BR"/>
        </w:rPr>
        <w:t xml:space="preserve"> vụ án thì phải </w:t>
      </w:r>
      <w:r w:rsidRPr="00B6396B">
        <w:rPr>
          <w:rFonts w:ascii="Times New Roman" w:hAnsi="Times New Roman" w:cs="Times New Roman"/>
          <w:b/>
          <w:bCs/>
          <w:i/>
          <w:iCs/>
          <w:sz w:val="28"/>
          <w:szCs w:val="28"/>
          <w:lang w:val="pt-BR"/>
        </w:rPr>
        <w:t>lập</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danh mục</w:t>
      </w:r>
      <w:r w:rsidRPr="00B6396B">
        <w:rPr>
          <w:rFonts w:ascii="Times New Roman" w:hAnsi="Times New Roman" w:cs="Times New Roman"/>
          <w:sz w:val="28"/>
          <w:szCs w:val="28"/>
          <w:lang w:val="pt-BR"/>
        </w:rPr>
        <w:t xml:space="preserve"> tài liệu bổ sung. Hồ sơ </w:t>
      </w:r>
      <w:r w:rsidRPr="00B6396B">
        <w:rPr>
          <w:rFonts w:ascii="Times New Roman" w:hAnsi="Times New Roman" w:cs="Times New Roman"/>
          <w:b/>
          <w:bCs/>
          <w:i/>
          <w:iCs/>
          <w:sz w:val="28"/>
          <w:szCs w:val="28"/>
          <w:lang w:val="pt-BR"/>
        </w:rPr>
        <w:t>vụ việc,</w:t>
      </w:r>
      <w:r w:rsidRPr="00B6396B">
        <w:rPr>
          <w:rFonts w:ascii="Times New Roman" w:hAnsi="Times New Roman" w:cs="Times New Roman"/>
          <w:sz w:val="28"/>
          <w:szCs w:val="28"/>
          <w:lang w:val="pt-BR"/>
        </w:rPr>
        <w:t xml:space="preserve"> vụ án phải được quản lý, lưu </w:t>
      </w:r>
      <w:r w:rsidRPr="00B6396B">
        <w:rPr>
          <w:rFonts w:ascii="Times New Roman" w:hAnsi="Times New Roman" w:cs="Times New Roman"/>
          <w:b/>
          <w:bCs/>
          <w:i/>
          <w:iCs/>
          <w:sz w:val="28"/>
          <w:szCs w:val="28"/>
          <w:lang w:val="pt-BR"/>
        </w:rPr>
        <w:t>trữ</w:t>
      </w:r>
      <w:r w:rsidRPr="00B6396B">
        <w:rPr>
          <w:rFonts w:ascii="Times New Roman" w:hAnsi="Times New Roman" w:cs="Times New Roman"/>
          <w:sz w:val="28"/>
          <w:szCs w:val="28"/>
          <w:lang w:val="pt-BR"/>
        </w:rPr>
        <w:t xml:space="preserve">, sử dụng theo quy định của pháp luật. </w:t>
      </w:r>
    </w:p>
    <w:p w14:paraId="4F967B36"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5. Hồ sơ </w:t>
      </w:r>
      <w:r w:rsidRPr="00B6396B">
        <w:rPr>
          <w:rFonts w:ascii="Times New Roman" w:hAnsi="Times New Roman" w:cs="Times New Roman"/>
          <w:b/>
          <w:bCs/>
          <w:i/>
          <w:iCs/>
          <w:sz w:val="28"/>
          <w:szCs w:val="28"/>
          <w:lang w:val="pt-BR"/>
        </w:rPr>
        <w:t>vụ việc,</w:t>
      </w:r>
      <w:r w:rsidRPr="00B6396B">
        <w:rPr>
          <w:rFonts w:ascii="Times New Roman" w:hAnsi="Times New Roman" w:cs="Times New Roman"/>
          <w:sz w:val="28"/>
          <w:szCs w:val="28"/>
          <w:lang w:val="pt-BR"/>
        </w:rPr>
        <w:t xml:space="preserve"> vụ án </w:t>
      </w:r>
      <w:r w:rsidRPr="00B6396B">
        <w:rPr>
          <w:rFonts w:ascii="Times New Roman" w:hAnsi="Times New Roman" w:cs="Times New Roman"/>
          <w:b/>
          <w:bCs/>
          <w:i/>
          <w:iCs/>
          <w:sz w:val="28"/>
          <w:szCs w:val="28"/>
          <w:lang w:val="pt-BR"/>
        </w:rPr>
        <w:t xml:space="preserve">được lập, quản lý và lưu trữ dưới dạng điện tử. Trường hợp tài liệu được lập bằng văn bản giấy phải được số hóa để đưa vào </w:t>
      </w:r>
      <w:r w:rsidRPr="00B6396B">
        <w:rPr>
          <w:rFonts w:ascii="Times New Roman" w:hAnsi="Times New Roman" w:cs="Times New Roman"/>
          <w:b/>
          <w:bCs/>
          <w:i/>
          <w:iCs/>
          <w:sz w:val="28"/>
          <w:szCs w:val="28"/>
          <w:lang w:val="pt-BR"/>
        </w:rPr>
        <w:lastRenderedPageBreak/>
        <w:t>hồ sơ vụ việc,</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vụ án điện tử theo quy định. Hồ sơ vụ việc,</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 xml:space="preserve">vụ án điện tử có mã quản lý duy nhất và được chia sẻ liên thông trên hệ thống quản lý án hình sự giữa các cơ quan có thẩm quyền tiến hành tố tụng theo quy định.   </w:t>
      </w:r>
    </w:p>
    <w:p w14:paraId="5B01AF71"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Đối với hoạt động tố tụng, tài liệu, vật chứng, tài sản hoặc đối tượng khác không thể thực hiện hoặc quản lý bằng phương thức điện tử thì thông tin về việc tạo lập, thu thập, quản lý, chuyển giao và xử lý phải được ghi nhận trong hồ sơ vụ việc, vụ án điện tử. </w:t>
      </w:r>
    </w:p>
    <w:p w14:paraId="6AB4604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Bộ trưởng Bộ Công an chủ trì, phối hợp với Bộ trưởng Bộ Quốc phòng, Viện trưởng Viện kiểm sát nhân dân tối cao, Chánh án Tòa án nhân dân tối cao quy định chi tiết khoản này.</w:t>
      </w:r>
    </w:p>
    <w:p w14:paraId="24DFA3D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144. Văn bản tố tụng </w:t>
      </w:r>
    </w:p>
    <w:p w14:paraId="329E6E7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Văn bản tố tụng gồm lệnh, quyết định, yêu cầu, kết luận điều tra, bản cáo trạng, bản án và các văn bản tố tụng khác trong hoạt động tố tụng được lập theo mẫu thống nhất.</w:t>
      </w:r>
    </w:p>
    <w:p w14:paraId="02FFA30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Văn bản tố tụng ghi rõ:</w:t>
      </w:r>
    </w:p>
    <w:p w14:paraId="241DB29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Số, ngày, tháng, năm, địa điểm ban hành văn bản tố tụng;</w:t>
      </w:r>
    </w:p>
    <w:p w14:paraId="2259E2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Căn cứ ban hành văn bản tố tụng; </w:t>
      </w:r>
    </w:p>
    <w:p w14:paraId="6D55A1A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Nội dung của văn bản tố tụng;</w:t>
      </w:r>
    </w:p>
    <w:p w14:paraId="092665DF"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d) Họ tên, chức vụ, chữ ký của người ban hành văn bản tố tụng và đóng dấu.</w:t>
      </w:r>
    </w:p>
    <w:p w14:paraId="211EE17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3. Chữ ký của người ban hành văn bản tố tụng </w:t>
      </w:r>
      <w:r w:rsidRPr="00B6396B">
        <w:rPr>
          <w:rFonts w:ascii="Times New Roman" w:hAnsi="Times New Roman" w:cs="Times New Roman"/>
          <w:b/>
          <w:bCs/>
          <w:i/>
          <w:iCs/>
          <w:sz w:val="28"/>
          <w:szCs w:val="28"/>
          <w:lang w:val="pt-BR"/>
        </w:rPr>
        <w:t>và dấu của cơ quan ban hành được thực hiện bằng phương thức điện tử, trừ trường hợp vì lý do bất khả kháng hoặc do trở ngại khách quan</w:t>
      </w:r>
      <w:r w:rsidRPr="00B6396B">
        <w:rPr>
          <w:rFonts w:ascii="Times New Roman" w:hAnsi="Times New Roman" w:cs="Times New Roman"/>
          <w:sz w:val="28"/>
          <w:szCs w:val="28"/>
          <w:lang w:val="pt-BR"/>
        </w:rPr>
        <w:t>.</w:t>
      </w:r>
    </w:p>
    <w:p w14:paraId="38BCA10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Bộ trưởng Bộ Công an chủ trì, phối hợp với Bộ trưởng Bộ Quốc phòng, Viện trưởng Viện kiểm sát nhân dân tối cao, Chánh án Tòa án nhân dân tối cao quy định chi tiết khoản này.</w:t>
      </w:r>
    </w:p>
    <w:p w14:paraId="377B04C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145. Biên bản   </w:t>
      </w:r>
    </w:p>
    <w:p w14:paraId="057321B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tiến hành hoạt động tố tụng phải lập biên bản theo mẫu thống nhất. </w:t>
      </w:r>
    </w:p>
    <w:p w14:paraId="2CE0E74F" w14:textId="77777777" w:rsidR="009E3E6F" w:rsidRPr="00B6396B" w:rsidRDefault="009E3E6F" w:rsidP="009E3E6F">
      <w:pPr>
        <w:pStyle w:val="NormalWeb"/>
        <w:shd w:val="clear" w:color="auto" w:fill="FFFFFF"/>
        <w:spacing w:after="40"/>
        <w:ind w:firstLine="720"/>
        <w:jc w:val="both"/>
        <w:rPr>
          <w:b/>
          <w:i/>
          <w:sz w:val="28"/>
          <w:szCs w:val="28"/>
          <w:lang w:val="pt-BR"/>
        </w:rPr>
      </w:pPr>
      <w:r w:rsidRPr="00B6396B">
        <w:rPr>
          <w:b/>
          <w:i/>
          <w:sz w:val="28"/>
          <w:szCs w:val="28"/>
          <w:lang w:val="pt-BR"/>
        </w:rPr>
        <w:t>Biên bản</w:t>
      </w:r>
      <w:r w:rsidRPr="00B6396B">
        <w:rPr>
          <w:sz w:val="28"/>
          <w:szCs w:val="28"/>
          <w:lang w:val="pt-BR"/>
        </w:rPr>
        <w:t xml:space="preserve"> </w:t>
      </w:r>
      <w:r w:rsidRPr="00B6396B">
        <w:rPr>
          <w:b/>
          <w:bCs/>
          <w:i/>
          <w:iCs/>
          <w:sz w:val="28"/>
          <w:szCs w:val="28"/>
          <w:lang w:val="pt-BR"/>
        </w:rPr>
        <w:t>được lập bằng văn bản giấy hoặc phương thức điện tử theo quy định</w:t>
      </w:r>
      <w:r w:rsidRPr="00B6396B">
        <w:rPr>
          <w:rFonts w:eastAsia="Times New Roman"/>
          <w:b/>
          <w:bCs/>
          <w:i/>
          <w:iCs/>
          <w:kern w:val="0"/>
          <w:sz w:val="28"/>
          <w:szCs w:val="28"/>
          <w:lang w:val="pt-BR"/>
          <w14:ligatures w14:val="none"/>
        </w:rPr>
        <w:t xml:space="preserve"> của pháp luật.</w:t>
      </w:r>
    </w:p>
    <w:p w14:paraId="4B1691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Biên bản ghi rõ địa điểm, giờ, ngày, tháng, năm tiến hành tố tụng, thời gian bắt đầu và thời gian kết thúc, nội dung của hoạt động tố tụng, người có thẩm quyền tiến hành tố tụng, người tham gia tố tụng hoặc người liên quan đến hoạt động tố tụng, khiếu nại, yêu cầu hoặc đề nghị của họ.</w:t>
      </w:r>
    </w:p>
    <w:p w14:paraId="3BD0008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Biên bản phải có chữ ký của những người mà Bộ luật này quy định. Những điểm sửa chữa trong biên bản phải được xác nhận bằng chữ ký của họ. </w:t>
      </w:r>
    </w:p>
    <w:p w14:paraId="35B0E3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người tham gia tố tụng không ký vào biên bản thì người lập biên bản ghi rõ lý do và mời người chứng kiến ký vào biên bản. </w:t>
      </w:r>
    </w:p>
    <w:p w14:paraId="5E09298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Trường hợp người tham gia tố tụng không biết chữ thì người lập biên bản đọc biên bản cho họ nghe với sự có mặt của người chứng kiến. Biên bản phải có điểm chỉ của người tham gia tố tụng và chữ ký của người chứng kiến.</w:t>
      </w:r>
    </w:p>
    <w:p w14:paraId="208A8ED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người tham gia tố tụng có nhược điểm về tâm thần hoặc thể chất hoặc vì lý do khác mà không thể ký vào biên bản thì người lập biên bản đọc biên bản cho họ nghe với sự có mặt của người chứng kiến và những người tham gia tố tụng khác. Biên bản phải có chữ ký của người chứng kiến.</w:t>
      </w:r>
    </w:p>
    <w:p w14:paraId="7E957D94"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3. Chữ ký của những người quy định tại khoản 2 Điều này có thể thực hiện trực tiếp hoặc xác nhận bằng phương thức điện tử. Đối với biên bản điện tử, việc sửa chữa phải xác định được nội dung trước và sau sửa chữa.</w:t>
      </w:r>
    </w:p>
    <w:p w14:paraId="47FF8390"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4. Bộ trưởng Bộ Công an chủ trì, phối hợp với Bộ trưởng Bộ Quốc phòng, Viện trưởng Viện kiểm sát nhân dân tối cao, Chánh án Tòa án nhân dân tối cao quy định chi tiết Điều này.</w:t>
      </w:r>
    </w:p>
    <w:p w14:paraId="3066FB4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146. Tính thời hạn  </w:t>
      </w:r>
    </w:p>
    <w:p w14:paraId="79C20BE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Thời hạn mà Bộ luật này quy định được tính theo giờ, ngày, tháng, năm. Đêm được tính từ 22 giờ đến 06 giờ sáng ngày hôm sau. </w:t>
      </w:r>
    </w:p>
    <w:p w14:paraId="244FC9E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Khi tính thời hạn theo ngày thì thời hạn sẽ hết vào lúc 24 giờ ngày cuối cùng của thời hạn. </w:t>
      </w:r>
    </w:p>
    <w:p w14:paraId="240272A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tính thời hạn theo tháng thì thời hạn hết vào ngày trùng của tháng sau; nếu tháng đó không có ngày trùng thì thời hạn hết vào ngày cuối cùng của tháng đó; nếu thời hạn hết vào ngày nghỉ thì ngày làm việc đầu tiên tiếp theo được tính là ngày cuối cùng của thời hạn.</w:t>
      </w:r>
    </w:p>
    <w:p w14:paraId="0CF607B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tính thời hạn tạm giữ, tạm giam thì thời hạn hết vào ngày kết thúc thời hạn được ghi trong lệnh, quyết định. Nếu thời hạn được tính bằng tháng thì 01 tháng được tính là 30 ngày.</w:t>
      </w:r>
    </w:p>
    <w:p w14:paraId="5592485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Trường hợp có đơn hoặc </w:t>
      </w:r>
      <w:r w:rsidRPr="00B6396B">
        <w:rPr>
          <w:rFonts w:ascii="Times New Roman" w:hAnsi="Times New Roman" w:cs="Times New Roman"/>
          <w:b/>
          <w:bCs/>
          <w:i/>
          <w:iCs/>
          <w:sz w:val="28"/>
          <w:szCs w:val="28"/>
          <w:lang w:val="pt-BR"/>
        </w:rPr>
        <w:t xml:space="preserve">văn bản </w:t>
      </w:r>
      <w:r w:rsidRPr="00B6396B">
        <w:rPr>
          <w:rFonts w:ascii="Times New Roman" w:hAnsi="Times New Roman" w:cs="Times New Roman"/>
          <w:sz w:val="28"/>
          <w:szCs w:val="28"/>
          <w:lang w:val="pt-BR"/>
        </w:rPr>
        <w:t xml:space="preserve">gửi qua dịch vụ bưu chính thì thời hạn được tính theo dấu bưu chính nơi gửi. Nếu có đơn hoặc </w:t>
      </w:r>
      <w:r w:rsidRPr="00B6396B">
        <w:rPr>
          <w:rFonts w:ascii="Times New Roman" w:hAnsi="Times New Roman" w:cs="Times New Roman"/>
          <w:b/>
          <w:bCs/>
          <w:i/>
          <w:iCs/>
          <w:sz w:val="28"/>
          <w:szCs w:val="28"/>
          <w:lang w:val="pt-BR"/>
        </w:rPr>
        <w:t xml:space="preserve"> văn bản </w:t>
      </w:r>
      <w:r w:rsidRPr="00B6396B">
        <w:rPr>
          <w:rFonts w:ascii="Times New Roman" w:hAnsi="Times New Roman" w:cs="Times New Roman"/>
          <w:sz w:val="28"/>
          <w:szCs w:val="28"/>
          <w:lang w:val="pt-BR"/>
        </w:rPr>
        <w:t xml:space="preserve">gửi qua cơ sở giam giữ thì thời hạn được tính từ ngày Trưởng Nhà tạm giữ, Trưởng phân trại thuộc trại tạm giam, Trưởng Buồng tạm giữ thuộc Đồn biên phòng, Giám thị Trại tạm giam, Giám thị Trại giam nhận đơn hoặc giấy tờ đó.   </w:t>
      </w:r>
    </w:p>
    <w:p w14:paraId="67EE74DE"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pt-BR"/>
        </w:rPr>
        <w:t xml:space="preserve">3. Trường hợp đơn hoặc văn bản được gửi, nhận bằng phương thức điện tử thì thời hạn gửi và thời hạn nhận được tính từ thời điểm hệ thống quản lý án hình sự, ứng dụng định danh điện tử quốc gia hoặc hệ thống thông tin khác theo quy định của pháp luật ghi nhận việc gửi, nhận hoàn thành. Trường hợp do hệ thống gặp sự cố mà việc gửi, nhận không hoàn thành thì thời gian xảy ra sự cố không tính vào thời hạn tố tụng.  </w:t>
      </w:r>
    </w:p>
    <w:p w14:paraId="137ACC5B"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p>
    <w:p w14:paraId="4206502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Điều 147. Chi phí trong tố tụng hình sự</w:t>
      </w:r>
    </w:p>
    <w:p w14:paraId="073CAF8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Chi phí trong tố tụng hình sự gồm án phí, lệ phí và các chi phí tố tụng.</w:t>
      </w:r>
    </w:p>
    <w:p w14:paraId="3E27521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Án phí gồm án phí sơ thẩm, phúc thẩm hình sự, án phí sơ thẩm, phúc thẩm dân sự trong vụ án hình sự. </w:t>
      </w:r>
    </w:p>
    <w:p w14:paraId="058634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Lệ phí gồm lệ phí cấp bản sao bản án, quyết định, các giấy tờ khác của cơ quan có thẩm quyền tiến hành tố tụng và các khoản lệ phí khác mà pháp luật quy định.</w:t>
      </w:r>
    </w:p>
    <w:p w14:paraId="08A9FEE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Chi phí tố tụng gồm:</w:t>
      </w:r>
    </w:p>
    <w:p w14:paraId="7CA4DFB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Chi phí cho người làm chứng, người phiên dịch, người dịch thuật, người bào chữa trong trường hợp chỉ định người bào chữa;</w:t>
      </w:r>
    </w:p>
    <w:p w14:paraId="5C26B29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Chi phí giám định, định giá tài sản; </w:t>
      </w:r>
    </w:p>
    <w:p w14:paraId="539D24B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Các khoản chi phí khác theo quy định của pháp luật.</w:t>
      </w:r>
    </w:p>
    <w:p w14:paraId="4E974C1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5. Ủy ban Thường vụ Quốc hội quy định cụ thể về chi phí tố tụng và việc miễn, giảm chi phí tố tụng trong quá trình giải quyết vụ án.</w:t>
      </w:r>
    </w:p>
    <w:p w14:paraId="1D4FCC2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148. Trách nhiệm chi trả chi phí tố tụng, lệ phí  </w:t>
      </w:r>
    </w:p>
    <w:p w14:paraId="1956CE6E" w14:textId="77777777" w:rsidR="009E3E6F" w:rsidRPr="00B6396B" w:rsidRDefault="009E3E6F" w:rsidP="009E3E6F">
      <w:pPr>
        <w:spacing w:after="40"/>
        <w:ind w:firstLine="720"/>
        <w:jc w:val="both"/>
        <w:rPr>
          <w:rFonts w:ascii="Times New Roman" w:hAnsi="Times New Roman" w:cs="Times New Roman"/>
          <w:sz w:val="28"/>
          <w:szCs w:val="28"/>
          <w:lang w:val="es-ES_tradnl"/>
        </w:rPr>
      </w:pPr>
      <w:r w:rsidRPr="00B6396B">
        <w:rPr>
          <w:rFonts w:ascii="Times New Roman" w:hAnsi="Times New Roman" w:cs="Times New Roman"/>
          <w:sz w:val="28"/>
          <w:szCs w:val="28"/>
          <w:lang w:val="pt-BR"/>
        </w:rPr>
        <w:t xml:space="preserve">1. </w:t>
      </w:r>
      <w:r w:rsidRPr="00B6396B">
        <w:rPr>
          <w:rFonts w:ascii="Times New Roman" w:hAnsi="Times New Roman" w:cs="Times New Roman"/>
          <w:sz w:val="28"/>
          <w:szCs w:val="28"/>
          <w:lang w:val="es-ES_tradnl"/>
        </w:rPr>
        <w:t xml:space="preserve">Chi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quy</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tại</w:t>
      </w:r>
      <w:proofErr w:type="spellEnd"/>
      <w:r w:rsidRPr="00B6396B">
        <w:rPr>
          <w:rFonts w:ascii="Times New Roman" w:hAnsi="Times New Roman" w:cs="Times New Roman"/>
          <w:sz w:val="28"/>
          <w:szCs w:val="28"/>
          <w:lang w:val="es-ES_tradnl"/>
        </w:rPr>
        <w:t> </w:t>
      </w:r>
      <w:proofErr w:type="spellStart"/>
      <w:r w:rsidRPr="00B6396B">
        <w:rPr>
          <w:rFonts w:ascii="Times New Roman" w:hAnsi="Times New Roman" w:cs="Times New Roman"/>
          <w:sz w:val="28"/>
          <w:szCs w:val="28"/>
          <w:lang w:val="es-ES_tradnl"/>
        </w:rPr>
        <w:t>điểm</w:t>
      </w:r>
      <w:proofErr w:type="spellEnd"/>
      <w:r w:rsidRPr="00B6396B">
        <w:rPr>
          <w:rFonts w:ascii="Times New Roman" w:hAnsi="Times New Roman" w:cs="Times New Roman"/>
          <w:sz w:val="28"/>
          <w:szCs w:val="28"/>
          <w:lang w:val="es-ES_tradnl"/>
        </w:rPr>
        <w:t xml:space="preserve"> a, chi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giá</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tài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sản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quy</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tại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điểm</w:t>
      </w:r>
      <w:proofErr w:type="spellEnd"/>
      <w:r w:rsidRPr="00B6396B">
        <w:rPr>
          <w:rFonts w:ascii="Times New Roman" w:hAnsi="Times New Roman" w:cs="Times New Roman"/>
          <w:sz w:val="28"/>
          <w:szCs w:val="28"/>
          <w:lang w:val="es-ES_tradnl"/>
        </w:rPr>
        <w:t xml:space="preserve"> b </w:t>
      </w:r>
      <w:proofErr w:type="spellStart"/>
      <w:r w:rsidRPr="00B6396B">
        <w:rPr>
          <w:rFonts w:ascii="Times New Roman" w:hAnsi="Times New Roman" w:cs="Times New Roman"/>
          <w:sz w:val="28"/>
          <w:szCs w:val="28"/>
          <w:lang w:val="es-ES_tradnl"/>
        </w:rPr>
        <w:t>và</w:t>
      </w:r>
      <w:proofErr w:type="spellEnd"/>
      <w:r w:rsidRPr="00B6396B">
        <w:rPr>
          <w:rFonts w:ascii="Times New Roman" w:hAnsi="Times New Roman" w:cs="Times New Roman"/>
          <w:sz w:val="28"/>
          <w:szCs w:val="28"/>
          <w:lang w:val="es-ES_tradnl"/>
        </w:rPr>
        <w:t xml:space="preserve"> chi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quy</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tại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điểm</w:t>
      </w:r>
      <w:proofErr w:type="spellEnd"/>
      <w:r w:rsidRPr="00B6396B">
        <w:rPr>
          <w:rFonts w:ascii="Times New Roman" w:hAnsi="Times New Roman" w:cs="Times New Roman"/>
          <w:sz w:val="28"/>
          <w:szCs w:val="28"/>
          <w:lang w:val="es-ES_tradnl"/>
        </w:rPr>
        <w:t xml:space="preserve"> c </w:t>
      </w:r>
      <w:proofErr w:type="spellStart"/>
      <w:r w:rsidRPr="00B6396B">
        <w:rPr>
          <w:rFonts w:ascii="Times New Roman" w:hAnsi="Times New Roman" w:cs="Times New Roman"/>
          <w:sz w:val="28"/>
          <w:szCs w:val="28"/>
          <w:lang w:val="es-ES_tradnl"/>
        </w:rPr>
        <w:t>khoản</w:t>
      </w:r>
      <w:proofErr w:type="spellEnd"/>
      <w:r w:rsidRPr="00B6396B">
        <w:rPr>
          <w:rFonts w:ascii="Times New Roman" w:hAnsi="Times New Roman" w:cs="Times New Roman"/>
          <w:sz w:val="28"/>
          <w:szCs w:val="28"/>
          <w:lang w:val="es-ES_tradnl"/>
        </w:rPr>
        <w:t xml:space="preserve"> 4 </w:t>
      </w:r>
      <w:proofErr w:type="spellStart"/>
      <w:r w:rsidRPr="00B6396B">
        <w:rPr>
          <w:rFonts w:ascii="Times New Roman" w:hAnsi="Times New Roman" w:cs="Times New Roman"/>
          <w:sz w:val="28"/>
          <w:szCs w:val="28"/>
          <w:lang w:val="es-ES_tradnl"/>
        </w:rPr>
        <w:t>Điều</w:t>
      </w:r>
      <w:proofErr w:type="spellEnd"/>
      <w:r w:rsidRPr="00B6396B">
        <w:rPr>
          <w:rFonts w:ascii="Times New Roman" w:hAnsi="Times New Roman" w:cs="Times New Roman"/>
          <w:sz w:val="28"/>
          <w:szCs w:val="28"/>
          <w:lang w:val="es-ES_tradnl"/>
        </w:rPr>
        <w:t xml:space="preserve"> 147 </w:t>
      </w:r>
      <w:proofErr w:type="spellStart"/>
      <w:r w:rsidRPr="00B6396B">
        <w:rPr>
          <w:rFonts w:ascii="Times New Roman" w:hAnsi="Times New Roman" w:cs="Times New Roman"/>
          <w:sz w:val="28"/>
          <w:szCs w:val="28"/>
          <w:lang w:val="es-ES_tradnl"/>
        </w:rPr>
        <w:t>của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Bộ</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luật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này</w:t>
      </w:r>
      <w:proofErr w:type="spellEnd"/>
      <w:r w:rsidRPr="00B6396B">
        <w:rPr>
          <w:rFonts w:ascii="Times New Roman" w:hAnsi="Times New Roman" w:cs="Times New Roman"/>
          <w:sz w:val="28"/>
          <w:szCs w:val="28"/>
          <w:lang w:val="es-ES_tradnl"/>
        </w:rPr>
        <w:t xml:space="preserve"> do </w:t>
      </w:r>
      <w:proofErr w:type="spellStart"/>
      <w:r w:rsidRPr="00B6396B">
        <w:rPr>
          <w:rFonts w:ascii="Times New Roman" w:hAnsi="Times New Roman" w:cs="Times New Roman"/>
          <w:sz w:val="28"/>
          <w:szCs w:val="28"/>
          <w:lang w:val="es-ES_tradnl"/>
        </w:rPr>
        <w:t>các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cơ</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quan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người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đã</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trưng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cầu</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yêu</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cầu</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chỉ</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chi </w:t>
      </w:r>
      <w:proofErr w:type="spellStart"/>
      <w:r w:rsidRPr="00B6396B">
        <w:rPr>
          <w:rFonts w:ascii="Times New Roman" w:hAnsi="Times New Roman" w:cs="Times New Roman"/>
          <w:sz w:val="28"/>
          <w:szCs w:val="28"/>
          <w:lang w:val="es-ES_tradnl"/>
        </w:rPr>
        <w:t>trả</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trường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hợp</w:t>
      </w:r>
      <w:proofErr w:type="spellEnd"/>
      <w:r w:rsidRPr="00B6396B">
        <w:rPr>
          <w:rFonts w:ascii="Times New Roman" w:hAnsi="Times New Roman" w:cs="Times New Roman"/>
          <w:sz w:val="28"/>
          <w:szCs w:val="28"/>
          <w:lang w:val="es-ES_tradnl"/>
        </w:rPr>
        <w:t xml:space="preserve"> Trung </w:t>
      </w:r>
      <w:proofErr w:type="spellStart"/>
      <w:r w:rsidRPr="00B6396B">
        <w:rPr>
          <w:rFonts w:ascii="Times New Roman" w:hAnsi="Times New Roman" w:cs="Times New Roman"/>
          <w:sz w:val="28"/>
          <w:szCs w:val="28"/>
          <w:lang w:val="es-ES_tradnl"/>
        </w:rPr>
        <w:t>tâm</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trơ</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giúp</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pháp</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ly</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nha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nước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cư</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người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bào</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chữa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thi</w:t>
      </w:r>
      <w:proofErr w:type="spellEnd"/>
      <w:r w:rsidRPr="00B6396B">
        <w:rPr>
          <w:rFonts w:ascii="Times New Roman" w:hAnsi="Times New Roman" w:cs="Times New Roman"/>
          <w:sz w:val="28"/>
          <w:szCs w:val="28"/>
          <w:lang w:val="es-ES_tradnl"/>
        </w:rPr>
        <w:t xml:space="preserve">̀ do Trung </w:t>
      </w:r>
      <w:proofErr w:type="spellStart"/>
      <w:r w:rsidRPr="00B6396B">
        <w:rPr>
          <w:rFonts w:ascii="Times New Roman" w:hAnsi="Times New Roman" w:cs="Times New Roman"/>
          <w:sz w:val="28"/>
          <w:szCs w:val="28"/>
          <w:lang w:val="es-ES_tradnl"/>
        </w:rPr>
        <w:t>tâm</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này</w:t>
      </w:r>
      <w:proofErr w:type="spellEnd"/>
      <w:r w:rsidRPr="00B6396B">
        <w:rPr>
          <w:rFonts w:ascii="Times New Roman" w:hAnsi="Times New Roman" w:cs="Times New Roman"/>
          <w:sz w:val="28"/>
          <w:szCs w:val="28"/>
          <w:lang w:val="es-ES_tradnl"/>
        </w:rPr>
        <w:t xml:space="preserve"> chi </w:t>
      </w:r>
      <w:proofErr w:type="spellStart"/>
      <w:r w:rsidRPr="00B6396B">
        <w:rPr>
          <w:rFonts w:ascii="Times New Roman" w:hAnsi="Times New Roman" w:cs="Times New Roman"/>
          <w:sz w:val="28"/>
          <w:szCs w:val="28"/>
          <w:lang w:val="es-ES_tradnl"/>
        </w:rPr>
        <w:t>tra</w:t>
      </w:r>
      <w:proofErr w:type="spellEnd"/>
      <w:r w:rsidRPr="00B6396B">
        <w:rPr>
          <w:rFonts w:ascii="Times New Roman" w:hAnsi="Times New Roman" w:cs="Times New Roman"/>
          <w:sz w:val="28"/>
          <w:szCs w:val="28"/>
          <w:lang w:val="es-ES_tradnl"/>
        </w:rPr>
        <w:t xml:space="preserve">̉. Chi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giám</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tư</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pháp</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thực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hiện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theo</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quy</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của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pháp</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luật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về</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giám</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tư</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pháp</w:t>
      </w:r>
      <w:proofErr w:type="spellEnd"/>
      <w:r w:rsidRPr="00B6396B">
        <w:rPr>
          <w:rFonts w:ascii="Times New Roman" w:hAnsi="Times New Roman" w:cs="Times New Roman"/>
          <w:sz w:val="28"/>
          <w:szCs w:val="28"/>
          <w:lang w:val="es-ES_tradnl"/>
        </w:rPr>
        <w:t>.</w:t>
      </w:r>
    </w:p>
    <w:p w14:paraId="323A0D88" w14:textId="77777777" w:rsidR="009E3E6F" w:rsidRPr="00B6396B" w:rsidRDefault="009E3E6F" w:rsidP="009E3E6F">
      <w:pPr>
        <w:spacing w:after="40"/>
        <w:ind w:firstLine="720"/>
        <w:jc w:val="both"/>
        <w:rPr>
          <w:rFonts w:ascii="Times New Roman" w:hAnsi="Times New Roman" w:cs="Times New Roman"/>
          <w:sz w:val="28"/>
          <w:szCs w:val="28"/>
          <w:lang w:val="es-ES_tradnl"/>
        </w:rPr>
      </w:pPr>
      <w:r w:rsidRPr="00B6396B">
        <w:rPr>
          <w:rFonts w:ascii="Times New Roman" w:hAnsi="Times New Roman" w:cs="Times New Roman"/>
          <w:sz w:val="28"/>
          <w:szCs w:val="28"/>
          <w:lang w:val="es-ES_tradnl"/>
        </w:rPr>
        <w:t xml:space="preserve">2.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 xml:space="preserve"> do </w:t>
      </w:r>
      <w:proofErr w:type="spellStart"/>
      <w:r w:rsidRPr="00B6396B">
        <w:rPr>
          <w:rFonts w:ascii="Times New Roman" w:hAnsi="Times New Roman" w:cs="Times New Roman"/>
          <w:sz w:val="28"/>
          <w:szCs w:val="28"/>
          <w:lang w:val="es-ES_tradnl"/>
        </w:rPr>
        <w:t>người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bị</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kết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hoặc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Nhà</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nước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chịu</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theo</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quy</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của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pháp</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luật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Người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bị</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kết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phải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trả</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theo</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quyết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của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Tòa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Mức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và</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căn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cứ</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áp</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dụng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được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ghi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rõ</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trong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bản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quyết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của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Tòa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w:t>
      </w:r>
    </w:p>
    <w:p w14:paraId="7825DD64" w14:textId="77777777" w:rsidR="009E3E6F" w:rsidRPr="00B6396B" w:rsidRDefault="009E3E6F" w:rsidP="009E3E6F">
      <w:pPr>
        <w:spacing w:after="40"/>
        <w:ind w:firstLine="720"/>
        <w:jc w:val="both"/>
        <w:rPr>
          <w:rFonts w:ascii="Times New Roman" w:hAnsi="Times New Roman" w:cs="Times New Roman"/>
          <w:sz w:val="28"/>
          <w:szCs w:val="28"/>
          <w:lang w:val="es-ES_tradnl"/>
        </w:rPr>
      </w:pPr>
      <w:r w:rsidRPr="00B6396B">
        <w:rPr>
          <w:rFonts w:ascii="Times New Roman" w:hAnsi="Times New Roman" w:cs="Times New Roman"/>
          <w:sz w:val="28"/>
          <w:szCs w:val="28"/>
          <w:lang w:val="es-ES_tradnl"/>
        </w:rPr>
        <w:t xml:space="preserve">3. Trường </w:t>
      </w:r>
      <w:proofErr w:type="spellStart"/>
      <w:r w:rsidRPr="00B6396B">
        <w:rPr>
          <w:rFonts w:ascii="Times New Roman" w:hAnsi="Times New Roman" w:cs="Times New Roman"/>
          <w:sz w:val="28"/>
          <w:szCs w:val="28"/>
          <w:lang w:val="es-ES_tradnl"/>
        </w:rPr>
        <w:t>hợp</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vụ</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khởi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tố</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theo</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yêu</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cầu</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của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bị</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hại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nếu</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Tòa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tuyên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bố</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bị</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cáo</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không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có</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tội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hoặc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vụ</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bị</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đình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chỉ</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khi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có</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căn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cứ</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quy</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tại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khoản</w:t>
      </w:r>
      <w:proofErr w:type="spellEnd"/>
      <w:r w:rsidRPr="00B6396B">
        <w:rPr>
          <w:rFonts w:ascii="Times New Roman" w:hAnsi="Times New Roman" w:cs="Times New Roman"/>
          <w:sz w:val="28"/>
          <w:szCs w:val="28"/>
          <w:lang w:val="es-ES_tradnl"/>
        </w:rPr>
        <w:t xml:space="preserve"> 2 </w:t>
      </w:r>
      <w:proofErr w:type="spellStart"/>
      <w:r w:rsidRPr="00B6396B">
        <w:rPr>
          <w:rFonts w:ascii="Times New Roman" w:hAnsi="Times New Roman" w:cs="Times New Roman"/>
          <w:sz w:val="28"/>
          <w:szCs w:val="28"/>
          <w:lang w:val="es-ES_tradnl"/>
        </w:rPr>
        <w:t>Điều</w:t>
      </w:r>
      <w:proofErr w:type="spellEnd"/>
      <w:r w:rsidRPr="00B6396B">
        <w:rPr>
          <w:rFonts w:ascii="Times New Roman" w:hAnsi="Times New Roman" w:cs="Times New Roman"/>
          <w:sz w:val="28"/>
          <w:szCs w:val="28"/>
          <w:lang w:val="es-ES_tradnl"/>
        </w:rPr>
        <w:t xml:space="preserve"> 172 </w:t>
      </w:r>
      <w:proofErr w:type="spellStart"/>
      <w:r w:rsidRPr="00B6396B">
        <w:rPr>
          <w:rFonts w:ascii="Times New Roman" w:hAnsi="Times New Roman" w:cs="Times New Roman"/>
          <w:sz w:val="28"/>
          <w:szCs w:val="28"/>
          <w:lang w:val="es-ES_tradnl"/>
        </w:rPr>
        <w:t>của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Bộ</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luật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này</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thì</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bị</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hại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phải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trả</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án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w:t>
      </w:r>
    </w:p>
    <w:p w14:paraId="5FAB2E0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es-ES_tradnl"/>
        </w:rPr>
        <w:t xml:space="preserve">4. </w:t>
      </w:r>
      <w:proofErr w:type="spellStart"/>
      <w:r w:rsidRPr="00B6396B">
        <w:rPr>
          <w:rFonts w:ascii="Times New Roman" w:hAnsi="Times New Roman" w:cs="Times New Roman"/>
          <w:sz w:val="28"/>
          <w:szCs w:val="28"/>
          <w:lang w:val="es-ES_tradnl"/>
        </w:rPr>
        <w:t>Đối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với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các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hoạt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động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tố</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tụng</w:t>
      </w:r>
      <w:proofErr w:type="spellEnd"/>
      <w:r w:rsidRPr="00B6396B">
        <w:rPr>
          <w:rFonts w:ascii="Times New Roman" w:hAnsi="Times New Roman" w:cs="Times New Roman"/>
          <w:sz w:val="28"/>
          <w:szCs w:val="28"/>
          <w:lang w:val="es-ES_tradnl"/>
        </w:rPr>
        <w:t xml:space="preserve"> do </w:t>
      </w:r>
      <w:proofErr w:type="spellStart"/>
      <w:r w:rsidRPr="00B6396B">
        <w:rPr>
          <w:rFonts w:ascii="Times New Roman" w:hAnsi="Times New Roman" w:cs="Times New Roman"/>
          <w:sz w:val="28"/>
          <w:szCs w:val="28"/>
          <w:lang w:val="es-ES_tradnl"/>
        </w:rPr>
        <w:t>người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tham</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gia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tố</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tụng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yêu</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cầu</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thì</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việc</w:t>
      </w:r>
      <w:proofErr w:type="spellEnd"/>
      <w:r w:rsidRPr="00B6396B">
        <w:rPr>
          <w:rFonts w:ascii="Times New Roman" w:hAnsi="Times New Roman" w:cs="Times New Roman"/>
          <w:sz w:val="28"/>
          <w:szCs w:val="28"/>
          <w:lang w:val="es-ES_tradnl"/>
        </w:rPr>
        <w:t xml:space="preserve"> chi </w:t>
      </w:r>
      <w:proofErr w:type="spellStart"/>
      <w:r w:rsidRPr="00B6396B">
        <w:rPr>
          <w:rFonts w:ascii="Times New Roman" w:hAnsi="Times New Roman" w:cs="Times New Roman"/>
          <w:sz w:val="28"/>
          <w:szCs w:val="28"/>
          <w:lang w:val="es-ES_tradnl"/>
        </w:rPr>
        <w:t>trả</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lệ</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 xml:space="preserve">, chi </w:t>
      </w:r>
      <w:proofErr w:type="spellStart"/>
      <w:r w:rsidRPr="00B6396B">
        <w:rPr>
          <w:rFonts w:ascii="Times New Roman" w:hAnsi="Times New Roman" w:cs="Times New Roman"/>
          <w:sz w:val="28"/>
          <w:szCs w:val="28"/>
          <w:lang w:val="es-ES_tradnl"/>
        </w:rPr>
        <w:t>phí</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theo</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quy</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định</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của</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pháp</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luật</w:t>
      </w:r>
      <w:proofErr w:type="spellEnd"/>
      <w:r w:rsidRPr="00B6396B">
        <w:rPr>
          <w:rFonts w:ascii="Times New Roman" w:hAnsi="Times New Roman" w:cs="Times New Roman"/>
          <w:sz w:val="28"/>
          <w:szCs w:val="28"/>
          <w:lang w:val="es-ES_tradnl"/>
        </w:rPr>
        <w:t>.</w:t>
      </w:r>
    </w:p>
    <w:p w14:paraId="4510ACC3" w14:textId="77777777" w:rsidR="009E3E6F" w:rsidRPr="00B6396B" w:rsidRDefault="009E3E6F" w:rsidP="009E3E6F">
      <w:pPr>
        <w:spacing w:after="40"/>
        <w:ind w:firstLine="720"/>
        <w:jc w:val="both"/>
        <w:rPr>
          <w:rFonts w:ascii="Times New Roman" w:hAnsi="Times New Roman" w:cs="Times New Roman"/>
          <w:sz w:val="28"/>
          <w:szCs w:val="28"/>
          <w:lang w:val="es-ES_tradnl"/>
        </w:rPr>
      </w:pPr>
      <w:proofErr w:type="spellStart"/>
      <w:r w:rsidRPr="00B6396B">
        <w:rPr>
          <w:rFonts w:ascii="Times New Roman" w:hAnsi="Times New Roman" w:cs="Times New Roman"/>
          <w:b/>
          <w:bCs/>
          <w:sz w:val="28"/>
          <w:szCs w:val="28"/>
          <w:lang w:val="es-ES_tradnl"/>
        </w:rPr>
        <w:t>Điều</w:t>
      </w:r>
      <w:proofErr w:type="spellEnd"/>
      <w:r w:rsidRPr="00B6396B">
        <w:rPr>
          <w:rFonts w:ascii="Times New Roman" w:hAnsi="Times New Roman" w:cs="Times New Roman"/>
          <w:b/>
          <w:bCs/>
          <w:sz w:val="28"/>
          <w:szCs w:val="28"/>
          <w:lang w:val="es-ES_tradnl"/>
        </w:rPr>
        <w:t xml:space="preserve"> 149. </w:t>
      </w:r>
      <w:proofErr w:type="spellStart"/>
      <w:r w:rsidRPr="00B6396B">
        <w:rPr>
          <w:rFonts w:ascii="Times New Roman" w:hAnsi="Times New Roman" w:cs="Times New Roman"/>
          <w:b/>
          <w:bCs/>
          <w:sz w:val="28"/>
          <w:szCs w:val="28"/>
          <w:lang w:val="es-ES_tradnl"/>
        </w:rPr>
        <w:t>Việc</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cấp</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giao</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chuyển</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gửi</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niêm</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yết</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hoặc</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thông</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báo</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văn</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bản</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tố</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tụng</w:t>
      </w:r>
      <w:proofErr w:type="spellEnd"/>
      <w:r w:rsidRPr="00B6396B">
        <w:rPr>
          <w:rFonts w:ascii="Times New Roman" w:hAnsi="Times New Roman" w:cs="Times New Roman"/>
          <w:b/>
          <w:bCs/>
          <w:sz w:val="28"/>
          <w:szCs w:val="28"/>
          <w:lang w:val="es-ES_tradnl"/>
        </w:rPr>
        <w:t xml:space="preserve"> </w:t>
      </w:r>
    </w:p>
    <w:p w14:paraId="2BC08ADC" w14:textId="77777777" w:rsidR="009E3E6F" w:rsidRPr="00B6396B" w:rsidRDefault="009E3E6F" w:rsidP="009E3E6F">
      <w:pPr>
        <w:spacing w:after="40"/>
        <w:ind w:firstLine="720"/>
        <w:jc w:val="both"/>
        <w:rPr>
          <w:rFonts w:ascii="Times New Roman" w:hAnsi="Times New Roman" w:cs="Times New Roman"/>
          <w:sz w:val="28"/>
          <w:szCs w:val="28"/>
          <w:lang w:val="es-ES_tradnl"/>
        </w:rPr>
      </w:pPr>
      <w:r w:rsidRPr="00B6396B">
        <w:rPr>
          <w:rFonts w:ascii="Times New Roman" w:hAnsi="Times New Roman" w:cs="Times New Roman"/>
          <w:sz w:val="28"/>
          <w:szCs w:val="28"/>
          <w:lang w:val="es-ES_tradnl"/>
        </w:rPr>
        <w:t xml:space="preserve">1. </w:t>
      </w:r>
      <w:proofErr w:type="spellStart"/>
      <w:r w:rsidRPr="00B6396B">
        <w:rPr>
          <w:rFonts w:ascii="Times New Roman" w:hAnsi="Times New Roman" w:cs="Times New Roman"/>
          <w:sz w:val="28"/>
          <w:szCs w:val="28"/>
          <w:lang w:val="es-ES_tradnl"/>
        </w:rPr>
        <w:t>Việc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cấp</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giao</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chuyển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gửi</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niêm</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yết</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hoặc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thông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báo</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văn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bản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tố</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tụng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được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thực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hiện</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thông</w:t>
      </w:r>
      <w:proofErr w:type="spellEnd"/>
      <w:r w:rsidRPr="00B6396B">
        <w:rPr>
          <w:rFonts w:ascii="Times New Roman" w:hAnsi="Times New Roman" w:cs="Times New Roman"/>
          <w:sz w:val="28"/>
          <w:szCs w:val="28"/>
          <w:lang w:val="es-ES_tradnl"/>
        </w:rPr>
        <w:t xml:space="preserve"> qua </w:t>
      </w:r>
      <w:proofErr w:type="spellStart"/>
      <w:r w:rsidRPr="00B6396B">
        <w:rPr>
          <w:rFonts w:ascii="Times New Roman" w:hAnsi="Times New Roman" w:cs="Times New Roman"/>
          <w:sz w:val="28"/>
          <w:szCs w:val="28"/>
          <w:lang w:val="es-ES_tradnl"/>
        </w:rPr>
        <w:t>các</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phương</w:t>
      </w:r>
      <w:proofErr w:type="spellEnd"/>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sz w:val="28"/>
          <w:szCs w:val="28"/>
          <w:lang w:val="es-ES_tradnl"/>
        </w:rPr>
        <w:t>thức</w:t>
      </w:r>
      <w:proofErr w:type="spellEnd"/>
      <w:r w:rsidRPr="00B6396B">
        <w:rPr>
          <w:rFonts w:ascii="Times New Roman" w:hAnsi="Times New Roman" w:cs="Times New Roman"/>
          <w:sz w:val="28"/>
          <w:szCs w:val="28"/>
          <w:lang w:val="es-ES_tradnl"/>
        </w:rPr>
        <w:t>:</w:t>
      </w:r>
    </w:p>
    <w:p w14:paraId="149BE17B"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Cấp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chuyển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tiếp</w:t>
      </w:r>
      <w:proofErr w:type="spellEnd"/>
      <w:r w:rsidRPr="00B6396B">
        <w:rPr>
          <w:rFonts w:ascii="Times New Roman" w:hAnsi="Times New Roman" w:cs="Times New Roman"/>
          <w:sz w:val="28"/>
          <w:szCs w:val="28"/>
        </w:rPr>
        <w:t xml:space="preserve">; </w:t>
      </w:r>
    </w:p>
    <w:p w14:paraId="3B25F111"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b/>
          <w:bCs/>
          <w:i/>
          <w:iCs/>
          <w:sz w:val="28"/>
          <w:szCs w:val="28"/>
        </w:rPr>
        <w:t xml:space="preserve">b) </w:t>
      </w:r>
      <w:proofErr w:type="spellStart"/>
      <w:r w:rsidRPr="00B6396B">
        <w:rPr>
          <w:rFonts w:ascii="Times New Roman" w:hAnsi="Times New Roman" w:cs="Times New Roman"/>
          <w:b/>
          <w:bCs/>
          <w:i/>
          <w:iCs/>
          <w:sz w:val="28"/>
          <w:szCs w:val="28"/>
        </w:rPr>
        <w:t>Cấp</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giao</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chuyển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bằng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phương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thức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điện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tử</w:t>
      </w:r>
      <w:proofErr w:type="spellEnd"/>
      <w:r w:rsidRPr="00B6396B">
        <w:rPr>
          <w:rFonts w:ascii="Times New Roman" w:hAnsi="Times New Roman" w:cs="Times New Roman"/>
          <w:b/>
          <w:bCs/>
          <w:i/>
          <w:iCs/>
          <w:sz w:val="28"/>
          <w:szCs w:val="28"/>
        </w:rPr>
        <w:t>;</w:t>
      </w:r>
    </w:p>
    <w:p w14:paraId="399DFAA9"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b/>
          <w:bCs/>
          <w:i/>
          <w:iCs/>
          <w:sz w:val="28"/>
          <w:szCs w:val="28"/>
        </w:rPr>
        <w:t>c)</w:t>
      </w:r>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Gửi</w:t>
      </w:r>
      <w:proofErr w:type="spellEnd"/>
      <w:r w:rsidRPr="00B6396B">
        <w:rPr>
          <w:rFonts w:ascii="Times New Roman" w:hAnsi="Times New Roman" w:cs="Times New Roman"/>
          <w:sz w:val="28"/>
          <w:szCs w:val="28"/>
        </w:rPr>
        <w:t xml:space="preserve"> qua </w:t>
      </w:r>
      <w:proofErr w:type="spellStart"/>
      <w:r w:rsidRPr="00B6396B">
        <w:rPr>
          <w:rFonts w:ascii="Times New Roman" w:hAnsi="Times New Roman" w:cs="Times New Roman"/>
          <w:sz w:val="28"/>
          <w:szCs w:val="28"/>
        </w:rPr>
        <w:t>dịch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bưu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chính</w:t>
      </w:r>
      <w:proofErr w:type="spellEnd"/>
      <w:r w:rsidRPr="00B6396B">
        <w:rPr>
          <w:rFonts w:ascii="Times New Roman" w:hAnsi="Times New Roman" w:cs="Times New Roman"/>
          <w:sz w:val="28"/>
          <w:szCs w:val="28"/>
        </w:rPr>
        <w:t>;</w:t>
      </w:r>
    </w:p>
    <w:p w14:paraId="7CA5E4EE"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b/>
          <w:bCs/>
          <w:i/>
          <w:iCs/>
          <w:sz w:val="28"/>
          <w:szCs w:val="28"/>
        </w:rPr>
        <w:t>d)</w:t>
      </w:r>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Niêm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khai</w:t>
      </w:r>
      <w:proofErr w:type="spellEnd"/>
      <w:r w:rsidRPr="00B6396B">
        <w:rPr>
          <w:rFonts w:ascii="Times New Roman" w:hAnsi="Times New Roman" w:cs="Times New Roman"/>
          <w:sz w:val="28"/>
          <w:szCs w:val="28"/>
        </w:rPr>
        <w:t>;</w:t>
      </w:r>
    </w:p>
    <w:p w14:paraId="034C7FDE"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b/>
          <w:bCs/>
          <w:i/>
          <w:iCs/>
          <w:sz w:val="28"/>
          <w:szCs w:val="28"/>
        </w:rPr>
        <w:lastRenderedPageBreak/>
        <w:t>đ)</w:t>
      </w:r>
      <w:r w:rsidRPr="00B6396B">
        <w:rPr>
          <w:rFonts w:ascii="Times New Roman" w:hAnsi="Times New Roman" w:cs="Times New Roman"/>
          <w:sz w:val="28"/>
          <w:szCs w:val="28"/>
        </w:rPr>
        <w:t xml:space="preserve"> Thông </w:t>
      </w:r>
      <w:proofErr w:type="spellStart"/>
      <w:r w:rsidRPr="00B6396B">
        <w:rPr>
          <w:rFonts w:ascii="Times New Roman" w:hAnsi="Times New Roman" w:cs="Times New Roman"/>
          <w:sz w:val="28"/>
          <w:szCs w:val="28"/>
        </w:rPr>
        <w:t>báo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trên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sz w:val="28"/>
          <w:szCs w:val="28"/>
        </w:rPr>
        <w:t>phương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thông</w:t>
      </w:r>
      <w:proofErr w:type="spellEnd"/>
      <w:r w:rsidRPr="00B6396B">
        <w:rPr>
          <w:rFonts w:ascii="Times New Roman" w:hAnsi="Times New Roman" w:cs="Times New Roman"/>
          <w:sz w:val="28"/>
          <w:szCs w:val="28"/>
        </w:rPr>
        <w:t xml:space="preserve"> tin </w:t>
      </w:r>
      <w:proofErr w:type="spellStart"/>
      <w:r w:rsidRPr="00B6396B">
        <w:rPr>
          <w:rFonts w:ascii="Times New Roman" w:hAnsi="Times New Roman" w:cs="Times New Roman"/>
          <w:sz w:val="28"/>
          <w:szCs w:val="28"/>
        </w:rPr>
        <w:t>đại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chúng</w:t>
      </w:r>
      <w:proofErr w:type="spellEnd"/>
      <w:r w:rsidRPr="00B6396B">
        <w:rPr>
          <w:rFonts w:ascii="Times New Roman" w:hAnsi="Times New Roman" w:cs="Times New Roman"/>
          <w:sz w:val="28"/>
          <w:szCs w:val="28"/>
        </w:rPr>
        <w:t xml:space="preserve">, qua </w:t>
      </w:r>
      <w:proofErr w:type="spellStart"/>
      <w:r w:rsidRPr="00B6396B">
        <w:rPr>
          <w:rFonts w:ascii="Times New Roman" w:hAnsi="Times New Roman" w:cs="Times New Roman"/>
          <w:sz w:val="28"/>
          <w:szCs w:val="28"/>
        </w:rPr>
        <w:t>nền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tảng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phần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mềm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dùng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chung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triển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Trung </w:t>
      </w:r>
      <w:proofErr w:type="spellStart"/>
      <w:r w:rsidRPr="00B6396B">
        <w:rPr>
          <w:rFonts w:ascii="Times New Roman" w:hAnsi="Times New Roman" w:cs="Times New Roman"/>
          <w:sz w:val="28"/>
          <w:szCs w:val="28"/>
        </w:rPr>
        <w:t>tâm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dữ</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liệu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quốc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hoặc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hệ</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thống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thông</w:t>
      </w:r>
      <w:proofErr w:type="spellEnd"/>
      <w:r w:rsidRPr="00B6396B">
        <w:rPr>
          <w:rFonts w:ascii="Times New Roman" w:hAnsi="Times New Roman" w:cs="Times New Roman"/>
          <w:b/>
          <w:bCs/>
          <w:i/>
          <w:iCs/>
          <w:sz w:val="28"/>
          <w:szCs w:val="28"/>
        </w:rPr>
        <w:t xml:space="preserve"> tin </w:t>
      </w:r>
      <w:proofErr w:type="spellStart"/>
      <w:r w:rsidRPr="00B6396B">
        <w:rPr>
          <w:rFonts w:ascii="Times New Roman" w:hAnsi="Times New Roman" w:cs="Times New Roman"/>
          <w:b/>
          <w:bCs/>
          <w:i/>
          <w:iCs/>
          <w:sz w:val="28"/>
          <w:szCs w:val="28"/>
        </w:rPr>
        <w:t>khác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theo</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quy</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định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của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pháp</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luật</w:t>
      </w:r>
      <w:proofErr w:type="spellEnd"/>
      <w:r w:rsidRPr="00B6396B">
        <w:rPr>
          <w:rFonts w:ascii="Times New Roman" w:hAnsi="Times New Roman" w:cs="Times New Roman"/>
          <w:b/>
          <w:bCs/>
          <w:i/>
          <w:iCs/>
          <w:sz w:val="28"/>
          <w:szCs w:val="28"/>
        </w:rPr>
        <w:t>.</w:t>
      </w:r>
    </w:p>
    <w:p w14:paraId="28D20F7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rPr>
        <w:t xml:space="preserve">2.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chuyển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gửi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niêm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văn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w:t>
      </w:r>
    </w:p>
    <w:p w14:paraId="1DA7007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150. Thủ tục cấp, giao, chuyển trực tiếp văn bản tố tụng </w:t>
      </w:r>
    </w:p>
    <w:p w14:paraId="2ACA090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Người thực hiện việc cấp, giao, chuyển văn bản tố tụng phải trực tiếp chuyển giao cho người được nhận. Người nhận phải ký nhận vào biên bản hoặc sổ giao nhận. Thời điểm để tính thời hạn tố tụng là ngày họ ký nhận vào biên bản hoặc sổ giao nhận.</w:t>
      </w:r>
    </w:p>
    <w:p w14:paraId="23CA5BE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Trường hợp người được nhận văn bản tố tụng vắng mặt thì văn bản tố tụng có thể được giao cho người thân thích của họ có đủ năng lực hành vi dân sự ký nhận và yêu cầu người này cam kết giao lại ngay cho người được nhận. Ngày ký nhận của người thân thích là ngày được cấp, giao văn bản tố tụng.</w:t>
      </w:r>
    </w:p>
    <w:p w14:paraId="253412B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Trường hợp không thể giao cho người được nhận văn bản tố tụng quy định tại khoản này thì có thể chuyển giao văn bản đó cho Ủy ban nhân dân cấp xã nơi người đó cư trú hoặc cơ quan, tổ chức nơi người đó làm việc, học tập để giao lại cho người được nhận. Cơ quan, tổ chức phải thông báo ngay kết quả việc cấp, giao, gửi văn bản tố tụng cho các cơ quan có thẩm quyền tiến hành tố tụng đã yêu cầu. Ngày ký nhận của cơ quan, tổ chức là ngày được cấp, giao văn bản tố tụng.</w:t>
      </w:r>
    </w:p>
    <w:p w14:paraId="59BDFA7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Trường hợp người được nhận văn bản tố tụng vắng mặt hoặc không rõ địa chỉ thì người thực hiện việc cấp, giao phải lập biên bản về việc không thực hiện được việc cấp, giao, có xác nhận của đại diện cơ quan, tổ chức nơi người đó cư trú, làm việc, học tập.</w:t>
      </w:r>
    </w:p>
    <w:p w14:paraId="683EDC8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Trường hợp người được nhận văn bản tố tụng từ chối nhận văn bản tố tụng thì người thực hiện việc cấp, giao phải lập biên bản về việc từ chối và có xác nhận của Ủy ban nhân dân cấp xã nơi người đó cư trú hoặc cơ quan, tổ chức nơi người đó làm việc, học tập.</w:t>
      </w:r>
    </w:p>
    <w:p w14:paraId="4EA0234E" w14:textId="77777777" w:rsidR="009E3E6F" w:rsidRPr="00B6396B" w:rsidRDefault="009E3E6F" w:rsidP="009E3E6F">
      <w:pPr>
        <w:spacing w:after="40"/>
        <w:ind w:firstLine="720"/>
        <w:jc w:val="both"/>
        <w:rPr>
          <w:rFonts w:ascii="Times New Roman" w:hAnsi="Times New Roman" w:cs="Times New Roman"/>
          <w:b/>
          <w:bCs/>
          <w:sz w:val="28"/>
          <w:szCs w:val="28"/>
          <w:lang w:val="es-ES_tradnl"/>
        </w:rPr>
      </w:pPr>
      <w:r w:rsidRPr="00B6396B">
        <w:rPr>
          <w:rFonts w:ascii="Times New Roman" w:hAnsi="Times New Roman" w:cs="Times New Roman"/>
          <w:sz w:val="28"/>
          <w:szCs w:val="28"/>
          <w:lang w:val="vi-VN"/>
        </w:rPr>
        <w:t>4.</w:t>
      </w:r>
      <w:r w:rsidRPr="00B6396B">
        <w:rPr>
          <w:rFonts w:ascii="Times New Roman" w:hAnsi="Times New Roman" w:cs="Times New Roman"/>
          <w:b/>
          <w:bCs/>
          <w:sz w:val="28"/>
          <w:szCs w:val="28"/>
          <w:lang w:val="vi-VN"/>
        </w:rPr>
        <w:t xml:space="preserve"> </w:t>
      </w:r>
      <w:r w:rsidRPr="00B6396B">
        <w:rPr>
          <w:rFonts w:ascii="Times New Roman" w:hAnsi="Times New Roman" w:cs="Times New Roman"/>
          <w:sz w:val="28"/>
          <w:szCs w:val="28"/>
          <w:lang w:val="vi-VN"/>
        </w:rPr>
        <w:t>Trường hợp người được cấp, giao văn bản tố tụng là cơ quan, tổ chức thì văn bản tố tụng được giao trực tiếp cho người đại diện của cơ quan, tổ chức đó và phải được người này ký nhận. Thời điểm để tính thời hạn tố tụng là ngày họ ký nhận vào biên bản hoặc sổ giao nhận.</w:t>
      </w:r>
    </w:p>
    <w:p w14:paraId="70773A8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151. Thủ tục gửi văn bản tố tụng qua dịch vụ bưu chính</w:t>
      </w:r>
    </w:p>
    <w:p w14:paraId="290C588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Việc gửi văn bản tố tụng qua dịch vụ bưu chính phải bằng thư bảo đảm và có xác nhận của người nhận văn bản tố tụng. Văn bản có xác nhận phải được chuyển lại cho cơ quan có thẩm quyền tiến hành tố tụng. Thời điểm để tính thời hạn tố tụng là ngày họ xác nhận đã nhận được văn bản tố tụng.</w:t>
      </w:r>
    </w:p>
    <w:p w14:paraId="0351D0E5" w14:textId="77777777" w:rsidR="009E3E6F" w:rsidRPr="00B6396B" w:rsidRDefault="009E3E6F" w:rsidP="009E3E6F">
      <w:pPr>
        <w:spacing w:after="40"/>
        <w:ind w:firstLine="720"/>
        <w:jc w:val="both"/>
        <w:rPr>
          <w:rFonts w:ascii="Times New Roman" w:hAnsi="Times New Roman" w:cs="Times New Roman"/>
          <w:b/>
          <w:bCs/>
          <w:sz w:val="28"/>
          <w:szCs w:val="28"/>
          <w:lang w:val="es-ES_tradnl"/>
        </w:rPr>
      </w:pPr>
    </w:p>
    <w:p w14:paraId="59AD220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 xml:space="preserve">Điều 152. Thủ tục niêm yết công khai văn bản tố tụng </w:t>
      </w:r>
    </w:p>
    <w:p w14:paraId="61FEA74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Việc niêm yết công khai văn bản tố tụng được thực hiện khi không rõ địa chỉ hoặc không rõ người được cấp, giao đang ở đâu.</w:t>
      </w:r>
    </w:p>
    <w:p w14:paraId="0165297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Việc niêm yết công khai văn bản tố tụng được thực hiện tại trụ sở Ủy ban nhân dân cấp xã nơi cuối cùng người được cấp, giao văn bản tố tụng cư trú hoặc cơ quan, tổ chức nơi cuối cùng người đó làm việc, học tập.</w:t>
      </w:r>
    </w:p>
    <w:p w14:paraId="20F5653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Văn bản tố tụng phải được niêm yết công khai ít nhất là 15 ngày kể từ ngày niêm yết. Việc niêm yết công khai được lập biên bản ghi rõ ngày, tháng, năm niêm yết.</w:t>
      </w:r>
    </w:p>
    <w:p w14:paraId="0137FF45" w14:textId="77777777" w:rsidR="009E3E6F" w:rsidRPr="00B6396B" w:rsidRDefault="009E3E6F" w:rsidP="009E3E6F">
      <w:pPr>
        <w:spacing w:after="40"/>
        <w:ind w:firstLine="720"/>
        <w:jc w:val="both"/>
        <w:rPr>
          <w:rFonts w:ascii="Times New Roman" w:hAnsi="Times New Roman" w:cs="Times New Roman"/>
          <w:b/>
          <w:bCs/>
          <w:sz w:val="28"/>
          <w:szCs w:val="28"/>
          <w:lang w:val="es-ES_tradnl"/>
        </w:rPr>
      </w:pPr>
      <w:r w:rsidRPr="00B6396B">
        <w:rPr>
          <w:rFonts w:ascii="Times New Roman" w:hAnsi="Times New Roman" w:cs="Times New Roman"/>
          <w:sz w:val="28"/>
          <w:szCs w:val="28"/>
          <w:lang w:val="vi-VN"/>
        </w:rPr>
        <w:t>Thời điểm để tính thời hạn tố tụng là ngày kết thúc việc niêm yết.</w:t>
      </w:r>
    </w:p>
    <w:p w14:paraId="5C489959" w14:textId="77777777" w:rsidR="009E3E6F" w:rsidRPr="00B6396B" w:rsidRDefault="009E3E6F" w:rsidP="009E3E6F">
      <w:pPr>
        <w:spacing w:after="40"/>
        <w:ind w:firstLine="720"/>
        <w:jc w:val="both"/>
        <w:rPr>
          <w:rFonts w:ascii="Times New Roman" w:hAnsi="Times New Roman" w:cs="Times New Roman"/>
          <w:b/>
          <w:bCs/>
          <w:sz w:val="28"/>
          <w:szCs w:val="28"/>
          <w:lang w:val="es-ES_tradnl"/>
        </w:rPr>
      </w:pPr>
      <w:r w:rsidRPr="00B6396B">
        <w:rPr>
          <w:rFonts w:ascii="Times New Roman" w:hAnsi="Times New Roman" w:cs="Times New Roman"/>
          <w:b/>
          <w:bCs/>
          <w:sz w:val="28"/>
          <w:szCs w:val="28"/>
          <w:lang w:val="vi-VN"/>
        </w:rPr>
        <w:t xml:space="preserve">Điều 153. Thủ tục </w:t>
      </w:r>
      <w:proofErr w:type="spellStart"/>
      <w:r w:rsidRPr="00B6396B">
        <w:rPr>
          <w:rFonts w:ascii="Times New Roman" w:hAnsi="Times New Roman" w:cs="Times New Roman"/>
          <w:b/>
          <w:bCs/>
          <w:sz w:val="28"/>
          <w:szCs w:val="28"/>
          <w:lang w:val="es-ES_tradnl"/>
        </w:rPr>
        <w:t>thông</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báo</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trên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sz w:val="28"/>
          <w:szCs w:val="28"/>
          <w:lang w:val="es-ES_tradnl"/>
        </w:rPr>
        <w:t>phương</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tiện</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thông</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tin</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đại</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chúng</w:t>
      </w:r>
      <w:proofErr w:type="spellEnd"/>
      <w:r w:rsidRPr="00B6396B">
        <w:rPr>
          <w:rFonts w:ascii="Times New Roman" w:hAnsi="Times New Roman" w:cs="Times New Roman"/>
          <w:b/>
          <w:bCs/>
          <w:sz w:val="28"/>
          <w:szCs w:val="28"/>
          <w:lang w:val="es-ES_tradnl"/>
        </w:rPr>
        <w:t xml:space="preserve">, qua </w:t>
      </w:r>
      <w:proofErr w:type="spellStart"/>
      <w:r w:rsidRPr="00B6396B">
        <w:rPr>
          <w:rFonts w:ascii="Times New Roman" w:hAnsi="Times New Roman" w:cs="Times New Roman"/>
          <w:b/>
          <w:bCs/>
          <w:sz w:val="28"/>
          <w:szCs w:val="28"/>
          <w:lang w:val="es-ES_tradnl"/>
        </w:rPr>
        <w:t>nền</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tảng</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số</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phần</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mềm</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ứng</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dụng</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dùng</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chung</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triển</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khai</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tại</w:t>
      </w:r>
      <w:proofErr w:type="spellEnd"/>
      <w:r w:rsidRPr="00B6396B">
        <w:rPr>
          <w:rFonts w:ascii="Times New Roman" w:hAnsi="Times New Roman" w:cs="Times New Roman"/>
          <w:b/>
          <w:bCs/>
          <w:sz w:val="28"/>
          <w:szCs w:val="28"/>
          <w:lang w:val="es-ES_tradnl"/>
        </w:rPr>
        <w:t xml:space="preserve"> Trung </w:t>
      </w:r>
      <w:proofErr w:type="spellStart"/>
      <w:r w:rsidRPr="00B6396B">
        <w:rPr>
          <w:rFonts w:ascii="Times New Roman" w:hAnsi="Times New Roman" w:cs="Times New Roman"/>
          <w:b/>
          <w:bCs/>
          <w:sz w:val="28"/>
          <w:szCs w:val="28"/>
          <w:lang w:val="es-ES_tradnl"/>
        </w:rPr>
        <w:t>tâm</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dữ</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liệu</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quốc</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sz w:val="28"/>
          <w:szCs w:val="28"/>
          <w:lang w:val="es-ES_tradnl"/>
        </w:rPr>
        <w:t>gia</w:t>
      </w:r>
      <w:proofErr w:type="spellEnd"/>
      <w:r w:rsidRPr="00B6396B">
        <w:rPr>
          <w:rFonts w:ascii="Times New Roman" w:hAnsi="Times New Roman" w:cs="Times New Roman"/>
          <w:b/>
          <w:bCs/>
          <w:sz w:val="28"/>
          <w:szCs w:val="28"/>
          <w:lang w:val="es-ES_tradnl"/>
        </w:rPr>
        <w:t xml:space="preserve"> </w:t>
      </w:r>
      <w:proofErr w:type="spellStart"/>
      <w:r w:rsidRPr="00B6396B">
        <w:rPr>
          <w:rFonts w:ascii="Times New Roman" w:hAnsi="Times New Roman" w:cs="Times New Roman"/>
          <w:b/>
          <w:bCs/>
          <w:i/>
          <w:iCs/>
          <w:sz w:val="28"/>
          <w:szCs w:val="28"/>
          <w:lang w:val="es-ES_tradnl"/>
        </w:rPr>
        <w:t>hoặc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hệ</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thống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thông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tin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khác</w:t>
      </w:r>
      <w:proofErr w:type="spellEnd"/>
    </w:p>
    <w:p w14:paraId="682FD20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Việc thông báo văn bản tố tụng trên phương tiện thông tin đại chúng, qua nền tảng số, phần mềm ứng dụng dùng chung triển khai tại Trung tâm dữ liệu quốc gia</w:t>
      </w:r>
      <w:r w:rsidRPr="00B6396B">
        <w:rPr>
          <w:rFonts w:ascii="Times New Roman" w:hAnsi="Times New Roman" w:cs="Times New Roman"/>
          <w:sz w:val="28"/>
          <w:szCs w:val="28"/>
          <w:lang w:val="es-ES_tradnl"/>
        </w:rPr>
        <w:t xml:space="preserve"> </w:t>
      </w:r>
      <w:proofErr w:type="spellStart"/>
      <w:r w:rsidRPr="00B6396B">
        <w:rPr>
          <w:rFonts w:ascii="Times New Roman" w:hAnsi="Times New Roman" w:cs="Times New Roman"/>
          <w:b/>
          <w:bCs/>
          <w:i/>
          <w:iCs/>
          <w:sz w:val="28"/>
          <w:szCs w:val="28"/>
          <w:lang w:val="es-ES_tradnl"/>
        </w:rPr>
        <w:t>hoặc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hệ</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thống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thông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tin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khác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theo</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quy</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định</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của</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pháp</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luật</w:t>
      </w:r>
      <w:proofErr w:type="spellEnd"/>
      <w:r w:rsidRPr="00B6396B">
        <w:rPr>
          <w:rFonts w:ascii="Times New Roman" w:hAnsi="Times New Roman" w:cs="Times New Roman"/>
          <w:b/>
          <w:bCs/>
          <w:i/>
          <w:iCs/>
          <w:sz w:val="28"/>
          <w:szCs w:val="28"/>
          <w:lang w:val="es-ES_tradnl"/>
        </w:rPr>
        <w:t xml:space="preserve"> </w:t>
      </w:r>
      <w:r w:rsidRPr="00B6396B">
        <w:rPr>
          <w:rFonts w:ascii="Times New Roman" w:hAnsi="Times New Roman" w:cs="Times New Roman"/>
          <w:sz w:val="28"/>
          <w:szCs w:val="28"/>
          <w:lang w:val="vi-VN"/>
        </w:rPr>
        <w:t>được thực hiện khi việc niêm yết công khai không có kết quả hoặc các trường hợp khác theo quy định của pháp luật.</w:t>
      </w:r>
    </w:p>
    <w:p w14:paraId="0D98FFF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Thông báo trên phương tiện thông tin đại chúng được đăng trên báo hàng ngày của trung ương trong 03 số liên tiếp và phát sóng trên Đài Phát thanh hoặc Đài Truyền hình của trung ương ba lần trong 03 ngày liên tiếp.</w:t>
      </w:r>
    </w:p>
    <w:p w14:paraId="41A104D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Thời điểm để tính thời hạn tố tụng là ngày kết thúc việc thông báo.</w:t>
      </w:r>
    </w:p>
    <w:p w14:paraId="5942AE73" w14:textId="77777777" w:rsidR="009E3E6F" w:rsidRPr="00B6396B" w:rsidRDefault="009E3E6F" w:rsidP="009E3E6F">
      <w:pPr>
        <w:spacing w:after="40"/>
        <w:ind w:firstLine="720"/>
        <w:jc w:val="both"/>
        <w:rPr>
          <w:rFonts w:ascii="Times New Roman" w:hAnsi="Times New Roman" w:cs="Times New Roman"/>
          <w:b/>
          <w:bCs/>
          <w:sz w:val="28"/>
          <w:szCs w:val="28"/>
          <w:lang w:val="es-ES_tradnl"/>
        </w:rPr>
      </w:pPr>
      <w:r w:rsidRPr="00B6396B">
        <w:rPr>
          <w:rFonts w:ascii="Times New Roman" w:hAnsi="Times New Roman" w:cs="Times New Roman"/>
          <w:sz w:val="28"/>
          <w:szCs w:val="28"/>
          <w:lang w:val="vi-VN"/>
        </w:rPr>
        <w:t>3. Bộ trưởng Bộ Công an chủ trì, phối hợp với Bộ trưởng Bộ Quốc phòng, Viện trưởng Viện kiểm sát nhân dân tối cao, Chánh án Tòa án nhân dân tối cao quy định chi tiết Điều này.</w:t>
      </w:r>
    </w:p>
    <w:p w14:paraId="6E2B5A8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w:t>
      </w:r>
      <w:r w:rsidRPr="00B6396B">
        <w:rPr>
          <w:rFonts w:ascii="Times New Roman" w:hAnsi="Times New Roman" w:cs="Times New Roman"/>
          <w:b/>
          <w:bCs/>
          <w:sz w:val="28"/>
          <w:szCs w:val="28"/>
          <w:lang w:val="es-ES_tradnl"/>
        </w:rPr>
        <w:t>54</w:t>
      </w:r>
      <w:r w:rsidRPr="00B6396B">
        <w:rPr>
          <w:rFonts w:ascii="Times New Roman" w:hAnsi="Times New Roman" w:cs="Times New Roman"/>
          <w:b/>
          <w:bCs/>
          <w:sz w:val="28"/>
          <w:szCs w:val="28"/>
          <w:lang w:val="vi-VN"/>
        </w:rPr>
        <w:t xml:space="preserve">. Trách nhiệm cấp, giao, chuyển, gửi, niêm yết, thông báo văn bản tố tụng </w:t>
      </w:r>
    </w:p>
    <w:p w14:paraId="103CC45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Cơ quan, người có thẩm quyền tiến hành tố tụng phải cấp, giao, chuyển, gửi, niêm yết, thông báo văn bản tố tụng cho người tham gia tố tụng, cơ quan, tổ chức, cá nhân có liên quan theo quy định của Bộ luật này. </w:t>
      </w:r>
    </w:p>
    <w:p w14:paraId="0644E24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Người được giao trách nhiệm cấp, giao, chuyển, gửi, niêm yết, thông báo văn bản tố tụng nhưng không thực hiện, thực hiện không đầy đủ theo quy định của Bộ luật này thì tuỳ tính chất, mức độ vi phạm mà bị xử lý kỷ luật, xử phạt vi phạm hành chính theo quy định của pháp luật.</w:t>
      </w:r>
    </w:p>
    <w:p w14:paraId="288AEB31"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2910C3BC"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2B1FD7D6" w14:textId="77777777" w:rsidR="009E3E6F" w:rsidRPr="00B6396B" w:rsidRDefault="009E3E6F" w:rsidP="009E3E6F">
      <w:pPr>
        <w:spacing w:after="40"/>
        <w:ind w:firstLine="720"/>
        <w:jc w:val="both"/>
        <w:rPr>
          <w:rFonts w:ascii="Times New Roman" w:hAnsi="Times New Roman" w:cs="Times New Roman"/>
          <w:b/>
          <w:bCs/>
          <w:sz w:val="28"/>
          <w:szCs w:val="28"/>
          <w:lang w:val="es-ES_tradnl"/>
        </w:rPr>
      </w:pPr>
    </w:p>
    <w:p w14:paraId="1BA85DE9" w14:textId="77777777" w:rsidR="009E3E6F" w:rsidRPr="00B6396B" w:rsidRDefault="009E3E6F" w:rsidP="009E3E6F">
      <w:pPr>
        <w:spacing w:after="40"/>
        <w:ind w:firstLine="720"/>
        <w:jc w:val="both"/>
        <w:rPr>
          <w:rFonts w:ascii="Times New Roman" w:hAnsi="Times New Roman" w:cs="Times New Roman"/>
          <w:b/>
          <w:bCs/>
          <w:i/>
          <w:iCs/>
          <w:sz w:val="28"/>
          <w:szCs w:val="28"/>
          <w:lang w:val="es-ES_tradnl"/>
        </w:rPr>
      </w:pPr>
      <w:proofErr w:type="spellStart"/>
      <w:r w:rsidRPr="00B6396B">
        <w:rPr>
          <w:rFonts w:ascii="Times New Roman" w:hAnsi="Times New Roman" w:cs="Times New Roman"/>
          <w:b/>
          <w:bCs/>
          <w:i/>
          <w:iCs/>
          <w:sz w:val="28"/>
          <w:szCs w:val="28"/>
          <w:lang w:val="es-ES_tradnl"/>
        </w:rPr>
        <w:lastRenderedPageBreak/>
        <w:t>Điều</w:t>
      </w:r>
      <w:proofErr w:type="spellEnd"/>
      <w:r w:rsidRPr="00B6396B">
        <w:rPr>
          <w:rFonts w:ascii="Times New Roman" w:hAnsi="Times New Roman" w:cs="Times New Roman"/>
          <w:b/>
          <w:bCs/>
          <w:i/>
          <w:iCs/>
          <w:sz w:val="28"/>
          <w:szCs w:val="28"/>
          <w:lang w:val="es-ES_tradnl"/>
        </w:rPr>
        <w:t xml:space="preserve"> 155. </w:t>
      </w:r>
      <w:proofErr w:type="spellStart"/>
      <w:r w:rsidRPr="00B6396B">
        <w:rPr>
          <w:rFonts w:ascii="Times New Roman" w:hAnsi="Times New Roman" w:cs="Times New Roman"/>
          <w:b/>
          <w:bCs/>
          <w:i/>
          <w:iCs/>
          <w:sz w:val="28"/>
          <w:szCs w:val="28"/>
          <w:lang w:val="es-ES_tradnl"/>
        </w:rPr>
        <w:t>Cấp</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giao</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chuyển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văn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bản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tố</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tụng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bằng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phương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thức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điện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tử</w:t>
      </w:r>
      <w:proofErr w:type="spellEnd"/>
      <w:r w:rsidRPr="00B6396B">
        <w:rPr>
          <w:rFonts w:ascii="Times New Roman" w:hAnsi="Times New Roman" w:cs="Times New Roman"/>
          <w:b/>
          <w:bCs/>
          <w:i/>
          <w:iCs/>
          <w:sz w:val="28"/>
          <w:szCs w:val="28"/>
          <w:lang w:val="es-ES_tradnl"/>
        </w:rPr>
        <w:t xml:space="preserve"> </w:t>
      </w:r>
    </w:p>
    <w:p w14:paraId="25277103" w14:textId="77777777" w:rsidR="009E3E6F" w:rsidRPr="00B6396B" w:rsidRDefault="009E3E6F" w:rsidP="009E3E6F">
      <w:pPr>
        <w:spacing w:after="40"/>
        <w:ind w:firstLine="720"/>
        <w:jc w:val="both"/>
        <w:rPr>
          <w:rFonts w:ascii="Times New Roman" w:hAnsi="Times New Roman" w:cs="Times New Roman"/>
          <w:b/>
          <w:bCs/>
          <w:i/>
          <w:iCs/>
          <w:sz w:val="28"/>
          <w:szCs w:val="28"/>
          <w:lang w:val="es-ES_tradnl"/>
        </w:rPr>
      </w:pPr>
      <w:r w:rsidRPr="00B6396B">
        <w:rPr>
          <w:rFonts w:ascii="Times New Roman" w:hAnsi="Times New Roman" w:cs="Times New Roman"/>
          <w:b/>
          <w:bCs/>
          <w:i/>
          <w:iCs/>
          <w:sz w:val="28"/>
          <w:szCs w:val="28"/>
          <w:lang w:val="es-ES_tradnl"/>
        </w:rPr>
        <w:t xml:space="preserve">1. </w:t>
      </w:r>
      <w:proofErr w:type="spellStart"/>
      <w:r w:rsidRPr="00B6396B">
        <w:rPr>
          <w:rFonts w:ascii="Times New Roman" w:hAnsi="Times New Roman" w:cs="Times New Roman"/>
          <w:b/>
          <w:bCs/>
          <w:i/>
          <w:iCs/>
          <w:sz w:val="28"/>
          <w:szCs w:val="28"/>
          <w:lang w:val="es-ES_tradnl"/>
        </w:rPr>
        <w:t>Việc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cấp</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giao</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chuyển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văn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bản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tố</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tụng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được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thực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hiện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thông</w:t>
      </w:r>
      <w:proofErr w:type="spellEnd"/>
      <w:r w:rsidRPr="00B6396B">
        <w:rPr>
          <w:rFonts w:ascii="Times New Roman" w:hAnsi="Times New Roman" w:cs="Times New Roman"/>
          <w:b/>
          <w:bCs/>
          <w:i/>
          <w:iCs/>
          <w:sz w:val="28"/>
          <w:szCs w:val="28"/>
          <w:lang w:val="es-ES_tradnl"/>
        </w:rPr>
        <w:t xml:space="preserve"> qua </w:t>
      </w:r>
      <w:proofErr w:type="spellStart"/>
      <w:r w:rsidRPr="00B6396B">
        <w:rPr>
          <w:rFonts w:ascii="Times New Roman" w:hAnsi="Times New Roman" w:cs="Times New Roman"/>
          <w:b/>
          <w:bCs/>
          <w:i/>
          <w:iCs/>
          <w:sz w:val="28"/>
          <w:szCs w:val="28"/>
          <w:lang w:val="es-ES_tradnl"/>
        </w:rPr>
        <w:t>hệ</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thống</w:t>
      </w:r>
      <w:proofErr w:type="spellEnd"/>
      <w:r w:rsidRPr="00B6396B">
        <w:rPr>
          <w:rFonts w:ascii="Times New Roman" w:hAnsi="Times New Roman" w:cs="Times New Roman"/>
          <w:b/>
          <w:bCs/>
          <w:i/>
          <w:iCs/>
          <w:sz w:val="28"/>
          <w:szCs w:val="28"/>
          <w:lang w:val="es-ES_tradnl"/>
        </w:rPr>
        <w:t xml:space="preserve"> </w:t>
      </w:r>
      <w:r w:rsidRPr="00B6396B">
        <w:rPr>
          <w:rFonts w:ascii="Times New Roman" w:hAnsi="Times New Roman" w:cs="Times New Roman"/>
          <w:b/>
          <w:bCs/>
          <w:i/>
          <w:iCs/>
          <w:sz w:val="28"/>
          <w:szCs w:val="28"/>
          <w:lang w:val="vi-VN"/>
        </w:rPr>
        <w:t>q</w:t>
      </w:r>
      <w:proofErr w:type="spellStart"/>
      <w:r w:rsidRPr="00B6396B">
        <w:rPr>
          <w:rFonts w:ascii="Times New Roman" w:hAnsi="Times New Roman" w:cs="Times New Roman"/>
          <w:b/>
          <w:bCs/>
          <w:i/>
          <w:iCs/>
          <w:sz w:val="28"/>
          <w:szCs w:val="28"/>
          <w:lang w:val="es-ES_tradnl"/>
        </w:rPr>
        <w:t>uản</w:t>
      </w:r>
      <w:proofErr w:type="spellEnd"/>
      <w:r w:rsidRPr="00B6396B">
        <w:rPr>
          <w:rFonts w:ascii="Times New Roman" w:hAnsi="Times New Roman" w:cs="Times New Roman"/>
          <w:b/>
          <w:bCs/>
          <w:i/>
          <w:iCs/>
          <w:sz w:val="28"/>
          <w:szCs w:val="28"/>
          <w:lang w:val="vi-VN"/>
        </w:rPr>
        <w:t xml:space="preserve"> lý án hình sự, ứng dụng định danh điện tử quốc gia </w:t>
      </w:r>
      <w:proofErr w:type="spellStart"/>
      <w:r w:rsidRPr="00B6396B">
        <w:rPr>
          <w:rFonts w:ascii="Times New Roman" w:hAnsi="Times New Roman" w:cs="Times New Roman"/>
          <w:b/>
          <w:bCs/>
          <w:i/>
          <w:iCs/>
          <w:sz w:val="28"/>
          <w:szCs w:val="28"/>
          <w:lang w:val="es-ES_tradnl"/>
        </w:rPr>
        <w:t>hoặc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hệ</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thống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thông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tin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khác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theo</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quy</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định</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của</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pháp</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luật</w:t>
      </w:r>
      <w:proofErr w:type="spellEnd"/>
      <w:r w:rsidRPr="00B6396B">
        <w:rPr>
          <w:rFonts w:ascii="Times New Roman" w:hAnsi="Times New Roman" w:cs="Times New Roman"/>
          <w:b/>
          <w:bCs/>
          <w:i/>
          <w:iCs/>
          <w:sz w:val="28"/>
          <w:szCs w:val="28"/>
          <w:lang w:val="es-ES_tradnl"/>
        </w:rPr>
        <w:t>.</w:t>
      </w:r>
    </w:p>
    <w:p w14:paraId="752750DC"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proofErr w:type="spellStart"/>
      <w:r w:rsidRPr="00B6396B">
        <w:rPr>
          <w:rFonts w:ascii="Times New Roman" w:hAnsi="Times New Roman" w:cs="Times New Roman"/>
          <w:b/>
          <w:bCs/>
          <w:i/>
          <w:iCs/>
          <w:sz w:val="28"/>
          <w:szCs w:val="28"/>
          <w:lang w:val="es-ES_tradnl"/>
        </w:rPr>
        <w:t>Việc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cấp</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giao</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chuyển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văn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bản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tố</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tụng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bằng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phương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thức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điện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tử</w:t>
      </w:r>
      <w:proofErr w:type="spellEnd"/>
      <w:r w:rsidRPr="00B6396B">
        <w:rPr>
          <w:rFonts w:ascii="Times New Roman" w:hAnsi="Times New Roman" w:cs="Times New Roman"/>
          <w:b/>
          <w:bCs/>
          <w:i/>
          <w:iCs/>
          <w:sz w:val="28"/>
          <w:szCs w:val="28"/>
          <w:lang w:val="es-ES_tradnl"/>
        </w:rPr>
        <w:t xml:space="preserve"> cho </w:t>
      </w:r>
      <w:proofErr w:type="spellStart"/>
      <w:r w:rsidRPr="00B6396B">
        <w:rPr>
          <w:rFonts w:ascii="Times New Roman" w:hAnsi="Times New Roman" w:cs="Times New Roman"/>
          <w:b/>
          <w:bCs/>
          <w:i/>
          <w:iCs/>
          <w:sz w:val="28"/>
          <w:szCs w:val="28"/>
          <w:lang w:val="es-ES_tradnl"/>
        </w:rPr>
        <w:t>người</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tham</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gia</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tố</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tụng</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cơ</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quan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tổ</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chức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cá</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nhân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khác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được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tiến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hành</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khi</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họ</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đủ</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điều</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kiện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thực</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hiện</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theo</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quy</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định</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của</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pháp</w:t>
      </w:r>
      <w:proofErr w:type="spellEnd"/>
      <w:r w:rsidRPr="00B6396B">
        <w:rPr>
          <w:rFonts w:ascii="Times New Roman" w:hAnsi="Times New Roman" w:cs="Times New Roman"/>
          <w:b/>
          <w:bCs/>
          <w:i/>
          <w:iCs/>
          <w:sz w:val="28"/>
          <w:szCs w:val="28"/>
          <w:lang w:val="es-ES_tradnl"/>
        </w:rPr>
        <w:t xml:space="preserve"> </w:t>
      </w:r>
      <w:proofErr w:type="spellStart"/>
      <w:r w:rsidRPr="00B6396B">
        <w:rPr>
          <w:rFonts w:ascii="Times New Roman" w:hAnsi="Times New Roman" w:cs="Times New Roman"/>
          <w:b/>
          <w:bCs/>
          <w:i/>
          <w:iCs/>
          <w:sz w:val="28"/>
          <w:szCs w:val="28"/>
          <w:lang w:val="es-ES_tradnl"/>
        </w:rPr>
        <w:t>luật</w:t>
      </w:r>
      <w:proofErr w:type="spellEnd"/>
      <w:r w:rsidRPr="00B6396B">
        <w:rPr>
          <w:rFonts w:ascii="Times New Roman" w:hAnsi="Times New Roman" w:cs="Times New Roman"/>
          <w:b/>
          <w:bCs/>
          <w:i/>
          <w:iCs/>
          <w:sz w:val="28"/>
          <w:szCs w:val="28"/>
          <w:lang w:val="es-ES_tradnl"/>
        </w:rPr>
        <w:t xml:space="preserve">. </w:t>
      </w:r>
    </w:p>
    <w:p w14:paraId="005600C9"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2. Việc cấp, giao, chuyển văn bản tố tụng bằng phương thức điện tử phải bảo đảm xác định được thời gian thực hiện; cơ quan, người có thẩm quyền ban hành văn bản; tính xác thực, toàn vẹn của nội dung; khả năng truy cập, sử dụng khi cần thiết; bảo mật thông tin và các điều kiện khác theo quy định của Bộ luật này và pháp luật về giao dịch điện tử, an ninh mạng.</w:t>
      </w:r>
    </w:p>
    <w:p w14:paraId="7E68D20B"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3. Thời điểm hoàn thành việc cấp, giao, chuyển văn bản tố tụng bằng phương thức điện tử là thời điểm hệ thống quản lý án hình sự, ứng dụng định danh điện tử quốc gia hoặc hệ thống thông tin khác theo quy định của pháp luật ghi nhận việc gửi, nhận hoàn thành. Thông tin về việc cấp, giao, chuyển hoàn thành được lưu trong hồ sơ vụ việc, vụ án.  </w:t>
      </w:r>
    </w:p>
    <w:p w14:paraId="164EE497"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4. Trường hợp xảy ra sự cố của hệ thống thông tin làm cho việc cấp, giao, chuyển văn bản tố tụng bằng phương thức điện tử không thể thực hiện được hoặc không xác định được việc gửi, nhận văn bản hoàn thành thì cơ quan, người có thẩm quyền tiến hành tố tụng phải thực hiện việc cấp, giao, chuyển bằng phương thức khác theo quy định của Bộ luật này ngay khi phát hiện ra sự cố. Thời gian xảy ra sự cố được xác định theo nhật ký hệ thống thông tin và không tính vào thời hạn tố tụng.  </w:t>
      </w:r>
    </w:p>
    <w:p w14:paraId="6BA428A1"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5. Bộ trưởng Bộ Công an chủ trì, phối hợp với Bộ trưởng Bộ Quốc phòng, Viện trưởng Viện kiểm sát nhân dân tối cao, Chánh án Tòa án nhân dân tối cao quy định chi tiết Điều này. </w:t>
      </w:r>
    </w:p>
    <w:p w14:paraId="13B79609"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vi-VN"/>
        </w:rPr>
        <w:t>Chương IX</w:t>
      </w:r>
      <w:r w:rsidRPr="00B6396B">
        <w:rPr>
          <w:rFonts w:ascii="Times New Roman" w:hAnsi="Times New Roman" w:cs="Times New Roman"/>
          <w:b/>
          <w:bCs/>
          <w:sz w:val="28"/>
          <w:szCs w:val="28"/>
          <w:lang w:val="vi-VN"/>
        </w:rPr>
        <w:br/>
      </w:r>
      <w:r w:rsidRPr="00B6396B">
        <w:rPr>
          <w:rFonts w:ascii="Times New Roman" w:hAnsi="Times New Roman" w:cs="Times New Roman"/>
          <w:b/>
          <w:bCs/>
          <w:sz w:val="28"/>
          <w:szCs w:val="28"/>
          <w:lang w:val="pt-BR"/>
        </w:rPr>
        <w:t xml:space="preserve">THỦ TỤC TRONG TRƯỜNG HỢP </w:t>
      </w:r>
      <w:r w:rsidRPr="00B6396B">
        <w:rPr>
          <w:rFonts w:ascii="Times New Roman" w:hAnsi="Times New Roman" w:cs="Times New Roman"/>
          <w:b/>
          <w:bCs/>
          <w:sz w:val="28"/>
          <w:szCs w:val="28"/>
          <w:lang w:val="vi-VN"/>
        </w:rPr>
        <w:t>TẠM HOÃN TRUY CỨU TRÁCH NHIỆM HÌNH SỰ</w:t>
      </w:r>
    </w:p>
    <w:p w14:paraId="0503A054"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vi-VN"/>
        </w:rPr>
        <w:t xml:space="preserve">Điều </w:t>
      </w:r>
      <w:r w:rsidRPr="00B6396B">
        <w:rPr>
          <w:rFonts w:ascii="Times New Roman" w:hAnsi="Times New Roman" w:cs="Times New Roman"/>
          <w:b/>
          <w:bCs/>
          <w:i/>
          <w:iCs/>
          <w:sz w:val="28"/>
          <w:szCs w:val="28"/>
          <w:lang w:val="pt-BR"/>
        </w:rPr>
        <w:t>156</w:t>
      </w:r>
      <w:r w:rsidRPr="00B6396B">
        <w:rPr>
          <w:rFonts w:ascii="Times New Roman" w:hAnsi="Times New Roman" w:cs="Times New Roman"/>
          <w:b/>
          <w:bCs/>
          <w:i/>
          <w:iCs/>
          <w:sz w:val="28"/>
          <w:szCs w:val="28"/>
          <w:lang w:val="vi-VN"/>
        </w:rPr>
        <w:t>. Điều ki</w:t>
      </w:r>
      <w:r w:rsidRPr="00B6396B">
        <w:rPr>
          <w:rFonts w:ascii="Times New Roman" w:hAnsi="Times New Roman" w:cs="Times New Roman"/>
          <w:b/>
          <w:bCs/>
          <w:i/>
          <w:iCs/>
          <w:sz w:val="28"/>
          <w:szCs w:val="28"/>
          <w:lang w:val="pt-BR"/>
        </w:rPr>
        <w:t xml:space="preserve">ện áp dụng </w:t>
      </w:r>
    </w:p>
    <w:p w14:paraId="772A6DCF"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1. C</w:t>
      </w:r>
      <w:r w:rsidRPr="00B6396B">
        <w:rPr>
          <w:rFonts w:ascii="Times New Roman" w:hAnsi="Times New Roman" w:cs="Times New Roman"/>
          <w:b/>
          <w:bCs/>
          <w:i/>
          <w:iCs/>
          <w:sz w:val="28"/>
          <w:szCs w:val="28"/>
          <w:lang w:val="vi-VN"/>
        </w:rPr>
        <w:t>ơ quan, người</w:t>
      </w:r>
      <w:r w:rsidRPr="00B6396B">
        <w:rPr>
          <w:rFonts w:ascii="Times New Roman" w:hAnsi="Times New Roman" w:cs="Times New Roman"/>
          <w:b/>
          <w:bCs/>
          <w:i/>
          <w:iCs/>
          <w:sz w:val="28"/>
          <w:szCs w:val="28"/>
          <w:lang w:val="pt-BR"/>
        </w:rPr>
        <w:t xml:space="preserve"> có thẩm quyền</w:t>
      </w:r>
      <w:r w:rsidRPr="00B6396B">
        <w:rPr>
          <w:rFonts w:ascii="Times New Roman" w:hAnsi="Times New Roman" w:cs="Times New Roman"/>
          <w:b/>
          <w:bCs/>
          <w:i/>
          <w:iCs/>
          <w:sz w:val="28"/>
          <w:szCs w:val="28"/>
          <w:lang w:val="vi-VN"/>
        </w:rPr>
        <w:t xml:space="preserve"> tiến hành tố tụng </w:t>
      </w:r>
      <w:r w:rsidRPr="00B6396B">
        <w:rPr>
          <w:rFonts w:ascii="Times New Roman" w:hAnsi="Times New Roman" w:cs="Times New Roman"/>
          <w:b/>
          <w:bCs/>
          <w:i/>
          <w:iCs/>
          <w:sz w:val="28"/>
          <w:szCs w:val="28"/>
          <w:lang w:val="pt-BR"/>
        </w:rPr>
        <w:t>xem xét, quyết định tạm đình chỉ trong trường hợp</w:t>
      </w:r>
      <w:r w:rsidRPr="00B6396B">
        <w:rPr>
          <w:rFonts w:ascii="Times New Roman" w:hAnsi="Times New Roman" w:cs="Times New Roman"/>
          <w:b/>
          <w:bCs/>
          <w:i/>
          <w:iCs/>
          <w:sz w:val="28"/>
          <w:szCs w:val="28"/>
          <w:lang w:val="vi-VN"/>
        </w:rPr>
        <w:t xml:space="preserve"> tạm hoãn truy cứu trách nhiệm hình sự</w:t>
      </w:r>
      <w:r w:rsidRPr="00B6396B">
        <w:rPr>
          <w:rFonts w:ascii="Times New Roman" w:hAnsi="Times New Roman" w:cs="Times New Roman"/>
          <w:b/>
          <w:bCs/>
          <w:i/>
          <w:iCs/>
          <w:sz w:val="28"/>
          <w:szCs w:val="28"/>
          <w:lang w:val="pt-BR"/>
        </w:rPr>
        <w:t xml:space="preserve"> nếu </w:t>
      </w:r>
      <w:r w:rsidRPr="00B6396B">
        <w:rPr>
          <w:rFonts w:ascii="Times New Roman" w:hAnsi="Times New Roman" w:cs="Times New Roman"/>
          <w:b/>
          <w:bCs/>
          <w:i/>
          <w:iCs/>
          <w:sz w:val="28"/>
          <w:szCs w:val="28"/>
          <w:lang w:val="vi-VN"/>
        </w:rPr>
        <w:t xml:space="preserve">người bị tố giác, </w:t>
      </w:r>
      <w:r w:rsidRPr="00B6396B">
        <w:rPr>
          <w:rFonts w:ascii="Times New Roman" w:hAnsi="Times New Roman" w:cs="Times New Roman"/>
          <w:b/>
          <w:bCs/>
          <w:i/>
          <w:iCs/>
          <w:sz w:val="28"/>
          <w:szCs w:val="28"/>
          <w:lang w:val="pt-BR"/>
        </w:rPr>
        <w:t xml:space="preserve">người bị </w:t>
      </w:r>
      <w:r w:rsidRPr="00B6396B">
        <w:rPr>
          <w:rFonts w:ascii="Times New Roman" w:hAnsi="Times New Roman" w:cs="Times New Roman"/>
          <w:b/>
          <w:bCs/>
          <w:i/>
          <w:iCs/>
          <w:sz w:val="28"/>
          <w:szCs w:val="28"/>
          <w:lang w:val="vi-VN"/>
        </w:rPr>
        <w:t xml:space="preserve">kiến nghị khởi tố, người bị </w:t>
      </w:r>
      <w:r w:rsidRPr="00B6396B">
        <w:rPr>
          <w:rFonts w:ascii="Times New Roman" w:hAnsi="Times New Roman" w:cs="Times New Roman"/>
          <w:b/>
          <w:bCs/>
          <w:i/>
          <w:iCs/>
          <w:sz w:val="28"/>
          <w:szCs w:val="28"/>
          <w:lang w:val="pt-BR"/>
        </w:rPr>
        <w:t xml:space="preserve">buộc tội </w:t>
      </w:r>
      <w:r w:rsidRPr="00B6396B">
        <w:rPr>
          <w:rFonts w:ascii="Times New Roman" w:hAnsi="Times New Roman" w:cs="Times New Roman"/>
          <w:b/>
          <w:bCs/>
          <w:i/>
          <w:iCs/>
          <w:sz w:val="28"/>
          <w:szCs w:val="28"/>
          <w:lang w:val="vi-VN"/>
        </w:rPr>
        <w:t>thuộc trường hợp quy định tại</w:t>
      </w:r>
      <w:r w:rsidRPr="00B6396B">
        <w:rPr>
          <w:rFonts w:ascii="Times New Roman" w:hAnsi="Times New Roman" w:cs="Times New Roman"/>
          <w:b/>
          <w:bCs/>
          <w:i/>
          <w:iCs/>
          <w:sz w:val="28"/>
          <w:szCs w:val="28"/>
          <w:lang w:val="pt-BR"/>
        </w:rPr>
        <w:t xml:space="preserve"> khoản 1</w:t>
      </w:r>
      <w:r w:rsidRPr="00B6396B">
        <w:rPr>
          <w:rFonts w:ascii="Times New Roman" w:hAnsi="Times New Roman" w:cs="Times New Roman"/>
          <w:b/>
          <w:bCs/>
          <w:i/>
          <w:iCs/>
          <w:sz w:val="28"/>
          <w:szCs w:val="28"/>
          <w:lang w:val="vi-VN"/>
        </w:rPr>
        <w:t xml:space="preserve"> Điều </w:t>
      </w:r>
      <w:r w:rsidRPr="00B6396B">
        <w:rPr>
          <w:rFonts w:ascii="Times New Roman" w:hAnsi="Times New Roman" w:cs="Times New Roman"/>
          <w:b/>
          <w:bCs/>
          <w:i/>
          <w:iCs/>
          <w:sz w:val="28"/>
          <w:szCs w:val="28"/>
          <w:lang w:val="pt-BR"/>
        </w:rPr>
        <w:t>31</w:t>
      </w:r>
      <w:r w:rsidRPr="00B6396B">
        <w:rPr>
          <w:rFonts w:ascii="Times New Roman" w:hAnsi="Times New Roman" w:cs="Times New Roman"/>
          <w:b/>
          <w:bCs/>
          <w:i/>
          <w:iCs/>
          <w:sz w:val="28"/>
          <w:szCs w:val="28"/>
          <w:lang w:val="vi-VN"/>
        </w:rPr>
        <w:t xml:space="preserve"> của Bộ luật Hình sự.</w:t>
      </w:r>
    </w:p>
    <w:p w14:paraId="31C3A05A"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pt-BR"/>
        </w:rPr>
        <w:t>2. Việc</w:t>
      </w:r>
      <w:r w:rsidRPr="00B6396B">
        <w:rPr>
          <w:rFonts w:ascii="Times New Roman" w:hAnsi="Times New Roman" w:cs="Times New Roman"/>
          <w:b/>
          <w:bCs/>
          <w:i/>
          <w:iCs/>
          <w:sz w:val="28"/>
          <w:szCs w:val="28"/>
          <w:lang w:val="vi-VN"/>
        </w:rPr>
        <w:t xml:space="preserve"> tạm</w:t>
      </w:r>
      <w:r w:rsidRPr="00B6396B">
        <w:rPr>
          <w:rFonts w:ascii="Times New Roman" w:hAnsi="Times New Roman" w:cs="Times New Roman"/>
          <w:b/>
          <w:bCs/>
          <w:i/>
          <w:iCs/>
          <w:sz w:val="28"/>
          <w:szCs w:val="28"/>
          <w:lang w:val="pt-BR"/>
        </w:rPr>
        <w:t xml:space="preserve"> đình chỉ trong trường hợp tạm </w:t>
      </w:r>
      <w:r w:rsidRPr="00B6396B">
        <w:rPr>
          <w:rFonts w:ascii="Times New Roman" w:hAnsi="Times New Roman" w:cs="Times New Roman"/>
          <w:b/>
          <w:bCs/>
          <w:i/>
          <w:iCs/>
          <w:sz w:val="28"/>
          <w:szCs w:val="28"/>
          <w:lang w:val="vi-VN"/>
        </w:rPr>
        <w:t>hoãn truy cứu trách nhiệm hình sự</w:t>
      </w:r>
      <w:r w:rsidRPr="00B6396B">
        <w:rPr>
          <w:rFonts w:ascii="Times New Roman" w:hAnsi="Times New Roman" w:cs="Times New Roman"/>
          <w:b/>
          <w:bCs/>
          <w:i/>
          <w:iCs/>
          <w:sz w:val="28"/>
          <w:szCs w:val="28"/>
          <w:lang w:val="pt-BR"/>
        </w:rPr>
        <w:t xml:space="preserve"> chỉ được thực hiện khi có đủ các điều kiện sau</w:t>
      </w:r>
      <w:r w:rsidRPr="00B6396B">
        <w:rPr>
          <w:rFonts w:ascii="Times New Roman" w:hAnsi="Times New Roman" w:cs="Times New Roman"/>
          <w:b/>
          <w:bCs/>
          <w:i/>
          <w:iCs/>
          <w:sz w:val="28"/>
          <w:szCs w:val="28"/>
          <w:lang w:val="vi-VN"/>
        </w:rPr>
        <w:t xml:space="preserve">: </w:t>
      </w:r>
    </w:p>
    <w:p w14:paraId="38EB63CE"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lastRenderedPageBreak/>
        <w:t xml:space="preserve">a) </w:t>
      </w:r>
      <w:r w:rsidRPr="00B6396B">
        <w:rPr>
          <w:rFonts w:ascii="Times New Roman" w:hAnsi="Times New Roman" w:cs="Times New Roman"/>
          <w:b/>
          <w:bCs/>
          <w:i/>
          <w:iCs/>
          <w:sz w:val="28"/>
          <w:szCs w:val="28"/>
          <w:lang w:val="pt-BR"/>
        </w:rPr>
        <w:t>Người được xem xét tạm hoãn truy cứu trách nhiệm hình sự có</w:t>
      </w:r>
      <w:r w:rsidRPr="00B6396B">
        <w:rPr>
          <w:rFonts w:ascii="Times New Roman" w:hAnsi="Times New Roman" w:cs="Times New Roman"/>
          <w:b/>
          <w:bCs/>
          <w:i/>
          <w:iCs/>
          <w:sz w:val="28"/>
          <w:szCs w:val="28"/>
          <w:lang w:val="vi-VN"/>
        </w:rPr>
        <w:t xml:space="preserve"> đơn đề nghị; </w:t>
      </w:r>
      <w:r w:rsidRPr="00B6396B">
        <w:rPr>
          <w:rFonts w:ascii="Times New Roman" w:hAnsi="Times New Roman" w:cs="Times New Roman"/>
          <w:b/>
          <w:bCs/>
          <w:i/>
          <w:iCs/>
          <w:sz w:val="28"/>
          <w:szCs w:val="28"/>
          <w:lang w:val="pt-BR"/>
        </w:rPr>
        <w:t>tự nguyện thừa nhận trách nhiệm đối với hành vi, hậu quả xảy ra; cam kết hợp tác với cơ quan có thẩm quyền tiến hành tố tụng;</w:t>
      </w:r>
    </w:p>
    <w:p w14:paraId="396097C6"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b</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b/>
          <w:bCs/>
          <w:i/>
          <w:iCs/>
          <w:sz w:val="28"/>
          <w:szCs w:val="28"/>
          <w:lang w:val="pt-BR"/>
        </w:rPr>
        <w:t>Có p</w:t>
      </w:r>
      <w:r w:rsidRPr="00B6396B">
        <w:rPr>
          <w:rFonts w:ascii="Times New Roman" w:hAnsi="Times New Roman" w:cs="Times New Roman"/>
          <w:b/>
          <w:bCs/>
          <w:i/>
          <w:iCs/>
          <w:sz w:val="28"/>
          <w:szCs w:val="28"/>
          <w:lang w:val="vi-VN"/>
        </w:rPr>
        <w:t>hương án khắc phục hậu quả,</w:t>
      </w:r>
      <w:r w:rsidRPr="00B6396B">
        <w:rPr>
          <w:rFonts w:ascii="Times New Roman" w:hAnsi="Times New Roman" w:cs="Times New Roman"/>
          <w:b/>
          <w:bCs/>
          <w:i/>
          <w:iCs/>
          <w:sz w:val="28"/>
          <w:szCs w:val="28"/>
          <w:lang w:val="pt-BR"/>
        </w:rPr>
        <w:t xml:space="preserve"> bồi thường thiệt hại hoặc biện pháp khắc phục khác</w:t>
      </w:r>
      <w:r w:rsidRPr="00B6396B">
        <w:rPr>
          <w:rFonts w:ascii="Times New Roman" w:hAnsi="Times New Roman" w:cs="Times New Roman"/>
          <w:b/>
          <w:bCs/>
          <w:i/>
          <w:iCs/>
          <w:sz w:val="28"/>
          <w:szCs w:val="28"/>
          <w:lang w:val="vi-VN"/>
        </w:rPr>
        <w:t xml:space="preserve"> k</w:t>
      </w:r>
      <w:r w:rsidRPr="00B6396B">
        <w:rPr>
          <w:rFonts w:ascii="Times New Roman" w:hAnsi="Times New Roman" w:cs="Times New Roman"/>
          <w:b/>
          <w:bCs/>
          <w:i/>
          <w:iCs/>
          <w:sz w:val="28"/>
          <w:szCs w:val="28"/>
          <w:lang w:val="pt-BR"/>
        </w:rPr>
        <w:t xml:space="preserve">èm theo các </w:t>
      </w:r>
      <w:r w:rsidRPr="00B6396B">
        <w:rPr>
          <w:rFonts w:ascii="Times New Roman" w:hAnsi="Times New Roman" w:cs="Times New Roman"/>
          <w:b/>
          <w:bCs/>
          <w:i/>
          <w:iCs/>
          <w:sz w:val="28"/>
          <w:szCs w:val="28"/>
          <w:lang w:val="vi-VN"/>
        </w:rPr>
        <w:t xml:space="preserve">tài liệu chứng minh khả năng thực hiện </w:t>
      </w:r>
      <w:r w:rsidRPr="00B6396B">
        <w:rPr>
          <w:rFonts w:ascii="Times New Roman" w:hAnsi="Times New Roman" w:cs="Times New Roman"/>
          <w:b/>
          <w:bCs/>
          <w:i/>
          <w:iCs/>
          <w:sz w:val="28"/>
          <w:szCs w:val="28"/>
          <w:lang w:val="pt-BR"/>
        </w:rPr>
        <w:t>được c</w:t>
      </w:r>
      <w:r w:rsidRPr="00B6396B">
        <w:rPr>
          <w:rFonts w:ascii="Times New Roman" w:hAnsi="Times New Roman" w:cs="Times New Roman"/>
          <w:b/>
          <w:bCs/>
          <w:i/>
          <w:iCs/>
          <w:sz w:val="28"/>
          <w:szCs w:val="28"/>
          <w:lang w:val="vi-VN"/>
        </w:rPr>
        <w:t>ơ quan, người</w:t>
      </w:r>
      <w:r w:rsidRPr="00B6396B">
        <w:rPr>
          <w:rFonts w:ascii="Times New Roman" w:hAnsi="Times New Roman" w:cs="Times New Roman"/>
          <w:b/>
          <w:bCs/>
          <w:i/>
          <w:iCs/>
          <w:sz w:val="28"/>
          <w:szCs w:val="28"/>
          <w:lang w:val="pt-BR"/>
        </w:rPr>
        <w:t xml:space="preserve"> có thẩm quyền</w:t>
      </w:r>
      <w:r w:rsidRPr="00B6396B">
        <w:rPr>
          <w:rFonts w:ascii="Times New Roman" w:hAnsi="Times New Roman" w:cs="Times New Roman"/>
          <w:b/>
          <w:bCs/>
          <w:i/>
          <w:iCs/>
          <w:sz w:val="28"/>
          <w:szCs w:val="28"/>
          <w:lang w:val="vi-VN"/>
        </w:rPr>
        <w:t xml:space="preserve"> tiến hành tố tụng</w:t>
      </w:r>
      <w:r w:rsidRPr="00B6396B">
        <w:rPr>
          <w:rFonts w:ascii="Times New Roman" w:hAnsi="Times New Roman" w:cs="Times New Roman"/>
          <w:b/>
          <w:bCs/>
          <w:i/>
          <w:iCs/>
          <w:sz w:val="28"/>
          <w:szCs w:val="28"/>
          <w:lang w:val="pt-BR"/>
        </w:rPr>
        <w:t xml:space="preserve"> chấp thuận;</w:t>
      </w:r>
    </w:p>
    <w:p w14:paraId="49AB5AC6"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c) Có cam kết bảo đảm thực hiện của tổ chức, cá nhân có liên quan, nếu có.</w:t>
      </w:r>
    </w:p>
    <w:p w14:paraId="4DC6419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pt-BR"/>
        </w:rPr>
        <w:t>3. Viện trưởng Viện kiểm sát nhân dân tối cao chủ trì, phối hợp với Bộ trưởng Bộ Công an, Bộ trưởng Bộ Quốc phòng, Chánh án Tòa án nhân dân tối cao quy định chi tiết Điều này.</w:t>
      </w:r>
    </w:p>
    <w:p w14:paraId="49CEE14C"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Điều 157. Xử lý trong trường hợp t</w:t>
      </w:r>
      <w:r w:rsidRPr="00B6396B">
        <w:rPr>
          <w:rFonts w:ascii="Times New Roman" w:hAnsi="Times New Roman" w:cs="Times New Roman"/>
          <w:b/>
          <w:bCs/>
          <w:i/>
          <w:iCs/>
          <w:sz w:val="28"/>
          <w:szCs w:val="28"/>
          <w:lang w:val="vi-VN"/>
        </w:rPr>
        <w:t xml:space="preserve">ạm hoãn truy cứu trách nhiệm hình sự </w:t>
      </w:r>
      <w:r w:rsidRPr="00B6396B">
        <w:rPr>
          <w:rFonts w:ascii="Times New Roman" w:hAnsi="Times New Roman" w:cs="Times New Roman"/>
          <w:b/>
          <w:bCs/>
          <w:i/>
          <w:iCs/>
          <w:sz w:val="28"/>
          <w:szCs w:val="28"/>
          <w:lang w:val="pt-BR"/>
        </w:rPr>
        <w:t xml:space="preserve">    </w:t>
      </w:r>
    </w:p>
    <w:p w14:paraId="20A5F73B"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1. Khi tạm hoãn </w:t>
      </w:r>
      <w:r w:rsidRPr="00B6396B">
        <w:rPr>
          <w:rFonts w:ascii="Times New Roman" w:hAnsi="Times New Roman" w:cs="Times New Roman"/>
          <w:b/>
          <w:bCs/>
          <w:i/>
          <w:iCs/>
          <w:sz w:val="28"/>
          <w:szCs w:val="28"/>
          <w:lang w:val="vi-VN"/>
        </w:rPr>
        <w:t xml:space="preserve">truy cứu trách nhiệm hình sự, </w:t>
      </w:r>
      <w:r w:rsidRPr="00B6396B">
        <w:rPr>
          <w:rFonts w:ascii="Times New Roman" w:hAnsi="Times New Roman" w:cs="Times New Roman"/>
          <w:b/>
          <w:bCs/>
          <w:i/>
          <w:iCs/>
          <w:sz w:val="28"/>
          <w:szCs w:val="28"/>
          <w:lang w:val="pt-BR"/>
        </w:rPr>
        <w:t>cơ quan có thẩm quyền tiến hành tố tụng tạm đình chỉ giải quyết nguồn tin về tội phạm, tạm đình chỉ điều tra vụ án, tạm đình chỉ điều tra đối với bị can, tạm đình chỉ vụ án hoặc  tạm đình chỉ vụ án đối với bị can, bị cáo theo quy định của Bộ luật này.</w:t>
      </w:r>
    </w:p>
    <w:p w14:paraId="1A0A4503"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pacing w:val="-4"/>
          <w:sz w:val="28"/>
          <w:szCs w:val="28"/>
          <w:lang w:val="pt-BR"/>
        </w:rPr>
        <w:t xml:space="preserve">2. </w:t>
      </w:r>
      <w:r w:rsidRPr="00B6396B">
        <w:rPr>
          <w:rFonts w:ascii="Times New Roman" w:hAnsi="Times New Roman" w:cs="Times New Roman"/>
          <w:b/>
          <w:bCs/>
          <w:i/>
          <w:iCs/>
          <w:sz w:val="28"/>
          <w:szCs w:val="28"/>
          <w:lang w:val="pt-BR"/>
        </w:rPr>
        <w:t xml:space="preserve">Trong thời hạn tạm đình chỉ quy định tại Điều 159 của Bộ luật này, cơ quan có thẩm quyền tiến hành tố tụng theo dõi, đôn đốc, đánh giá việc thực hiện cam kết và xử lý như sau: </w:t>
      </w:r>
    </w:p>
    <w:p w14:paraId="17064EDF"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a) Trường hợp người bị tố giác, người bị kiến nghị khởi tố, người bị buộc tội đã</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thực hiện đầy đủ phương án khắc phục hậu quả, bồi thường thiệt hại và các nghĩa vụ khác theo cam kết và đáp ứng điều kiện miễn trách nhiệm hình sự theo quy định của Bộ luật Hình sự thì ra quyết định không khởi tố vụ án, quyết định đình chỉ điều tra hoặc quyết định đình chỉ vụ án theo quy định của Bộ luật này;</w:t>
      </w:r>
    </w:p>
    <w:p w14:paraId="680C7F20"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b) Trường hợp hết thời hạn tạm đình chỉ mà người bị tố giác, người bị kiến nghị khởi tố, người bị buộc tội thực hiện không đầy đủ nghĩa vụ đã cam kết hoặc không đáp ứng điều kiện miễn trách nhiệm hình sự thì quyết định phục hồi và tiếp tục giải quyết vụ việc, vụ án theo thủ tục chung.</w:t>
      </w:r>
    </w:p>
    <w:p w14:paraId="4275DEB8"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Mức độ khắc phục hậu quả, bồi thường thiệt hại, thái độ hợp tác và hiệu quả kinh tế - xã hội mang lại được ghi nhận trong hồ sơ vụ việc, vụ án để xem xét áp dụng chính sách khoan hồng theo quy định của Bộ luật Hình sự và Bộ luật này;</w:t>
      </w:r>
    </w:p>
    <w:p w14:paraId="3EEE087E"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c) Trường hợp người bị tố giác, người bị kiến nghị khởi tố, người bị buộc tội vi phạm cam kết, bỏ trốn, tiếp tục phạm tội hoặc có hành vi khác gây khó khăn, cản trở việc giải quyết vụ việc, vụ án thì quyết định phục hồi và tiếp tục giải quyết vụ việc, vụ án theo thủ tục chung.</w:t>
      </w:r>
    </w:p>
    <w:p w14:paraId="4CC8A6D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pt-BR"/>
        </w:rPr>
        <w:lastRenderedPageBreak/>
        <w:t>3. Viện trưởng Viện kiểm sát nhân dân tối cao chủ trì, phối hợp với Bộ trưởng Bộ Công an, Bộ trưởng Bộ Quốc phòng, Chánh án Tòa án nhân dân tối cao quy định chi tiết Điều này.</w:t>
      </w:r>
    </w:p>
    <w:p w14:paraId="48B52A25"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vi-VN"/>
        </w:rPr>
        <w:t>Điều 1</w:t>
      </w:r>
      <w:r w:rsidRPr="00B6396B">
        <w:rPr>
          <w:rFonts w:ascii="Times New Roman" w:hAnsi="Times New Roman" w:cs="Times New Roman"/>
          <w:b/>
          <w:bCs/>
          <w:i/>
          <w:iCs/>
          <w:sz w:val="28"/>
          <w:szCs w:val="28"/>
          <w:lang w:val="pt-BR"/>
        </w:rPr>
        <w:t>58</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b/>
          <w:bCs/>
          <w:i/>
          <w:iCs/>
          <w:sz w:val="28"/>
          <w:szCs w:val="28"/>
          <w:lang w:val="pt-BR"/>
        </w:rPr>
        <w:t>Thẩm quyền, thủ tục quyết định việc tạm đình chỉ trong trường hợp t</w:t>
      </w:r>
      <w:r w:rsidRPr="00B6396B">
        <w:rPr>
          <w:rFonts w:ascii="Times New Roman" w:hAnsi="Times New Roman" w:cs="Times New Roman"/>
          <w:b/>
          <w:bCs/>
          <w:i/>
          <w:iCs/>
          <w:sz w:val="28"/>
          <w:szCs w:val="28"/>
          <w:lang w:val="vi-VN"/>
        </w:rPr>
        <w:t xml:space="preserve">ạm hoãn truy cứu trách nhiệm hình sự </w:t>
      </w:r>
      <w:r w:rsidRPr="00B6396B">
        <w:rPr>
          <w:rFonts w:ascii="Times New Roman" w:hAnsi="Times New Roman" w:cs="Times New Roman"/>
          <w:b/>
          <w:bCs/>
          <w:i/>
          <w:iCs/>
          <w:sz w:val="28"/>
          <w:szCs w:val="28"/>
          <w:lang w:val="pt-BR"/>
        </w:rPr>
        <w:t xml:space="preserve">  </w:t>
      </w:r>
    </w:p>
    <w:p w14:paraId="691EB571"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Khi có đủ điều kiện theo quy định tại Điều 156 của Bộ luật này, việc xem xét, quyết định tạm đình chỉ trong trường hợp tạm hoãn truy cứu trách nhiệm hình sự được thực hiện như sau:</w:t>
      </w:r>
    </w:p>
    <w:p w14:paraId="5A238E62"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1. Trong giai đoạn khởi tố, điều tra, Cơ quan điều tra có văn bản đề nghị, kèm theo hồ sơ, tài liệu có liên quan gửi Viện kiểm sát có thẩm quyền để xem xét việc áp dụng thủ tục tạm hoãn truy cứu trách nhiệm hình sự.</w:t>
      </w:r>
    </w:p>
    <w:p w14:paraId="211A39BE"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Viện kiểm sát xem xét căn cứ áp dụng, tính tự nguyện của việc đề nghị tạm hoãn, phương án khắc phục hậu quả, bồi thường thiệt hại, khả năng thực hiện cam kết và yêu cầu đấu tranh phòng, chống tội phạm.</w:t>
      </w:r>
    </w:p>
    <w:p w14:paraId="0625F655"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Trường hợp Viện kiểm sát đồng ý bằng văn bản thì Cơ quan điều tra ra quyết định tạm đình chỉ theo quy định của Bộ luật này.</w:t>
      </w:r>
    </w:p>
    <w:p w14:paraId="7967D937"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Trường hợp Viện kiểm sát không đồng ý thì Cơ quan điều tra tiếp tục giải quyết theo thủ tục chung và có quyền kiến nghị Viện kiểm sát cấp trên trực tiếp. Trong thời hạn 10 ngày kể từ ngày nhận được kiến nghị, Viện kiểm sát cấp trên trực tiếp xem xét, quyết định; quyết định của Viện kiểm sát cấp trên trực tiếp có hiệu lực thi hành.</w:t>
      </w:r>
    </w:p>
    <w:p w14:paraId="200517FB"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2. Trong giai đoạn truy tố, Viện kiểm sát quyết định tạm đình chỉ trong trường hợp tạm hoãn truy cứu trách nhiệm hình sự sau khi xem xét hồ sơ vụ án, phương án khắc phục hậu quả, bồi thường thiệt hại, cam kết của người bị buộc tội và trao đổi với Cơ quan điều tra.</w:t>
      </w:r>
    </w:p>
    <w:p w14:paraId="7E75BB8A"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3. Trong giai đoạn xét xử, Tòa án quyết định tạm đình chỉ trong trường hợp tạm hoãn truy cứu trách nhiệm hình sự sau khi xem xét hồ sơ vụ án, phương án khắc phục hậu quả, bồi thường thiệt hại, cam kết của bị cáo.</w:t>
      </w:r>
    </w:p>
    <w:p w14:paraId="05A8A8A7"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4. Quyết định tạm đình chỉ trong trường hợp tạm hoãn truy cứu trách nhiệm hình sự phải nêu rõ:</w:t>
      </w:r>
    </w:p>
    <w:p w14:paraId="325ACA89" w14:textId="77777777" w:rsidR="009E3E6F" w:rsidRPr="00B6396B" w:rsidRDefault="009E3E6F" w:rsidP="009E3E6F">
      <w:pPr>
        <w:spacing w:after="40"/>
        <w:ind w:firstLine="720"/>
        <w:contextualSpacing/>
        <w:jc w:val="both"/>
        <w:rPr>
          <w:rFonts w:ascii="Times New Roman" w:hAnsi="Times New Roman" w:cs="Times New Roman"/>
          <w:b/>
          <w:bCs/>
          <w:i/>
          <w:iCs/>
          <w:sz w:val="28"/>
          <w:szCs w:val="28"/>
        </w:rPr>
      </w:pPr>
      <w:r w:rsidRPr="00B6396B">
        <w:rPr>
          <w:rFonts w:ascii="Times New Roman" w:hAnsi="Times New Roman" w:cs="Times New Roman"/>
          <w:b/>
          <w:bCs/>
          <w:i/>
          <w:iCs/>
          <w:sz w:val="28"/>
          <w:szCs w:val="28"/>
        </w:rPr>
        <w:t xml:space="preserve">a) Lý </w:t>
      </w:r>
      <w:proofErr w:type="gramStart"/>
      <w:r w:rsidRPr="00B6396B">
        <w:rPr>
          <w:rFonts w:ascii="Times New Roman" w:hAnsi="Times New Roman" w:cs="Times New Roman"/>
          <w:b/>
          <w:bCs/>
          <w:i/>
          <w:iCs/>
          <w:sz w:val="28"/>
          <w:szCs w:val="28"/>
        </w:rPr>
        <w:t>do</w:t>
      </w:r>
      <w:proofErr w:type="gram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căn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cứ</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áp</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dụng</w:t>
      </w:r>
      <w:proofErr w:type="spellEnd"/>
      <w:r w:rsidRPr="00B6396B">
        <w:rPr>
          <w:rFonts w:ascii="Times New Roman" w:hAnsi="Times New Roman" w:cs="Times New Roman"/>
          <w:b/>
          <w:bCs/>
          <w:i/>
          <w:iCs/>
          <w:sz w:val="28"/>
          <w:szCs w:val="28"/>
        </w:rPr>
        <w:t>;</w:t>
      </w:r>
    </w:p>
    <w:p w14:paraId="6018C8A1" w14:textId="77777777" w:rsidR="009E3E6F" w:rsidRPr="00B6396B" w:rsidRDefault="009E3E6F" w:rsidP="009E3E6F">
      <w:pPr>
        <w:spacing w:after="40"/>
        <w:ind w:firstLine="720"/>
        <w:contextualSpacing/>
        <w:jc w:val="both"/>
        <w:rPr>
          <w:rFonts w:ascii="Times New Roman" w:hAnsi="Times New Roman" w:cs="Times New Roman"/>
          <w:b/>
          <w:bCs/>
          <w:i/>
          <w:iCs/>
          <w:sz w:val="28"/>
          <w:szCs w:val="28"/>
        </w:rPr>
      </w:pPr>
      <w:r w:rsidRPr="00B6396B">
        <w:rPr>
          <w:rFonts w:ascii="Times New Roman" w:hAnsi="Times New Roman" w:cs="Times New Roman"/>
          <w:b/>
          <w:bCs/>
          <w:i/>
          <w:iCs/>
          <w:sz w:val="28"/>
          <w:szCs w:val="28"/>
        </w:rPr>
        <w:t xml:space="preserve">b) </w:t>
      </w:r>
      <w:proofErr w:type="spellStart"/>
      <w:r w:rsidRPr="00B6396B">
        <w:rPr>
          <w:rFonts w:ascii="Times New Roman" w:hAnsi="Times New Roman" w:cs="Times New Roman"/>
          <w:b/>
          <w:bCs/>
          <w:i/>
          <w:iCs/>
          <w:sz w:val="28"/>
          <w:szCs w:val="28"/>
        </w:rPr>
        <w:t>Nội</w:t>
      </w:r>
      <w:proofErr w:type="spellEnd"/>
      <w:r w:rsidRPr="00B6396B">
        <w:rPr>
          <w:rFonts w:ascii="Times New Roman" w:hAnsi="Times New Roman" w:cs="Times New Roman"/>
          <w:b/>
          <w:bCs/>
          <w:i/>
          <w:iCs/>
          <w:sz w:val="28"/>
          <w:szCs w:val="28"/>
        </w:rPr>
        <w:t xml:space="preserve"> dung cam </w:t>
      </w:r>
      <w:proofErr w:type="spellStart"/>
      <w:r w:rsidRPr="00B6396B">
        <w:rPr>
          <w:rFonts w:ascii="Times New Roman" w:hAnsi="Times New Roman" w:cs="Times New Roman"/>
          <w:b/>
          <w:bCs/>
          <w:i/>
          <w:iCs/>
          <w:sz w:val="28"/>
          <w:szCs w:val="28"/>
        </w:rPr>
        <w:t>kết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nghĩa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vụ</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phải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thực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hiện</w:t>
      </w:r>
      <w:proofErr w:type="spellEnd"/>
      <w:r w:rsidRPr="00B6396B">
        <w:rPr>
          <w:rFonts w:ascii="Times New Roman" w:hAnsi="Times New Roman" w:cs="Times New Roman"/>
          <w:b/>
          <w:bCs/>
          <w:i/>
          <w:iCs/>
          <w:sz w:val="28"/>
          <w:szCs w:val="28"/>
        </w:rPr>
        <w:t>;</w:t>
      </w:r>
    </w:p>
    <w:p w14:paraId="31D5A0AE" w14:textId="77777777" w:rsidR="009E3E6F" w:rsidRPr="00B6396B" w:rsidRDefault="009E3E6F" w:rsidP="009E3E6F">
      <w:pPr>
        <w:spacing w:after="40"/>
        <w:ind w:firstLine="720"/>
        <w:contextualSpacing/>
        <w:jc w:val="both"/>
        <w:rPr>
          <w:rFonts w:ascii="Times New Roman" w:hAnsi="Times New Roman" w:cs="Times New Roman"/>
          <w:b/>
          <w:bCs/>
          <w:i/>
          <w:iCs/>
          <w:sz w:val="28"/>
          <w:szCs w:val="28"/>
        </w:rPr>
      </w:pPr>
      <w:r w:rsidRPr="00B6396B">
        <w:rPr>
          <w:rFonts w:ascii="Times New Roman" w:hAnsi="Times New Roman" w:cs="Times New Roman"/>
          <w:b/>
          <w:bCs/>
          <w:i/>
          <w:iCs/>
          <w:sz w:val="28"/>
          <w:szCs w:val="28"/>
        </w:rPr>
        <w:t xml:space="preserve">c) </w:t>
      </w:r>
      <w:proofErr w:type="spellStart"/>
      <w:r w:rsidRPr="00B6396B">
        <w:rPr>
          <w:rFonts w:ascii="Times New Roman" w:hAnsi="Times New Roman" w:cs="Times New Roman"/>
          <w:b/>
          <w:bCs/>
          <w:i/>
          <w:iCs/>
          <w:sz w:val="28"/>
          <w:szCs w:val="28"/>
        </w:rPr>
        <w:t>Thời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hạn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thực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hiện</w:t>
      </w:r>
      <w:proofErr w:type="spellEnd"/>
      <w:r w:rsidRPr="00B6396B">
        <w:rPr>
          <w:rFonts w:ascii="Times New Roman" w:hAnsi="Times New Roman" w:cs="Times New Roman"/>
          <w:b/>
          <w:bCs/>
          <w:i/>
          <w:iCs/>
          <w:sz w:val="28"/>
          <w:szCs w:val="28"/>
        </w:rPr>
        <w:t>;</w:t>
      </w:r>
    </w:p>
    <w:p w14:paraId="6B820508" w14:textId="77777777" w:rsidR="009E3E6F" w:rsidRPr="00B6396B" w:rsidRDefault="009E3E6F" w:rsidP="009E3E6F">
      <w:pPr>
        <w:spacing w:after="40"/>
        <w:ind w:firstLine="720"/>
        <w:contextualSpacing/>
        <w:jc w:val="both"/>
        <w:rPr>
          <w:rFonts w:ascii="Times New Roman" w:hAnsi="Times New Roman" w:cs="Times New Roman"/>
          <w:b/>
          <w:bCs/>
          <w:i/>
          <w:iCs/>
          <w:sz w:val="28"/>
          <w:szCs w:val="28"/>
        </w:rPr>
      </w:pPr>
      <w:r w:rsidRPr="00B6396B">
        <w:rPr>
          <w:rFonts w:ascii="Times New Roman" w:hAnsi="Times New Roman" w:cs="Times New Roman"/>
          <w:b/>
          <w:bCs/>
          <w:i/>
          <w:iCs/>
          <w:sz w:val="28"/>
          <w:szCs w:val="28"/>
        </w:rPr>
        <w:t xml:space="preserve">d) Hậu </w:t>
      </w:r>
      <w:proofErr w:type="spellStart"/>
      <w:r w:rsidRPr="00B6396B">
        <w:rPr>
          <w:rFonts w:ascii="Times New Roman" w:hAnsi="Times New Roman" w:cs="Times New Roman"/>
          <w:b/>
          <w:bCs/>
          <w:i/>
          <w:iCs/>
          <w:sz w:val="28"/>
          <w:szCs w:val="28"/>
        </w:rPr>
        <w:t>quả</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pháp</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lý</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trong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trường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hợp</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thực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hiện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hoặc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không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thực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hiện</w:t>
      </w:r>
      <w:proofErr w:type="spellEnd"/>
      <w:r w:rsidRPr="00B6396B">
        <w:rPr>
          <w:rFonts w:ascii="Times New Roman" w:hAnsi="Times New Roman" w:cs="Times New Roman"/>
          <w:b/>
          <w:bCs/>
          <w:i/>
          <w:iCs/>
          <w:sz w:val="28"/>
          <w:szCs w:val="28"/>
        </w:rPr>
        <w:t xml:space="preserve"> cam </w:t>
      </w:r>
      <w:proofErr w:type="spellStart"/>
      <w:r w:rsidRPr="00B6396B">
        <w:rPr>
          <w:rFonts w:ascii="Times New Roman" w:hAnsi="Times New Roman" w:cs="Times New Roman"/>
          <w:b/>
          <w:bCs/>
          <w:i/>
          <w:iCs/>
          <w:sz w:val="28"/>
          <w:szCs w:val="28"/>
        </w:rPr>
        <w:t>kết</w:t>
      </w:r>
      <w:proofErr w:type="spellEnd"/>
      <w:r w:rsidRPr="00B6396B">
        <w:rPr>
          <w:rFonts w:ascii="Times New Roman" w:hAnsi="Times New Roman" w:cs="Times New Roman"/>
          <w:b/>
          <w:bCs/>
          <w:i/>
          <w:iCs/>
          <w:sz w:val="28"/>
          <w:szCs w:val="28"/>
        </w:rPr>
        <w:t xml:space="preserve">. </w:t>
      </w:r>
    </w:p>
    <w:p w14:paraId="7607EB3B" w14:textId="77777777" w:rsidR="009E3E6F" w:rsidRPr="00B6396B" w:rsidRDefault="009E3E6F" w:rsidP="009E3E6F">
      <w:pPr>
        <w:spacing w:after="40"/>
        <w:ind w:firstLine="720"/>
        <w:contextualSpacing/>
        <w:jc w:val="both"/>
        <w:rPr>
          <w:rFonts w:ascii="Times New Roman" w:hAnsi="Times New Roman" w:cs="Times New Roman"/>
          <w:b/>
          <w:bCs/>
          <w:i/>
          <w:iCs/>
          <w:sz w:val="28"/>
          <w:szCs w:val="28"/>
        </w:rPr>
      </w:pPr>
      <w:r w:rsidRPr="00B6396B">
        <w:rPr>
          <w:rFonts w:ascii="Times New Roman" w:hAnsi="Times New Roman" w:cs="Times New Roman"/>
          <w:b/>
          <w:bCs/>
          <w:i/>
          <w:iCs/>
          <w:sz w:val="28"/>
          <w:szCs w:val="28"/>
        </w:rPr>
        <w:t xml:space="preserve">5. </w:t>
      </w:r>
      <w:proofErr w:type="spellStart"/>
      <w:r w:rsidRPr="00B6396B">
        <w:rPr>
          <w:rFonts w:ascii="Times New Roman" w:hAnsi="Times New Roman" w:cs="Times New Roman"/>
          <w:b/>
          <w:bCs/>
          <w:i/>
          <w:iCs/>
          <w:sz w:val="28"/>
          <w:szCs w:val="28"/>
        </w:rPr>
        <w:t>Người</w:t>
      </w:r>
      <w:proofErr w:type="spellEnd"/>
      <w:r w:rsidRPr="00B6396B">
        <w:rPr>
          <w:rFonts w:ascii="Times New Roman" w:hAnsi="Times New Roman" w:cs="Times New Roman"/>
          <w:b/>
          <w:bCs/>
          <w:i/>
          <w:iCs/>
          <w:sz w:val="28"/>
          <w:szCs w:val="28"/>
        </w:rPr>
        <w:t xml:space="preserve"> </w:t>
      </w:r>
      <w:r w:rsidRPr="00B6396B">
        <w:rPr>
          <w:rFonts w:ascii="Times New Roman" w:hAnsi="Times New Roman" w:cs="Times New Roman"/>
          <w:b/>
          <w:bCs/>
          <w:i/>
          <w:iCs/>
          <w:sz w:val="28"/>
          <w:szCs w:val="28"/>
          <w:lang w:val="vi-VN"/>
        </w:rPr>
        <w:t xml:space="preserve">bị tố giác, </w:t>
      </w:r>
      <w:proofErr w:type="spellStart"/>
      <w:r w:rsidRPr="00B6396B">
        <w:rPr>
          <w:rFonts w:ascii="Times New Roman" w:hAnsi="Times New Roman" w:cs="Times New Roman"/>
          <w:b/>
          <w:bCs/>
          <w:i/>
          <w:iCs/>
          <w:sz w:val="28"/>
          <w:szCs w:val="28"/>
        </w:rPr>
        <w:t>người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bị</w:t>
      </w:r>
      <w:proofErr w:type="spellEnd"/>
      <w:r w:rsidRPr="00B6396B">
        <w:rPr>
          <w:rFonts w:ascii="Times New Roman" w:hAnsi="Times New Roman" w:cs="Times New Roman"/>
          <w:b/>
          <w:bCs/>
          <w:i/>
          <w:iCs/>
          <w:sz w:val="28"/>
          <w:szCs w:val="28"/>
        </w:rPr>
        <w:t xml:space="preserve"> </w:t>
      </w:r>
      <w:r w:rsidRPr="00B6396B">
        <w:rPr>
          <w:rFonts w:ascii="Times New Roman" w:hAnsi="Times New Roman" w:cs="Times New Roman"/>
          <w:b/>
          <w:bCs/>
          <w:i/>
          <w:iCs/>
          <w:sz w:val="28"/>
          <w:szCs w:val="28"/>
          <w:lang w:val="vi-VN"/>
        </w:rPr>
        <w:t xml:space="preserve">kiến nghị khởi tố, người bị </w:t>
      </w:r>
      <w:proofErr w:type="spellStart"/>
      <w:r w:rsidRPr="00B6396B">
        <w:rPr>
          <w:rFonts w:ascii="Times New Roman" w:hAnsi="Times New Roman" w:cs="Times New Roman"/>
          <w:b/>
          <w:bCs/>
          <w:i/>
          <w:iCs/>
          <w:sz w:val="28"/>
          <w:szCs w:val="28"/>
        </w:rPr>
        <w:t>buộc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tội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bị</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hại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đương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sự</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và</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người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có</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quyền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lợi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nghĩa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vụ</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liên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quan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có</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quyền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khiếu</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nại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quyết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định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tạm</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đình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chỉ</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trong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trường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hợp</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tạm</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hoãn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truy</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cứu</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trách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nhiệm</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hình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sự</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theo</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quy</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định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của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Bộ</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luật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này</w:t>
      </w:r>
      <w:proofErr w:type="spellEnd"/>
      <w:r w:rsidRPr="00B6396B">
        <w:rPr>
          <w:rFonts w:ascii="Times New Roman" w:hAnsi="Times New Roman" w:cs="Times New Roman"/>
          <w:b/>
          <w:bCs/>
          <w:i/>
          <w:iCs/>
          <w:sz w:val="28"/>
          <w:szCs w:val="28"/>
        </w:rPr>
        <w:t>.</w:t>
      </w:r>
    </w:p>
    <w:p w14:paraId="28D822D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rPr>
        <w:lastRenderedPageBreak/>
        <w:t>6.</w:t>
      </w:r>
      <w:r w:rsidRPr="00B6396B">
        <w:rPr>
          <w:rFonts w:ascii="Times New Roman" w:hAnsi="Times New Roman" w:cs="Times New Roman"/>
          <w:b/>
          <w:bCs/>
          <w:i/>
          <w:sz w:val="28"/>
          <w:szCs w:val="28"/>
        </w:rPr>
        <w:t xml:space="preserve"> Viện </w:t>
      </w:r>
      <w:proofErr w:type="spellStart"/>
      <w:r w:rsidRPr="00B6396B">
        <w:rPr>
          <w:rFonts w:ascii="Times New Roman" w:hAnsi="Times New Roman" w:cs="Times New Roman"/>
          <w:b/>
          <w:bCs/>
          <w:i/>
          <w:sz w:val="28"/>
          <w:szCs w:val="28"/>
        </w:rPr>
        <w:t>trưởng</w:t>
      </w:r>
      <w:proofErr w:type="spellEnd"/>
      <w:r w:rsidRPr="00B6396B">
        <w:rPr>
          <w:rFonts w:ascii="Times New Roman" w:hAnsi="Times New Roman" w:cs="Times New Roman"/>
          <w:b/>
          <w:bCs/>
          <w:i/>
          <w:sz w:val="28"/>
          <w:szCs w:val="28"/>
        </w:rPr>
        <w:t xml:space="preserve"> Viện </w:t>
      </w:r>
      <w:proofErr w:type="spellStart"/>
      <w:r w:rsidRPr="00B6396B">
        <w:rPr>
          <w:rFonts w:ascii="Times New Roman" w:hAnsi="Times New Roman" w:cs="Times New Roman"/>
          <w:b/>
          <w:bCs/>
          <w:i/>
          <w:sz w:val="28"/>
          <w:szCs w:val="28"/>
        </w:rPr>
        <w:t>kiểm</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sát</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nhân</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dân</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tối</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cao</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chủ</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trì</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phối</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hợp</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với</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Bộ</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trưởng</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Bộ</w:t>
      </w:r>
      <w:proofErr w:type="spellEnd"/>
      <w:r w:rsidRPr="00B6396B">
        <w:rPr>
          <w:rFonts w:ascii="Times New Roman" w:hAnsi="Times New Roman" w:cs="Times New Roman"/>
          <w:b/>
          <w:bCs/>
          <w:i/>
          <w:sz w:val="28"/>
          <w:szCs w:val="28"/>
        </w:rPr>
        <w:t xml:space="preserve"> Công an, </w:t>
      </w:r>
      <w:proofErr w:type="spellStart"/>
      <w:r w:rsidRPr="00B6396B">
        <w:rPr>
          <w:rFonts w:ascii="Times New Roman" w:hAnsi="Times New Roman" w:cs="Times New Roman"/>
          <w:b/>
          <w:bCs/>
          <w:i/>
          <w:sz w:val="28"/>
          <w:szCs w:val="28"/>
        </w:rPr>
        <w:t>Bộ</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trưởng</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Bộ</w:t>
      </w:r>
      <w:proofErr w:type="spellEnd"/>
      <w:r w:rsidRPr="00B6396B">
        <w:rPr>
          <w:rFonts w:ascii="Times New Roman" w:hAnsi="Times New Roman" w:cs="Times New Roman"/>
          <w:b/>
          <w:bCs/>
          <w:i/>
          <w:sz w:val="28"/>
          <w:szCs w:val="28"/>
        </w:rPr>
        <w:t xml:space="preserve"> Quốc </w:t>
      </w:r>
      <w:proofErr w:type="spellStart"/>
      <w:r w:rsidRPr="00B6396B">
        <w:rPr>
          <w:rFonts w:ascii="Times New Roman" w:hAnsi="Times New Roman" w:cs="Times New Roman"/>
          <w:b/>
          <w:bCs/>
          <w:i/>
          <w:sz w:val="28"/>
          <w:szCs w:val="28"/>
        </w:rPr>
        <w:t>phòng</w:t>
      </w:r>
      <w:proofErr w:type="spellEnd"/>
      <w:r w:rsidRPr="00B6396B">
        <w:rPr>
          <w:rFonts w:ascii="Times New Roman" w:hAnsi="Times New Roman" w:cs="Times New Roman"/>
          <w:b/>
          <w:bCs/>
          <w:i/>
          <w:sz w:val="28"/>
          <w:szCs w:val="28"/>
        </w:rPr>
        <w:t xml:space="preserve">, Chánh </w:t>
      </w:r>
      <w:proofErr w:type="spellStart"/>
      <w:r w:rsidRPr="00B6396B">
        <w:rPr>
          <w:rFonts w:ascii="Times New Roman" w:hAnsi="Times New Roman" w:cs="Times New Roman"/>
          <w:b/>
          <w:bCs/>
          <w:i/>
          <w:sz w:val="28"/>
          <w:szCs w:val="28"/>
        </w:rPr>
        <w:t>án</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Tòa</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án</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nhân</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dân</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tối</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cao</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quy</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định</w:t>
      </w:r>
      <w:proofErr w:type="spellEnd"/>
      <w:r w:rsidRPr="00B6396B">
        <w:rPr>
          <w:rFonts w:ascii="Times New Roman" w:hAnsi="Times New Roman" w:cs="Times New Roman"/>
          <w:b/>
          <w:bCs/>
          <w:i/>
          <w:sz w:val="28"/>
          <w:szCs w:val="28"/>
        </w:rPr>
        <w:t xml:space="preserve"> chi </w:t>
      </w:r>
      <w:proofErr w:type="spellStart"/>
      <w:r w:rsidRPr="00B6396B">
        <w:rPr>
          <w:rFonts w:ascii="Times New Roman" w:hAnsi="Times New Roman" w:cs="Times New Roman"/>
          <w:b/>
          <w:bCs/>
          <w:i/>
          <w:sz w:val="28"/>
          <w:szCs w:val="28"/>
        </w:rPr>
        <w:t>tiết</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Điều</w:t>
      </w:r>
      <w:proofErr w:type="spellEnd"/>
      <w:r w:rsidRPr="00B6396B">
        <w:rPr>
          <w:rFonts w:ascii="Times New Roman" w:hAnsi="Times New Roman" w:cs="Times New Roman"/>
          <w:b/>
          <w:bCs/>
          <w:i/>
          <w:sz w:val="28"/>
          <w:szCs w:val="28"/>
        </w:rPr>
        <w:t xml:space="preserve"> </w:t>
      </w:r>
      <w:proofErr w:type="spellStart"/>
      <w:r w:rsidRPr="00B6396B">
        <w:rPr>
          <w:rFonts w:ascii="Times New Roman" w:hAnsi="Times New Roman" w:cs="Times New Roman"/>
          <w:b/>
          <w:bCs/>
          <w:i/>
          <w:sz w:val="28"/>
          <w:szCs w:val="28"/>
        </w:rPr>
        <w:t>này</w:t>
      </w:r>
      <w:proofErr w:type="spellEnd"/>
      <w:r w:rsidRPr="00B6396B">
        <w:rPr>
          <w:rFonts w:ascii="Times New Roman" w:hAnsi="Times New Roman" w:cs="Times New Roman"/>
          <w:b/>
          <w:bCs/>
          <w:i/>
          <w:sz w:val="28"/>
          <w:szCs w:val="28"/>
        </w:rPr>
        <w:t>.</w:t>
      </w:r>
    </w:p>
    <w:p w14:paraId="06BDFF1C"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vi-VN"/>
        </w:rPr>
        <w:t>Điều 1</w:t>
      </w:r>
      <w:r w:rsidRPr="00B6396B">
        <w:rPr>
          <w:rFonts w:ascii="Times New Roman" w:hAnsi="Times New Roman" w:cs="Times New Roman"/>
          <w:b/>
          <w:bCs/>
          <w:i/>
          <w:iCs/>
          <w:sz w:val="28"/>
          <w:szCs w:val="28"/>
          <w:lang w:val="pt-BR"/>
        </w:rPr>
        <w:t>59</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b/>
          <w:bCs/>
          <w:i/>
          <w:iCs/>
          <w:sz w:val="28"/>
          <w:szCs w:val="28"/>
          <w:lang w:val="pt-BR"/>
        </w:rPr>
        <w:t>Thời hạn</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b/>
          <w:bCs/>
          <w:i/>
          <w:iCs/>
          <w:sz w:val="28"/>
          <w:szCs w:val="28"/>
          <w:lang w:val="pt-BR"/>
        </w:rPr>
        <w:t xml:space="preserve">tạm đình chỉ trong trường hợp </w:t>
      </w:r>
      <w:r w:rsidRPr="00B6396B">
        <w:rPr>
          <w:rFonts w:ascii="Times New Roman" w:hAnsi="Times New Roman" w:cs="Times New Roman"/>
          <w:b/>
          <w:bCs/>
          <w:i/>
          <w:iCs/>
          <w:sz w:val="28"/>
          <w:szCs w:val="28"/>
          <w:lang w:val="vi-VN"/>
        </w:rPr>
        <w:t xml:space="preserve">tạm hoãn truy cứu trách nhiệm hình sự </w:t>
      </w:r>
      <w:r w:rsidRPr="00B6396B">
        <w:rPr>
          <w:rFonts w:ascii="Times New Roman" w:hAnsi="Times New Roman" w:cs="Times New Roman"/>
          <w:b/>
          <w:bCs/>
          <w:i/>
          <w:iCs/>
          <w:sz w:val="28"/>
          <w:szCs w:val="28"/>
          <w:lang w:val="pt-BR"/>
        </w:rPr>
        <w:t xml:space="preserve"> </w:t>
      </w:r>
    </w:p>
    <w:p w14:paraId="41F07697"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1. Việc tạm đình chỉ trong trường hợp tạm hoãn truy cứu trách nhiệm hình sự chỉ được áp dụng một lần đối với một vụ việc, vụ án và thời hạn không quá 02 năm kể từ ngày ra quyết định tạm đình chỉ.</w:t>
      </w:r>
    </w:p>
    <w:p w14:paraId="41025925"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Trường hợp đặc biệt do tính chất phức tạp của việc khắc phục hậu quả, bồi thường thiệt hại hoặc thực hiện nghĩa vụ khác cần thêm thời gian và người được tạm hoãn đã tích cực thực hiện cam kết thì cơ quan đã ra quyết định tạm đình chỉ có thể quyết định gia hạn một lần không quá 01 năm; quyết định gia hạn của Cơ quan điều tra phải được sự đồng ý bằng văn bản của Viện kiểm sát.</w:t>
      </w:r>
    </w:p>
    <w:p w14:paraId="1222B590"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2. Trong thời hạn tạm đình chỉ, cơ quan tiến hành tố tụng có trách nhiệm theo dõi, đôn đốc, đánh giá việc thực hiện phương án khắc phục hậu quả, cam kết của người được tạm hoãn để xử lý theo quy định tại Điều 157 của Bộ luật này.</w:t>
      </w:r>
    </w:p>
    <w:p w14:paraId="589C15F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3. Thời gian tạm đình chỉ trong trường hợp tạm hoãn truy cứu trách nhiệm hình sự không tính vào thời hạn giải quyết nguồn tin về tội phạm, thời hạn điều tra, truy tố, xét xử theo quy định của Bộ luật này.</w:t>
      </w:r>
    </w:p>
    <w:p w14:paraId="7703E84A"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Thời hiệu truy cứu trách nhiệm hình sự được tính theo quy định của Bộ luật Hình sự. </w:t>
      </w:r>
    </w:p>
    <w:p w14:paraId="6BF3623B"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4. Viện trưởng Viện kiểm sát nhân dân tối cao chủ trì, phối hợp với Bộ trưởng Bộ Công an, Bộ trưởng Bộ Quốc phòng, Chánh án Tòa án nhân dân tối cao quy định chi tiết Điều này.</w:t>
      </w:r>
    </w:p>
    <w:p w14:paraId="730C5B4E" w14:textId="77777777" w:rsidR="009E3E6F" w:rsidRPr="00B6396B" w:rsidRDefault="009E3E6F" w:rsidP="009E3E6F">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Phần thứ hai</w:t>
      </w:r>
    </w:p>
    <w:p w14:paraId="3C17B280" w14:textId="77777777" w:rsidR="009E3E6F" w:rsidRPr="00B6396B" w:rsidRDefault="009E3E6F" w:rsidP="009E3E6F">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KHỞI TỐ, ĐIỀU TRA VỤ ÁN HÌNH SỰ</w:t>
      </w:r>
    </w:p>
    <w:p w14:paraId="7427B961" w14:textId="77777777" w:rsidR="009E3E6F" w:rsidRPr="00B6396B" w:rsidRDefault="009E3E6F" w:rsidP="009E3E6F">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Chương </w:t>
      </w:r>
      <w:r w:rsidRPr="00B6396B">
        <w:rPr>
          <w:rFonts w:ascii="Times New Roman" w:hAnsi="Times New Roman" w:cs="Times New Roman"/>
          <w:b/>
          <w:bCs/>
          <w:i/>
          <w:sz w:val="28"/>
          <w:szCs w:val="28"/>
          <w:lang w:val="pt-BR"/>
        </w:rPr>
        <w:t>X</w:t>
      </w:r>
    </w:p>
    <w:p w14:paraId="32FFB91F"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KHỞI TỐ VỤ ÁN HÌNH SỰ</w:t>
      </w:r>
    </w:p>
    <w:p w14:paraId="176DAFE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160. Căn cứ khởi tố vụ án hình sự </w:t>
      </w:r>
    </w:p>
    <w:p w14:paraId="6602225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Chỉ được khởi tố vụ án khi đã xác định có dấu hiệu tội phạm. Việc xác định dấu hiệu tội phạm dựa trên những căn cứ:</w:t>
      </w:r>
    </w:p>
    <w:p w14:paraId="7AECFD6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Tố giác của cá nhân;</w:t>
      </w:r>
    </w:p>
    <w:p w14:paraId="70C284C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Tin báo của cơ quan, tổ chức, cá nhân;</w:t>
      </w:r>
    </w:p>
    <w:p w14:paraId="716BB14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Tin báo trên phương tiện thông tin đại chúng;</w:t>
      </w:r>
    </w:p>
    <w:p w14:paraId="4B7C26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Kiến nghị khởi tố của cơ quan nhà nước;</w:t>
      </w:r>
    </w:p>
    <w:p w14:paraId="74D996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5. Cơ quan có thẩm quyền tiến hành tố tụng trực tiếp phát hiện dấu hiệu tội phạm;</w:t>
      </w:r>
    </w:p>
    <w:p w14:paraId="5A5F6F9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6. Người phạm tội tự thú.</w:t>
      </w:r>
    </w:p>
    <w:p w14:paraId="1A496E5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161. Tố giác, tin báo về tội phạm, kiến nghị khởi tố  </w:t>
      </w:r>
    </w:p>
    <w:p w14:paraId="0E1AE2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Tố giác về tội phạm là việc cá nhân phát hiện và tố cáo hành vi có dấu hiệu tội phạm với cơ quan có thẩm quyền.</w:t>
      </w:r>
    </w:p>
    <w:p w14:paraId="385F4D3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Tin báo về tội phạm là thông tin về vụ việc có dấu hiệu tội phạm do cơ quan, tổ chức, cá nhân thông báo với cơ quan có thẩm quyền hoặc thông tin về tội phạm trên phương tiện thông tin đại chúng. </w:t>
      </w:r>
    </w:p>
    <w:p w14:paraId="3B2202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Kiến nghị khởi tố là việc cơ quan nhà nước có thẩm quyền kiến nghị bằng văn bản và gửi kèm theo chứng cứ, tài liệu liên quan cho Cơ quan điều tra, Viện kiểm sát có thẩm quyền xem xét, xử lý vụ việc có dấu hiệu tội phạm. </w:t>
      </w:r>
    </w:p>
    <w:p w14:paraId="22D29226"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 xml:space="preserve">4. Tố giác, tin báo về tội phạm có thể bằng lời </w:t>
      </w:r>
      <w:r w:rsidRPr="00B6396B">
        <w:rPr>
          <w:rFonts w:ascii="Times New Roman" w:hAnsi="Times New Roman" w:cs="Times New Roman"/>
          <w:b/>
          <w:i/>
          <w:spacing w:val="-4"/>
          <w:sz w:val="28"/>
          <w:szCs w:val="28"/>
          <w:lang w:val="pt-BR"/>
        </w:rPr>
        <w:t>nói</w:t>
      </w:r>
      <w:r w:rsidRPr="00B6396B">
        <w:rPr>
          <w:rFonts w:ascii="Times New Roman" w:hAnsi="Times New Roman" w:cs="Times New Roman"/>
          <w:spacing w:val="-4"/>
          <w:sz w:val="28"/>
          <w:szCs w:val="28"/>
          <w:lang w:val="pt-BR"/>
        </w:rPr>
        <w:t xml:space="preserve"> hoặc bằng văn bản. </w:t>
      </w:r>
    </w:p>
    <w:p w14:paraId="033D723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5. Người nào cố ý tố giác, báo tin về tội phạm sai sự thật thì tuỳ tính chất, mức độ vi phạm mà bị xử lý kỷ luật, xử phạt vi phạm hành chính hoặc bị truy cứu trách nhiệm hình sự theo quy định của luật.</w:t>
      </w:r>
    </w:p>
    <w:p w14:paraId="675309C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162. Trách nhiệm tiếp nhận và thẩm quyền giải quyết tố giác, tin báo về tội phạm, kiến nghị khởi tố </w:t>
      </w:r>
    </w:p>
    <w:p w14:paraId="77AB362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Mọi tố giác, tin báo về tội phạm, kiến nghị khởi tố phải được tiếp nhận đầy đủ, giải quyết kịp thời. Cơ quan, tổ chức có trách nhiệm tiếp nhận không được từ chối tiếp nhận tố giác, tin báo về tội phạm, kiến nghị khởi tố.</w:t>
      </w:r>
    </w:p>
    <w:p w14:paraId="7E48F6E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Cơ quan, tổ chức có trách nhiệm tiếp nhận tố giác, tin báo về tội phạm, kiến nghị khởi tố gồm:</w:t>
      </w:r>
    </w:p>
    <w:p w14:paraId="5035685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Cơ quan điều tra, Viện kiểm sát tiếp nhận tố giác, tin báo về tội phạm, kiến nghị khởi tố; </w:t>
      </w:r>
    </w:p>
    <w:p w14:paraId="2BEFC84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Cơ quan, tổ chức khác tiếp nhận tố giác, tin báo về tội phạm.</w:t>
      </w:r>
    </w:p>
    <w:p w14:paraId="28E28E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Thẩm quyền giải quyết tố giác, tin báo về tội phạm, kiến nghị khởi tố:</w:t>
      </w:r>
    </w:p>
    <w:p w14:paraId="16762EE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Cơ quan điều tra giải quyết tố giác, tin báo về tội phạm, kiến nghị khởi tố theo thẩm quyền điều tra của mình;</w:t>
      </w:r>
    </w:p>
    <w:p w14:paraId="4EF1BE0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Cơ quan được giao nhiệm vụ tiến hành một số hoạt động điều tra giải quyết tố giác, tin báo về tội phạm theo thẩm quyền điều tra của mình; </w:t>
      </w:r>
    </w:p>
    <w:p w14:paraId="2B145DF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Viện kiểm sát giải quyết tố giác, tin báo về tội phạm, kiến nghị khởi tố trong trường hợp phát hiện Cơ quan điều tra, cơ quan được giao nhiệm vụ tiến hành một số hoạt động điều tra có vi phạm pháp luật nghiêm trọng trong hoạt động kiểm tra, xác minh tố giác, tin báo về tội phạm, kiến nghị khởi tố hoặc có dấu hiệu bỏ lọt tội phạm mà Viện kiểm sát đã yêu cầu bằng văn bản nhưng không được khắc phục. </w:t>
      </w:r>
      <w:r w:rsidRPr="00B6396B">
        <w:rPr>
          <w:rFonts w:ascii="Times New Roman" w:hAnsi="Times New Roman" w:cs="Times New Roman"/>
          <w:b/>
          <w:bCs/>
          <w:i/>
          <w:iCs/>
          <w:sz w:val="28"/>
          <w:szCs w:val="28"/>
          <w:lang w:val="pt-BR"/>
        </w:rPr>
        <w:t xml:space="preserve">Khi giải quyết tố giác, tin báo về tội phạm, kiến nghị khởi tố, </w:t>
      </w:r>
      <w:r w:rsidRPr="00B6396B">
        <w:rPr>
          <w:rFonts w:ascii="Times New Roman" w:hAnsi="Times New Roman" w:cs="Times New Roman"/>
          <w:b/>
          <w:bCs/>
          <w:i/>
          <w:iCs/>
          <w:sz w:val="28"/>
          <w:szCs w:val="28"/>
          <w:lang w:val="pt-BR"/>
        </w:rPr>
        <w:lastRenderedPageBreak/>
        <w:t>Viện kiểm sát thực hiện nhiệm vụ, quyền hạn, trình tự, thủ tục theo quy định của Bộ luật này.</w:t>
      </w:r>
    </w:p>
    <w:p w14:paraId="4765F93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4. Cơ quan có thẩm quyền giải quyết tố giác, tin báo về tội phạm, kiến nghị khởi tố có trách nhiệm thông báo kết quả giải quyết cho cá nhân, cơ quan, tổ chức đã tố giác, báo tin về tội phạm, kiến nghị khởi tố.  </w:t>
      </w:r>
    </w:p>
    <w:p w14:paraId="2E1692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163. Thủ tục tiếp nhận tố giác, tin báo về tội phạm, kiến nghị khởi tố  </w:t>
      </w:r>
    </w:p>
    <w:p w14:paraId="32EE5CE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cơ quan, tổ chức, cá nhân trực tiếp tố giác, báo tin về tội phạm, kiến nghị khởi tố thì Cơ quan điều tra, Viện kiểm sát, cơ quan được giao nhiệm vụ tiến hành một số hoạt động điều tra có thẩm quyền quy định tại khoản 2 Điều 162 của Bộ luật này phải lập biên bản tiếp nhận, vào sổ tiếp nhận; có thể ghi âm hoặc ghi hình có âm thanh việc tiếp nhận. </w:t>
      </w:r>
    </w:p>
    <w:p w14:paraId="7D6F1C1A" w14:textId="77777777" w:rsidR="009E3E6F" w:rsidRPr="00B6396B" w:rsidRDefault="009E3E6F" w:rsidP="009E3E6F">
      <w:pPr>
        <w:spacing w:after="40"/>
        <w:ind w:firstLine="720"/>
        <w:jc w:val="both"/>
        <w:rPr>
          <w:rFonts w:ascii="Times New Roman" w:hAnsi="Times New Roman" w:cs="Times New Roman"/>
          <w:b/>
          <w:bCs/>
          <w:i/>
          <w:sz w:val="28"/>
          <w:szCs w:val="28"/>
          <w:lang w:val="pt-BR"/>
        </w:rPr>
      </w:pPr>
      <w:r w:rsidRPr="00B6396B">
        <w:rPr>
          <w:rFonts w:ascii="Times New Roman" w:hAnsi="Times New Roman" w:cs="Times New Roman"/>
          <w:sz w:val="28"/>
          <w:szCs w:val="28"/>
          <w:lang w:val="pt-BR"/>
        </w:rPr>
        <w:t>Trường hợp tố giác, tin báo về tội phạm, kiến nghị khởi tố gửi qua dịch vụ bưu chính, điện thoại, phương tiện thông tin,</w:t>
      </w:r>
      <w:r w:rsidRPr="00B6396B">
        <w:rPr>
          <w:rFonts w:ascii="Times New Roman" w:hAnsi="Times New Roman" w:cs="Times New Roman"/>
          <w:b/>
          <w:bCs/>
          <w:i/>
          <w:iCs/>
          <w:sz w:val="28"/>
          <w:szCs w:val="28"/>
          <w:lang w:val="pt-BR"/>
        </w:rPr>
        <w:t xml:space="preserve"> hoặc qua các hình thức</w:t>
      </w:r>
      <w:r w:rsidRPr="00B6396B">
        <w:rPr>
          <w:rFonts w:ascii="Times New Roman" w:hAnsi="Times New Roman" w:cs="Times New Roman"/>
          <w:sz w:val="28"/>
          <w:szCs w:val="28"/>
          <w:lang w:val="pt-BR"/>
        </w:rPr>
        <w:t xml:space="preserve"> khác thì ghi vào sổ tiếp nhận, </w:t>
      </w:r>
      <w:r w:rsidRPr="00B6396B">
        <w:rPr>
          <w:rFonts w:ascii="Times New Roman" w:hAnsi="Times New Roman" w:cs="Times New Roman"/>
          <w:b/>
          <w:bCs/>
          <w:i/>
          <w:sz w:val="28"/>
          <w:szCs w:val="28"/>
          <w:lang w:val="pt-BR"/>
        </w:rPr>
        <w:t>cấp mã số để quản lý, theo dõi.</w:t>
      </w:r>
    </w:p>
    <w:p w14:paraId="2A95F9E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Trường hợp phát hiện tố giác, tin báo về tội phạm, kiến nghị khởi tố không thuộc thẩm quyền giải quyết của mình thì Cơ quan điều tra, cơ quan được giao nhiệm vụ tiến hành một số hoạt động điều tra có trách nhiệm chuyển ngay tố giác, tin báo về tội phạm, kiến nghị khởi tố kèm theo tài liệu có liên quan đã tiếp nhận cho Cơ quan điều tra có thẩm quyền.  </w:t>
      </w:r>
    </w:p>
    <w:p w14:paraId="56A0A81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Viện kiểm sát có trách nhiệm chuyển ngay tố giác, tin báo về tội phạm, kiến nghị khởi tố kèm theo tài liệu có liên quan đã tiếp nhận cho Cơ quan điều tra có thẩm quyền. </w:t>
      </w:r>
    </w:p>
    <w:p w14:paraId="6C5E969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quy định tại điểm c khoản 3 Điều 162 của Bộ luật này thì trong thời hạn 05 ngày kể từ ngày Viện kiểm sát có yêu cầu, cơ quan có thẩm quyền đang thụ lý, giải quyết tố giác, tin báo về tội phạm, kiến nghị khởi tố đó phải chuyển hồ sơ có liên quan cho Viện kiểm sát để xem xét, giải quyết.</w:t>
      </w:r>
    </w:p>
    <w:p w14:paraId="03C4C75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Công an cấp xã, Đồn Công an có trách nhiệm tiếp nhận tố giác, tin báo về tội phạm, lập biên bản tiếp nhận, tiến hành kiểm tra, xác minh sơ bộ và chuyển ngay tố giác, tin báo về tội phạm kèm theo tài liệu, đồ vật có liên quan cho Cơ quan điều tra có thẩm quyền.</w:t>
      </w:r>
    </w:p>
    <w:p w14:paraId="2F2071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Đối với vụ việc thuộc trường hợp được phân công thụ lý, giải quyết thì Điều tra viên trung cấp, cao cấp là Trưởng hoặc Phó Trưởng Công an cấp xã xử lý, giải quyết theo quy định của Bộ luật này.</w:t>
      </w:r>
    </w:p>
    <w:p w14:paraId="0AB7E8F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Các cơ quan, tổ chức khác sau khi nhận được tố giác, tin báo về tội phạm thì chuyển ngay cho Cơ quan điều tra có thẩm quyền. Trường hợp khẩn cấp thì có thể báo tin trực tiếp qua điện thoại hoặc hình thức khác cho Cơ quan điều tra nhưng sau đó phải thể hiện bằng văn bản.</w:t>
      </w:r>
    </w:p>
    <w:p w14:paraId="4C70A03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5. Trong thời hạn 03 ngày kể từ ngày tiếp nhận tố giác, tin báo về tội phạm, kiến nghị khởi tố, Cơ quan điều tra, cơ quan được giao nhiệm vụ tiến hành một số hoạt động điều tra có trách nhiệm thông báo bằng văn bản về việc tiếp nhận đó cho Viện kiểm sát có thẩm quyền.</w:t>
      </w:r>
    </w:p>
    <w:p w14:paraId="17BE89E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sz w:val="28"/>
          <w:szCs w:val="28"/>
          <w:lang w:val="pt-BR"/>
        </w:rPr>
        <w:t>6. Viện kiểm sát thực hiện truy cập, khai thác dữ liệu về tiếp nhận, cập nhật, phân loại và giải quyết tố giác, tin báo về tội phạm, kiến nghị khởi tố trên hệ thống quản lý án hình sự để kiểm sát.</w:t>
      </w:r>
    </w:p>
    <w:p w14:paraId="03BD912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164. Thời hạn, thủ tục giải quyết tố giác, tin báo về tội phạm, kiến nghị khởi tố </w:t>
      </w:r>
    </w:p>
    <w:p w14:paraId="1A755E8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Trong thời hạn 20 ngày kể từ ngày nhận được tố giác, tin báo về tội phạm, kiến nghị khởi tố, Cơ quan điều tra, cơ quan được giao nhiệm vụ tiến hành một số hoạt động điều tra phải kiểm tra, xác minh và ra một trong các quyết định:</w:t>
      </w:r>
    </w:p>
    <w:p w14:paraId="23B83C1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Quyết định khởi tố vụ án hình sự; </w:t>
      </w:r>
    </w:p>
    <w:p w14:paraId="6DE5BFB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Quyết định không khởi tố vụ án hình sự;</w:t>
      </w:r>
    </w:p>
    <w:p w14:paraId="21F840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Quyết định tạm đình chỉ việc giải quyết tố giác, tin báo về tội phạm, kiến nghị khởi tố.</w:t>
      </w:r>
    </w:p>
    <w:p w14:paraId="4BD1F55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vụ việc bị tố giác, tin báo về tội phạm hoặc kiến nghị khởi tố có nhiều tình tiết phức tạp hoặc phải kiểm tra, xác minh tại nhiều địa điểm thì thời hạn giải quyết tố giác, tin báo, kiến nghị khởi tố có thể kéo dài nhưng không quá 02 tháng. Trường hợp chưa thể kết thúc việc kiểm tra, xác minh trong thời hạn quy định tại khoản này thì Viện trưởng Viện kiểm sát có thẩm quyền có thể gia hạn một lần nhưng không quá 02 tháng.</w:t>
      </w:r>
    </w:p>
    <w:p w14:paraId="50BDA4F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Chậm nhất là 05 ngày trước khi hết thời hạn kiểm tra, xác minh quy định tại khoản này, Cơ quan điều tra, cơ quan được giao nhiệm vụ tiến hành một số hoạt động điều tra phải có văn bản đề nghị Viện kiểm sát có thẩm quyền gia hạn thời hạn kiểm tra, xác minh. </w:t>
      </w:r>
    </w:p>
    <w:p w14:paraId="166F08A1" w14:textId="77777777" w:rsidR="009E3E6F" w:rsidRPr="00B6396B" w:rsidRDefault="009E3E6F" w:rsidP="009E3E6F">
      <w:pPr>
        <w:pStyle w:val="NormalWeb"/>
        <w:shd w:val="clear" w:color="auto" w:fill="FFFFFF"/>
        <w:spacing w:after="40"/>
        <w:ind w:firstLine="720"/>
        <w:jc w:val="both"/>
        <w:rPr>
          <w:b/>
          <w:i/>
          <w:sz w:val="28"/>
          <w:szCs w:val="28"/>
          <w:lang w:val="pt-BR"/>
        </w:rPr>
      </w:pPr>
      <w:r w:rsidRPr="00B6396B">
        <w:rPr>
          <w:b/>
          <w:i/>
          <w:sz w:val="28"/>
          <w:szCs w:val="28"/>
          <w:lang w:val="pt-BR"/>
        </w:rPr>
        <w:t>3. Đối với tố giác, tin báo về tội phạm, kiến nghị khởi tố sau khi tiếp nhận đã rõ về dấu hiệu của tội phạm, đủ căn cứ để khởi tố vụ án hình sự thì Cơ quan điều tra, cơ quan được giao nhiệm vụ tiến hành một số hoạt động điều tra ra ngay quyết định khởi tố vụ án hình sự và thực hiện trình tự, thủ tục theo quy định của Bộ luật này.</w:t>
      </w:r>
    </w:p>
    <w:p w14:paraId="3CAABA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4.</w:t>
      </w:r>
      <w:r w:rsidRPr="00B6396B">
        <w:rPr>
          <w:rFonts w:ascii="Times New Roman" w:hAnsi="Times New Roman" w:cs="Times New Roman"/>
          <w:sz w:val="28"/>
          <w:szCs w:val="28"/>
          <w:lang w:val="pt-BR"/>
        </w:rPr>
        <w:t xml:space="preserve"> Khi giải quyết tố giác, tin báo về tội phạm, kiến nghị khởi tố, cơ quan có thẩm quyền có quyền tiến hành các hoạt động:</w:t>
      </w:r>
    </w:p>
    <w:p w14:paraId="7CD4661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Thu thập thông tin, tài liệu, đồ vật từ cơ quan, tổ chức, cá nhân có liên quan để kiểm tra, xác minh nguồn tin;</w:t>
      </w:r>
    </w:p>
    <w:p w14:paraId="7B5D1C3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Khám nghiệm hiện trường;</w:t>
      </w:r>
    </w:p>
    <w:p w14:paraId="3E10CCC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Khám nghiệm tử thi;</w:t>
      </w:r>
    </w:p>
    <w:p w14:paraId="258D34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d) Trưng cầu giám định, yêu cầu định giá tài sản;</w:t>
      </w:r>
    </w:p>
    <w:p w14:paraId="3528D6C3"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đ) Đối chất, nhận dạng, nhận biết giọng nói.</w:t>
      </w:r>
    </w:p>
    <w:p w14:paraId="7AC3BB3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pt-BR"/>
        </w:rPr>
        <w:t>5.</w:t>
      </w:r>
      <w:r w:rsidRPr="00B6396B">
        <w:rPr>
          <w:rFonts w:ascii="Times New Roman" w:hAnsi="Times New Roman" w:cs="Times New Roman"/>
          <w:sz w:val="28"/>
          <w:szCs w:val="28"/>
          <w:lang w:val="pt-BR"/>
        </w:rPr>
        <w:t xml:space="preserve"> Trình tự, thủ tục, thời hạn Viện kiểm sát giải quyết tố giác, tin báo về tội phạm, kiến nghị khởi tố được thực hiện theo quy định tại Điều này.</w:t>
      </w:r>
    </w:p>
    <w:p w14:paraId="41F359D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165. Tạm đình chỉ việc giải quyết tố giác, tin báo về tội phạm, kiến nghị khởi tố   </w:t>
      </w:r>
    </w:p>
    <w:p w14:paraId="2FCB8E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Hết thời hạn quy định tại Điều 164 của Bộ luật này, cơ quan có thẩm quyền </w:t>
      </w:r>
      <w:r w:rsidRPr="00B6396B">
        <w:rPr>
          <w:rFonts w:ascii="Times New Roman" w:hAnsi="Times New Roman" w:cs="Times New Roman"/>
          <w:sz w:val="28"/>
          <w:szCs w:val="28"/>
          <w:lang w:val="vi-VN"/>
        </w:rPr>
        <w:t>giải quyết</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ra</w:t>
      </w:r>
      <w:r w:rsidRPr="00B6396B">
        <w:rPr>
          <w:rFonts w:ascii="Times New Roman" w:hAnsi="Times New Roman" w:cs="Times New Roman"/>
          <w:sz w:val="28"/>
          <w:szCs w:val="28"/>
          <w:lang w:val="pt-BR"/>
        </w:rPr>
        <w:t xml:space="preserve"> quyết định tạm đình chỉ việc giải quyết tố giác, tin báo về tội phạm, kiến nghị khởi tố khi thuộc một trong các trường hợp:</w:t>
      </w:r>
    </w:p>
    <w:p w14:paraId="2F30A5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Đã trưng cầu giám định, yêu cầu định giá tài sản nhưng chưa có kết quả; đã yêu cầu nước ngoài tương trợ tư pháp nhưng chưa kết thúc theo quy định của Luật Tương trợ tư pháp về hình sự; </w:t>
      </w:r>
    </w:p>
    <w:p w14:paraId="7837133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Đã yêu cầu cơ quan, tổ chức, cá nhân cung cấp tài liệu, đồ vật quan trọng có ý nghĩa quyết định đối với việc khởi tố hoặc không khởi tố vụ án nhưng chưa có kết quả;</w:t>
      </w:r>
    </w:p>
    <w:p w14:paraId="73E92ED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Không thể kết thúc việc kiểm tra, xác minh để quyết định khởi tố hoặc không khởi tố vụ án vì lý do bất khả kháng do thiên tai, dịch bệnh</w:t>
      </w:r>
      <w:r w:rsidRPr="00B6396B">
        <w:rPr>
          <w:rFonts w:ascii="Times New Roman" w:hAnsi="Times New Roman" w:cs="Times New Roman"/>
          <w:i/>
          <w:iCs/>
          <w:sz w:val="28"/>
          <w:szCs w:val="28"/>
          <w:lang w:val="pt-BR"/>
        </w:rPr>
        <w:t xml:space="preserve"> </w:t>
      </w:r>
      <w:r w:rsidRPr="00B6396B">
        <w:rPr>
          <w:rFonts w:ascii="Times New Roman" w:hAnsi="Times New Roman" w:cs="Times New Roman"/>
          <w:b/>
          <w:bCs/>
          <w:i/>
          <w:iCs/>
          <w:sz w:val="28"/>
          <w:szCs w:val="28"/>
          <w:lang w:val="pt-BR"/>
        </w:rPr>
        <w:t>hoặc trong tình trạng khẩn cấp.</w:t>
      </w:r>
    </w:p>
    <w:p w14:paraId="53B71D10" w14:textId="77777777" w:rsidR="009E3E6F" w:rsidRPr="00B6396B" w:rsidRDefault="009E3E6F" w:rsidP="009E3E6F">
      <w:pPr>
        <w:spacing w:after="40"/>
        <w:ind w:firstLine="720"/>
        <w:jc w:val="both"/>
        <w:rPr>
          <w:rFonts w:ascii="Times New Roman" w:eastAsia="Times New Roman" w:hAnsi="Times New Roman" w:cs="Times New Roman"/>
          <w:b/>
          <w:i/>
          <w:sz w:val="28"/>
          <w:szCs w:val="28"/>
          <w:lang w:val="pt-BR"/>
        </w:rPr>
      </w:pPr>
      <w:r w:rsidRPr="00B6396B">
        <w:rPr>
          <w:rFonts w:ascii="Times New Roman" w:hAnsi="Times New Roman" w:cs="Times New Roman"/>
          <w:sz w:val="28"/>
          <w:szCs w:val="28"/>
          <w:lang w:val="pt-BR"/>
        </w:rPr>
        <w:t>Viện trưởng Viện kiểm sát nhân dân tối cao chủ trì, phối hợp với Bộ trưởng Bộ Công an, Bộ trưởng Bộ Quốc phòng và thủ trưởng các cơ quan khác có liên quan quy định chi tiết điểm này.</w:t>
      </w:r>
    </w:p>
    <w:p w14:paraId="32E2CDBF"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2. Trong thời hạn giải quyết nguồn tin về tội phạm, khi có đủ điều kiện theo quy định tại Điều 156 của Bộ luật này thì Cơ quan điều tra ra quyết định tạm đình chỉ việc giải quyết tố giác, tin báo về tội phạm, kiến nghị khởi tố. Thời hạn tạm đình chỉ được ghi rõ trong quyết định nhưng không quá thời hạn quy định tại Điều 159 của Bộ luật này.</w:t>
      </w:r>
    </w:p>
    <w:p w14:paraId="41FBF78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3.</w:t>
      </w:r>
      <w:r w:rsidRPr="00B6396B">
        <w:rPr>
          <w:rFonts w:ascii="Times New Roman" w:hAnsi="Times New Roman" w:cs="Times New Roman"/>
          <w:sz w:val="28"/>
          <w:szCs w:val="28"/>
          <w:lang w:val="pt-BR"/>
        </w:rPr>
        <w:t xml:space="preserve"> Trong thời hạn 24 giờ kể từ khi ra quyết định tạm đình chỉ việc giải quyết tố giác, tin báo về tội phạm, kiến nghị khởi tố, Cơ quan điều tra, cơ quan được giao nhiệm vụ tiến hành một số hoạt động điều tra phải gửi quyết định tạm đình chỉ kèm theo tài liệu liên quan đến Viện kiểm sát có thẩm quyền để kiểm sát và gửi quyết định tạm đình chỉ đó cho cơ quan, tổ chức, cá nhân đã tố giác, báo tin về tội phạm, kiến nghị khởi tố, </w:t>
      </w:r>
      <w:r w:rsidRPr="00B6396B">
        <w:rPr>
          <w:rFonts w:ascii="Times New Roman" w:hAnsi="Times New Roman" w:cs="Times New Roman"/>
          <w:b/>
          <w:bCs/>
          <w:i/>
          <w:iCs/>
          <w:sz w:val="28"/>
          <w:szCs w:val="28"/>
          <w:lang w:val="pt-BR"/>
        </w:rPr>
        <w:t>trường hợp tạm đình chỉ theo khoản 2 Điều này thì quyết định tạm đình chỉ còn phải được gửi cho cơ quan, tổ chức, cá nhân có liên quan để theo dõi hoặc thực hiện cam kết trong thời gian tạm đình chỉ.</w:t>
      </w:r>
    </w:p>
    <w:p w14:paraId="7A54838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quyết định tạm đình chỉ không có căn cứ thì Viện kiểm sát ra quyết định hủy bỏ quyết định tạm đình chỉ để tiếp tục giải quyết. Trong thời hạn 24 giờ kể từ khi ra quyết định hủy bỏ quyết định tạm đình chỉ, Viện kiểm sát phải gửi quyết định đó cho Cơ quan điều tra, cơ quan được giao nhiệm vụ tiến hành </w:t>
      </w:r>
      <w:r w:rsidRPr="00B6396B">
        <w:rPr>
          <w:rFonts w:ascii="Times New Roman" w:hAnsi="Times New Roman" w:cs="Times New Roman"/>
          <w:sz w:val="28"/>
          <w:szCs w:val="28"/>
          <w:lang w:val="pt-BR"/>
        </w:rPr>
        <w:lastRenderedPageBreak/>
        <w:t>một số hoạt động điều tra, cơ quan, tổ chức, cá nhân đã tố giác, báo tin về tội phạm, kiến nghị khởi tố. Thời hạn giải quyết tố giác, tin báo về tội phạm, kiến nghị khởi tố tiếp không quá 01 tháng kể từ ngày Cơ quan điều tra, cơ quan được giao nhiệm vụ tiến hành một số hoạt động điều tra nhận được quyết định hủy bỏ quyết định tạm đình chỉ.</w:t>
      </w:r>
    </w:p>
    <w:p w14:paraId="1747ECA7"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4.</w:t>
      </w:r>
      <w:r w:rsidRPr="00B6396B">
        <w:rPr>
          <w:rFonts w:ascii="Times New Roman" w:hAnsi="Times New Roman" w:cs="Times New Roman"/>
          <w:sz w:val="28"/>
          <w:szCs w:val="28"/>
          <w:lang w:val="pt-BR"/>
        </w:rPr>
        <w:t xml:space="preserve"> Trường hợp tạm đình chỉ việc giải quyết tố giác, tin báo về tội phạm, kiến nghị khởi tố thì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r w:rsidRPr="00B6396B">
        <w:rPr>
          <w:rFonts w:ascii="Times New Roman" w:hAnsi="Times New Roman" w:cs="Times New Roman"/>
          <w:b/>
          <w:bCs/>
          <w:i/>
          <w:iCs/>
          <w:sz w:val="28"/>
          <w:szCs w:val="28"/>
          <w:lang w:val="pt-BR"/>
        </w:rPr>
        <w:t xml:space="preserve"> </w:t>
      </w:r>
    </w:p>
    <w:p w14:paraId="3D4E852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pt-BR"/>
        </w:rPr>
        <w:t xml:space="preserve">5. </w:t>
      </w:r>
      <w:r w:rsidRPr="00B6396B">
        <w:rPr>
          <w:rFonts w:ascii="Times New Roman" w:hAnsi="Times New Roman" w:cs="Times New Roman"/>
          <w:b/>
          <w:bCs/>
          <w:i/>
          <w:iCs/>
          <w:spacing w:val="-4"/>
          <w:sz w:val="28"/>
          <w:szCs w:val="28"/>
          <w:lang w:val="pt-BR"/>
        </w:rPr>
        <w:t xml:space="preserve">Cơ quan điều tra, cơ quan được giao nhiệm vụ tiến hành một số hoạt động điều tra, Viện kiểm sát có trách nhiệm rà soát việc tạm đình chỉ giải quyết tố giác, tin báo về tội phạm và kiến nghị khởi tố để đánh giá căn cứ phục hồi giải quyết nguồn tin về tội phạm.  </w:t>
      </w:r>
    </w:p>
    <w:p w14:paraId="0856214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166. Phục hồi giải quyết tố giác, tin báo về tội phạm, kiến nghị khởi tố</w:t>
      </w:r>
    </w:p>
    <w:p w14:paraId="6B465B0E"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1. Khi lý do tạm đình chỉ việc giải quyết tố giác, tin báo về tội phạm, kiến nghị khởi tố không còn, Cơ quan điều tra, cơ quan được giao nhiệm vụ tiến hành một số hoạt động điều tra, Viện kiểm sát ra quyết định phục hồi giải quyết tố giác, tin báo về tội phạm, kiến nghị khởi tố. Thời hạn giải quyết tố giác, tin báo về tội phạm, kiến nghị khởi tố tiếp không quá 01 tháng kể từ ngày ra quyết định phục hồi</w:t>
      </w:r>
      <w:r w:rsidRPr="00B6396B">
        <w:rPr>
          <w:rFonts w:ascii="Times New Roman" w:hAnsi="Times New Roman" w:cs="Times New Roman"/>
          <w:sz w:val="28"/>
          <w:szCs w:val="28"/>
          <w:lang w:val="vi-VN"/>
        </w:rPr>
        <w:t xml:space="preserve"> </w:t>
      </w:r>
      <w:r w:rsidRPr="00B6396B">
        <w:rPr>
          <w:rFonts w:ascii="Times New Roman" w:hAnsi="Times New Roman" w:cs="Times New Roman"/>
          <w:b/>
          <w:bCs/>
          <w:i/>
          <w:iCs/>
          <w:sz w:val="28"/>
          <w:szCs w:val="28"/>
          <w:lang w:val="vi-VN"/>
        </w:rPr>
        <w:t xml:space="preserve">và không quá 02 tháng </w:t>
      </w:r>
      <w:r w:rsidRPr="00B6396B">
        <w:rPr>
          <w:rFonts w:ascii="Times New Roman" w:hAnsi="Times New Roman" w:cs="Times New Roman"/>
          <w:b/>
          <w:bCs/>
          <w:i/>
          <w:iCs/>
          <w:sz w:val="28"/>
          <w:szCs w:val="28"/>
          <w:lang w:val="pt-BR"/>
        </w:rPr>
        <w:t>kể từ ngày ra quyết định phục hồi đối với các vụ việc có tính chất phức tạp.</w:t>
      </w:r>
    </w:p>
    <w:p w14:paraId="05201AE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2. Trong thời hạn 03 ngày kể từ ngày ra quyết định phục hồi giải quyết tố giác, tin báo về tội phạm, kiến nghị khởi tố, Cơ quan điều tra, cơ quan được giao nhiệm vụ tiến hành một số hoạt động điều tra phải gửi quyết định phục hồi cho Viện kiểm sát có thẩm quyền, cơ quan, tổ chức, cá nhân đã tố giác, báo tin về tội phạm, kiến nghị khởi tố.</w:t>
      </w:r>
    </w:p>
    <w:p w14:paraId="3BB3E7B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167. Giải quyết tranh chấp về thẩm quyền giải quyết tố giác, tin báo về tội phạm, kiến nghị khởi tố </w:t>
      </w:r>
    </w:p>
    <w:p w14:paraId="7FCCC68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Tranh chấp về thẩm quyền giải quyết tố giác, tin báo về tội phạm, kiến nghị khởi tố do Viện kiểm sát cấp trên trực tiếp giải quyết. Tranh chấp thẩm quyền giải quyết tố giác, tin báo về tội phạm, kiến nghị khởi tố của cơ quan được giao nhiệm vụ tiến hành một số hoạt động điều tra do Viện kiểm sát có thẩm quyền giải quyết.</w:t>
      </w:r>
    </w:p>
    <w:p w14:paraId="6DE9C0B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w:t>
      </w:r>
      <w:r w:rsidRPr="00B6396B">
        <w:rPr>
          <w:rFonts w:ascii="Times New Roman" w:hAnsi="Times New Roman" w:cs="Times New Roman"/>
          <w:sz w:val="28"/>
          <w:szCs w:val="28"/>
          <w:lang w:val="it-IT"/>
        </w:rPr>
        <w:t xml:space="preserve">Tranh chấp về thẩm quyền giải quyết tố giác, tin báo về tội phạm, kiến nghị khởi tố giữa các Cơ quan điều tra </w:t>
      </w:r>
      <w:r w:rsidRPr="00B6396B">
        <w:rPr>
          <w:rFonts w:ascii="Times New Roman" w:hAnsi="Times New Roman" w:cs="Times New Roman"/>
          <w:b/>
          <w:bCs/>
          <w:i/>
          <w:iCs/>
          <w:sz w:val="28"/>
          <w:szCs w:val="28"/>
          <w:lang w:val="it-IT"/>
        </w:rPr>
        <w:t>hình</w:t>
      </w:r>
      <w:r w:rsidRPr="00B6396B">
        <w:rPr>
          <w:rFonts w:ascii="Times New Roman" w:hAnsi="Times New Roman" w:cs="Times New Roman"/>
          <w:sz w:val="28"/>
          <w:szCs w:val="28"/>
          <w:lang w:val="it-IT"/>
        </w:rPr>
        <w:t xml:space="preserve"> sự khu vực thuộc các quân khu khác nhau do Viện kiểm sát quân sự cấp quân khu nơi đầu tiên tiếp nhận tố giác, tin báo về tội phạm, kiến nghị khởi tố giải quyết</w:t>
      </w:r>
      <w:r w:rsidRPr="00B6396B">
        <w:rPr>
          <w:rFonts w:ascii="Times New Roman" w:hAnsi="Times New Roman" w:cs="Times New Roman"/>
          <w:sz w:val="28"/>
          <w:szCs w:val="28"/>
          <w:lang w:val="pt-BR"/>
        </w:rPr>
        <w:t>.</w:t>
      </w:r>
    </w:p>
    <w:p w14:paraId="3B94622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3. Tranh chấp về thẩm quyền giải quyết tố giác, tin báo về tội phạm, kiến nghị khởi tố giữa các Cơ quan điều tra của Công an nhân dân, Cơ quan điều tra trong Quân đội nhân dân do Viện trưởng Viện kiểm sát nhân dân tối cao giải quyết.</w:t>
      </w:r>
    </w:p>
    <w:p w14:paraId="4685B1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168. Giải quyết vụ việc có dấu hiệu tội phạm do cơ quan có thẩm quyền tiến hành tố tụng trực tiếp phát hiện </w:t>
      </w:r>
    </w:p>
    <w:p w14:paraId="11EC059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Cơ quan có thẩm quyền tiến hành tố tụng trực tiếp phát hiện dấu hiệu tội phạm thì quyết định việc khởi tố vụ án theo thẩm quyền hoặc chuyển cho Cơ quan điều tra có thẩm quyền giải quyết. </w:t>
      </w:r>
    </w:p>
    <w:p w14:paraId="269F225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169. Người phạm tội tự thú, đầu thú </w:t>
      </w:r>
    </w:p>
    <w:p w14:paraId="41F504B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người phạm tội đến tự thú, đầu thú, cơ quan, tổ chức tiếp nhận phải lập biên bản ghi rõ họ tên, tuổi, nghề nghiệp, chỗ ở và lời khai của người tự thú, đầu thú. Cơ quan, tổ chức tiếp nhận người phạm tội tự thú, đầu thú có trách nhiệm thông báo ngay cho Cơ quan điều tra hoặc Viện kiểm sát.</w:t>
      </w:r>
    </w:p>
    <w:p w14:paraId="6FC311F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xác định tội phạm do người tự thú, đầu thú thực hiện không thuộc thẩm quyền điều tra của mình thì Cơ quan điều tra tiếp nhận người tự thú, đầu thú phải thông báo ngay cho Cơ quan điều tra có thẩm quyền để tiếp nhận, giải quyết.</w:t>
      </w:r>
    </w:p>
    <w:p w14:paraId="2995D62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Trong thời hạn 24 giờ kể từ khi tiếp nhận người phạm tội tự thú, đầu thú, Cơ quan điều tra có thẩm quyền phải thông báo bằng văn bản cho Viện kiểm sát có thẩm quyền.</w:t>
      </w:r>
    </w:p>
    <w:p w14:paraId="744555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170. Thẩm quyền khởi tố vụ án hình sự  </w:t>
      </w:r>
    </w:p>
    <w:p w14:paraId="22E77C7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Cơ quan điều tra quyết định khởi tố vụ án hình sự đối với tất cả vụ việc có dấu hiệu tội phạm, trừ những vụ việc do cơ quan được giao nhiệm vụ tiến hành một số hoạt động điều tra, Viện kiểm sát, Hội đồng xét xử đang thụ lý, giải quyết quy định tại các khoản 2, 3 và 4 Điều này.</w:t>
      </w:r>
    </w:p>
    <w:p w14:paraId="259DB78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Cơ quan được giao nhiệm vụ tiến hành một số hoạt động điều tra ra quyết định khởi tố vụ án hình sự trong trường hợp quy định tại Điều 181 của Bộ luật này.</w:t>
      </w:r>
    </w:p>
    <w:p w14:paraId="2E96333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Viện kiểm sát ra quyết định khởi tố vụ án hình sự trong trường hợp:</w:t>
      </w:r>
    </w:p>
    <w:p w14:paraId="5336E2C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Viện kiểm sát hủy bỏ quyết định không khởi tố vụ án hình sự của Cơ quan điều tra, cơ quan được giao nhiệm vụ tiến hành một số hoạt động điều tra; </w:t>
      </w:r>
    </w:p>
    <w:p w14:paraId="7BA5B4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Viện kiểm sát trực tiếp giải quyết tố giác, tin báo về tội phạm, kiến nghị khởi tố;</w:t>
      </w:r>
    </w:p>
    <w:p w14:paraId="1F0D103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Viện kiểm sát trực tiếp phát hiện dấu hiệu tội phạm hoặc theo yêu cầu khởi tố của Hội đồng xét xử.</w:t>
      </w:r>
    </w:p>
    <w:p w14:paraId="533308D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Hội đồng xét xử yêu cầu Viện kiểm sát khởi tố vụ án hình sự nếu qua việc xét xử tại phiên tòa mà phát hiện có việc bỏ lọt tội phạm.</w:t>
      </w:r>
    </w:p>
    <w:p w14:paraId="67E6B5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Điều 171. Quyết định khởi tố vụ án hình sự</w:t>
      </w:r>
    </w:p>
    <w:p w14:paraId="18DAA02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Quyết định khởi tố vụ án hình sự phải ghi rõ căn cứ khởi tố, điều, khoản của Bộ luật Hình sự được áp dụng và các nội dung quy định tại khoản 2 Điều 144 của Bộ luật này.  </w:t>
      </w:r>
    </w:p>
    <w:p w14:paraId="163E77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Trong thời hạn 24 giờ kể từ khi ra quyết định khởi tố vụ án hình sự, Viện kiểm sát phải gửi quyết định đó đến Cơ quan điều tra có thẩm quyền để tiến hành điều tra.</w:t>
      </w:r>
    </w:p>
    <w:p w14:paraId="7572650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Trong thời hạn 24 giờ kể từ khi ra quyết định khởi tố vụ án hình sự, Cơ quan điều tra, cơ quan được giao nhiệm vụ tiến hành một số hoạt động điều tra phải gửi quyết định đó kèm theo tài liệu liên quan đến Viện kiểm sát có thẩm quyền để kiểm sát việc khởi tố. </w:t>
      </w:r>
    </w:p>
    <w:p w14:paraId="409A00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172. Khởi tố vụ án hình sự theo yêu cầu của bị hại </w:t>
      </w:r>
    </w:p>
    <w:p w14:paraId="6F1F803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Chỉ được khởi tố vụ án hình sự về tội phạm quy định  tại </w:t>
      </w:r>
      <w:r w:rsidRPr="00B6396B">
        <w:rPr>
          <w:rFonts w:ascii="Times New Roman" w:hAnsi="Times New Roman" w:cs="Times New Roman"/>
          <w:b/>
          <w:bCs/>
          <w:i/>
          <w:iCs/>
          <w:sz w:val="28"/>
          <w:szCs w:val="28"/>
          <w:lang w:val="pt-BR"/>
        </w:rPr>
        <w:t>Điều 163,</w:t>
      </w:r>
      <w:r w:rsidRPr="00B6396B">
        <w:rPr>
          <w:rFonts w:ascii="Times New Roman" w:hAnsi="Times New Roman" w:cs="Times New Roman"/>
          <w:sz w:val="28"/>
          <w:szCs w:val="28"/>
          <w:lang w:val="pt-BR"/>
        </w:rPr>
        <w:t xml:space="preserve"> khoản 1 các điều 116, 117, 118, 120, 121, 123, 125, 138</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139</w:t>
      </w:r>
      <w:r w:rsidRPr="00B6396B">
        <w:rPr>
          <w:rFonts w:ascii="Times New Roman" w:hAnsi="Times New Roman" w:cs="Times New Roman"/>
          <w:b/>
          <w:bCs/>
          <w:i/>
          <w:iCs/>
          <w:sz w:val="28"/>
          <w:szCs w:val="28"/>
          <w:lang w:val="pt-BR"/>
        </w:rPr>
        <w:t xml:space="preserve">, 158, 159, 160 và 161 </w:t>
      </w:r>
      <w:r w:rsidRPr="00B6396B">
        <w:rPr>
          <w:rFonts w:ascii="Times New Roman" w:hAnsi="Times New Roman" w:cs="Times New Roman"/>
          <w:sz w:val="28"/>
          <w:szCs w:val="28"/>
          <w:lang w:val="pt-BR"/>
        </w:rPr>
        <w:t xml:space="preserve">của Bộ luật Hình sự khi có yêu cầu của bị hại hoặc người đại diện của bị hại là người </w:t>
      </w:r>
      <w:r w:rsidRPr="00B6396B">
        <w:rPr>
          <w:rFonts w:ascii="Times New Roman" w:hAnsi="Times New Roman" w:cs="Times New Roman"/>
          <w:b/>
          <w:bCs/>
          <w:i/>
          <w:iCs/>
          <w:sz w:val="28"/>
          <w:szCs w:val="28"/>
          <w:lang w:val="pt-BR"/>
        </w:rPr>
        <w:t>chưa thành niên</w:t>
      </w:r>
      <w:r w:rsidRPr="00B6396B">
        <w:rPr>
          <w:rFonts w:ascii="Times New Roman" w:hAnsi="Times New Roman" w:cs="Times New Roman"/>
          <w:sz w:val="28"/>
          <w:szCs w:val="28"/>
          <w:lang w:val="pt-BR"/>
        </w:rPr>
        <w:t xml:space="preserve">, người có nhược điểm về tâm thần hoặc thể chất hoặc đã chết. </w:t>
      </w:r>
    </w:p>
    <w:p w14:paraId="2687843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w:t>
      </w:r>
      <w:r w:rsidRPr="00B6396B">
        <w:rPr>
          <w:rFonts w:ascii="Times New Roman" w:hAnsi="Times New Roman" w:cs="Times New Roman"/>
          <w:sz w:val="28"/>
          <w:szCs w:val="28"/>
          <w:lang w:val="it-IT"/>
        </w:rPr>
        <w:t xml:space="preserve"> </w:t>
      </w:r>
      <w:r w:rsidRPr="00B6396B">
        <w:rPr>
          <w:rFonts w:ascii="Times New Roman" w:hAnsi="Times New Roman" w:cs="Times New Roman"/>
          <w:sz w:val="28"/>
          <w:szCs w:val="28"/>
          <w:lang w:val="pt-BR"/>
        </w:rPr>
        <w:t>Trường hợp người đã yêu cầu khởi tố rút yêu cầu thì vụ án phải được đình chỉ, trừ trường hợp có căn cứ xác định người đã yêu cầu rút yêu cầu khởi tố trái với ý muốn của họ do bị ép buộc, cưỡng bức thì tuy người đã yêu cầu khởi tố rút yêu cầu, Cơ quan điều tra, Viện kiểm sát, Tòa án vẫn tiếp tục tiến hành tố tụng đối với vụ án.</w:t>
      </w:r>
    </w:p>
    <w:p w14:paraId="37E82D17"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pt-BR"/>
        </w:rPr>
        <w:t xml:space="preserve">3. Bị hại hoặc người đại diện của bị hại đã rút yêu cầu khởi tố thì không có quyền yêu cầu lại, trừ trường hợp rút yêu cầu do bị ép buộc, cưỡng bức.  </w:t>
      </w:r>
    </w:p>
    <w:p w14:paraId="61168F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173. Thay đổi hoặc bổ sung quyết định khởi tố vụ án hình sự </w:t>
      </w:r>
    </w:p>
    <w:p w14:paraId="398D863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Cơ quan điều tra, cơ quan được giao nhiệm vụ tiến hành một số hoạt động điều tra, Viện kiểm sát ra quyết định thay đổi quyết định khởi tố vụ án hình sự khi có căn cứ xác định tội phạm đã khởi tố không đúng với hành vi phạm tội xảy ra; ra quyết định bổ sung quyết định khởi tố vụ án hình sự khi có căn cứ xác định còn tội phạm khác chưa bị khởi tố.</w:t>
      </w:r>
    </w:p>
    <w:p w14:paraId="0562A0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Trong thời hạn 24 giờ kể từ khi ra quyết định thay đổi hoặc bổ sung quyết định khởi tố vụ án hình sự, Cơ quan điều tra, cơ quan được giao nhiệm vụ tiến hành một số hoạt động điều tra phải gửi quyết định kèm theo các tài liệu liên quan đến việc thay đổi hoặc bổ sung quyết định khởi tố vụ án hình sự cho Viện kiểm sát có thẩm quyền để kiểm sát việc khởi tố.</w:t>
      </w:r>
    </w:p>
    <w:p w14:paraId="33BCFAF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Trong thời hạn 24 giờ kể từ khi ra quyết định thay đổi hoặc bổ sung quyết định khởi tố vụ án hình sự, Viện kiểm sát phải gửi cho Cơ quan điều tra để tiến hành điều tra.</w:t>
      </w:r>
    </w:p>
    <w:p w14:paraId="73F528E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174. Căn cứ không khởi tố vụ án hình sự </w:t>
      </w:r>
    </w:p>
    <w:p w14:paraId="1F2E145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Không khởi tố vụ án hình sự khi có một trong các căn cứ sau: </w:t>
      </w:r>
    </w:p>
    <w:p w14:paraId="45CEDD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Không có sự việc phạm tội;</w:t>
      </w:r>
    </w:p>
    <w:p w14:paraId="2C16D19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Hành vi không cấu thành tội phạm;</w:t>
      </w:r>
    </w:p>
    <w:p w14:paraId="0273D7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thực hiện hành vi nguy hiểm cho xã hội chưa đến tuổi chịu trách nhiệm hình sự;</w:t>
      </w:r>
    </w:p>
    <w:p w14:paraId="311328E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Người mà hành vi phạm tội của họ đã có bản án hoặc quyết định đình chỉ vụ án có hiệu lực pháp luật;</w:t>
      </w:r>
    </w:p>
    <w:p w14:paraId="4714DEF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Đã hết thời hiệu truy cứu trách nhiệm hình sự;</w:t>
      </w:r>
    </w:p>
    <w:p w14:paraId="06B996C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6. Tội phạm đã được đại xá;</w:t>
      </w:r>
    </w:p>
    <w:p w14:paraId="18DAE26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7. Người thực hiện hành vi nguy hiểm cho xã hội đã chết, trừ trường hợp cần tái thẩm đối với người khác;</w:t>
      </w:r>
    </w:p>
    <w:p w14:paraId="202B8E0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8. Tội phạm quy định tại</w:t>
      </w:r>
      <w:r w:rsidRPr="00B6396B">
        <w:rPr>
          <w:rFonts w:ascii="Times New Roman" w:hAnsi="Times New Roman" w:cs="Times New Roman"/>
          <w:b/>
          <w:bCs/>
          <w:i/>
          <w:iCs/>
          <w:sz w:val="28"/>
          <w:szCs w:val="28"/>
          <w:lang w:val="pt-BR"/>
        </w:rPr>
        <w:t xml:space="preserve"> Điều 163,</w:t>
      </w:r>
      <w:r w:rsidRPr="00B6396B">
        <w:rPr>
          <w:rFonts w:ascii="Times New Roman" w:hAnsi="Times New Roman" w:cs="Times New Roman"/>
          <w:sz w:val="28"/>
          <w:szCs w:val="28"/>
          <w:lang w:val="pt-BR"/>
        </w:rPr>
        <w:t xml:space="preserve"> khoản 1 các điều 116, 117, 118, 120, 121, 123, 125, 138</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139</w:t>
      </w:r>
      <w:r w:rsidRPr="00B6396B">
        <w:rPr>
          <w:rFonts w:ascii="Times New Roman" w:hAnsi="Times New Roman" w:cs="Times New Roman"/>
          <w:b/>
          <w:bCs/>
          <w:i/>
          <w:iCs/>
          <w:sz w:val="28"/>
          <w:szCs w:val="28"/>
          <w:lang w:val="pt-BR"/>
        </w:rPr>
        <w:t xml:space="preserve">, 158, 159, 160 và 161 </w:t>
      </w:r>
      <w:r w:rsidRPr="00B6396B">
        <w:rPr>
          <w:rFonts w:ascii="Times New Roman" w:hAnsi="Times New Roman" w:cs="Times New Roman"/>
          <w:sz w:val="28"/>
          <w:szCs w:val="28"/>
          <w:lang w:val="pt-BR"/>
        </w:rPr>
        <w:t>của Bộ luật Hình sự mà bị hại hoặc người đại diện của bị hại không yêu cầu khởi tố</w:t>
      </w:r>
      <w:r w:rsidRPr="00B6396B">
        <w:rPr>
          <w:rFonts w:ascii="Times New Roman" w:hAnsi="Times New Roman" w:cs="Times New Roman"/>
          <w:b/>
          <w:bCs/>
          <w:i/>
          <w:iCs/>
          <w:sz w:val="28"/>
          <w:szCs w:val="28"/>
          <w:lang w:val="pt-BR"/>
        </w:rPr>
        <w:t>;</w:t>
      </w:r>
    </w:p>
    <w:p w14:paraId="41F3DCB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vi-VN"/>
        </w:rPr>
        <w:t>9. Người thực hiện hành vi nguy hiểm cho xã hội có đủ căn cứ được miễn trách nhiệm hình sự theo quy định tại Điều 16 và Điều 32 của Bộ luật Hình sự.</w:t>
      </w:r>
    </w:p>
    <w:p w14:paraId="436700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175. Quyết định không khởi tố vụ án hình sự, quyết định hủy bỏ quyết định khởi tố vụ án hình sự  </w:t>
      </w:r>
    </w:p>
    <w:p w14:paraId="61991AD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có một trong các căn cứ quy định tại Điều 174 của Bộ luật này thì người có quyền khởi tố vụ án ra quyết định không khởi tố vụ án hình sự; nếu đã khởi tố thì phải ra quyết định hủy bỏ quyết định khởi tố vụ án hình sự và thông báo cho cơ quan, tổ chức, cá nhân đã tố giác, báo tin về tội phạm, kiến nghị khởi tố biết rõ lý do; nếu xét thấy cần xử lý bằng biện pháp khác thì chuyển hồ sơ cho cơ quan có thẩm quyền giải quyết.</w:t>
      </w:r>
    </w:p>
    <w:p w14:paraId="49A6996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Quyết định không khởi tố vụ án hình sự, quyết định hủy bỏ quyết định khởi tố vụ án hình sự và các tài liệu có liên quan phải gửi cho Viện kiểm sát có thẩm quyền trong thời hạn 24 giờ kể từ khi ra quyết định.</w:t>
      </w:r>
    </w:p>
    <w:p w14:paraId="1758816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Cơ quan, tổ chức, cá nhân đã tố giác hoặc báo tin về tội phạm có quyền khiếu nại quyết định không khởi tố vụ án hình sự. Thẩm quyền và thủ tục giải quyết khiếu nại được thực hiện theo quy định tại Chương XXXI</w:t>
      </w:r>
      <w:r w:rsidRPr="00B6396B">
        <w:rPr>
          <w:rFonts w:ascii="Times New Roman" w:hAnsi="Times New Roman" w:cs="Times New Roman"/>
          <w:b/>
          <w:i/>
          <w:sz w:val="28"/>
          <w:szCs w:val="28"/>
          <w:lang w:val="pt-BR"/>
        </w:rPr>
        <w:t>V</w:t>
      </w:r>
      <w:r w:rsidRPr="00B6396B">
        <w:rPr>
          <w:rFonts w:ascii="Times New Roman" w:hAnsi="Times New Roman" w:cs="Times New Roman"/>
          <w:sz w:val="28"/>
          <w:szCs w:val="28"/>
          <w:lang w:val="pt-BR"/>
        </w:rPr>
        <w:t xml:space="preserve"> của Bộ luật này.</w:t>
      </w:r>
    </w:p>
    <w:p w14:paraId="3968221B"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bookmarkStart w:id="7" w:name="_Hlk242889458"/>
      <w:r w:rsidRPr="00B6396B">
        <w:rPr>
          <w:rFonts w:ascii="Times New Roman" w:hAnsi="Times New Roman" w:cs="Times New Roman"/>
          <w:b/>
          <w:bCs/>
          <w:i/>
          <w:iCs/>
          <w:sz w:val="28"/>
          <w:szCs w:val="28"/>
          <w:lang w:val="pt-BR"/>
        </w:rPr>
        <w:t xml:space="preserve">3. Khi ra quyết định không khởi tố vụ án hình sự, cơ quan, người có thẩm quyền phải quyết định xử lý tài sản, đồ vật, tài liệu đã thu giữ, tạm giữ, phong tỏa theo quy định tương ứng tại Điều 111 của Bộ luật này. </w:t>
      </w:r>
    </w:p>
    <w:p w14:paraId="6AF144AA" w14:textId="77777777" w:rsidR="009E3E6F" w:rsidRPr="00B6396B" w:rsidRDefault="009E3E6F" w:rsidP="009E3E6F">
      <w:pPr>
        <w:spacing w:after="40"/>
        <w:ind w:firstLine="720"/>
        <w:jc w:val="both"/>
        <w:rPr>
          <w:rFonts w:ascii="Times New Roman" w:hAnsi="Times New Roman" w:cs="Times New Roman"/>
          <w:b/>
          <w:bCs/>
          <w:i/>
          <w:sz w:val="28"/>
          <w:szCs w:val="28"/>
          <w:lang w:val="pt-BR"/>
        </w:rPr>
      </w:pPr>
      <w:r w:rsidRPr="00B6396B">
        <w:rPr>
          <w:rFonts w:ascii="Times New Roman" w:hAnsi="Times New Roman" w:cs="Times New Roman"/>
          <w:b/>
          <w:bCs/>
          <w:i/>
          <w:sz w:val="28"/>
          <w:szCs w:val="28"/>
          <w:lang w:val="pt-BR"/>
        </w:rPr>
        <w:t>Bộ trưởng Bộ Công an chủ trì, phối hợp với Bộ trưởng Bộ Quốc phòng, Viện trưởng Viện kiểm sát nhân dân tối cao, Chánh án Tòa án nhân dân tối cao và thủ trưởng các cơ quan khác liên quan quy định chi tiết khoản này.</w:t>
      </w:r>
      <w:bookmarkEnd w:id="7"/>
    </w:p>
    <w:p w14:paraId="44E42C5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176. Nhiệm vụ, quyền hạn của Viện kiểm sát khi thực hành quyền công tố trong việc giải quyết nguồn tin về tội phạm </w:t>
      </w:r>
    </w:p>
    <w:p w14:paraId="0084CAF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Phê chuẩn, không phê chuẩn việc bắt người bị giữ trong trường hợp khẩn cấp, gia hạn tạm giữ; phê chuẩn, không phê chuẩn các biện pháp khác hạn chế quyền con người, quyền công dân trong việc giải quyết nguồn tin về tội phạm theo quy định của Bộ luật này.</w:t>
      </w:r>
    </w:p>
    <w:p w14:paraId="016B074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Khi cần thiết, đề ra yêu cầu kiểm tra, xác minh và yêu cầu cơ quan có thẩm quyền giải quyết nguồn tin về tội phạm thực hiện.</w:t>
      </w:r>
    </w:p>
    <w:p w14:paraId="0203D6D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Quyết định gia hạn thời hạn giải quyết tố giác, tin báo về tội phạm, kiến nghị khởi tố; quyết định khởi tố vụ án hình sự.</w:t>
      </w:r>
    </w:p>
    <w:p w14:paraId="6855A81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Yêu cầu Cơ quan điều tra, cơ quan được giao nhiệm vụ tiến hành một số hoạt động điều tra khởi tố vụ án hình sự.</w:t>
      </w:r>
    </w:p>
    <w:p w14:paraId="391F66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Trực tiếp giải quyết tố giác, tin báo về tội phạm, kiến nghị khởi tố trong các trường hợp do Bộ luật này quy định.</w:t>
      </w:r>
    </w:p>
    <w:p w14:paraId="04A586A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6. Hủy bỏ quyết định tạm giữ, quyết định khởi tố vụ án hình sự, quyết định không khởi tố vụ án hình sự, quyết định tạm đình chỉ giải quyết nguồn tin về tội phạm và các quyết định tố tụng khác trái pháp luật của Cơ quan điều tra, cơ quan được giao nhiệm vụ tiến hành một số hoạt động điều tra.</w:t>
      </w:r>
    </w:p>
    <w:p w14:paraId="5D2C4C6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7. Thực hiện nhiệm vụ, quyền hạn khác trong việc thực hành quyền công tố theo quy định của Bộ luật này nhằm chống bỏ lọt tội phạm, chống làm oan người vô tội.</w:t>
      </w:r>
    </w:p>
    <w:p w14:paraId="077ADB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177. Nhiệm vụ, quyền hạn của Viện kiểm sát trong việc tiếp nhận và kiểm sát việc giải quyết nguồn tin về tội phạm </w:t>
      </w:r>
    </w:p>
    <w:p w14:paraId="0F3791E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Tiếp nhận đầy đủ tố giác, tin báo về tội phạm, kiến nghị khởi tố do cơ quan, tổ chức, cá nhân chuyển đến, tiếp nhận người phạm tội tự thú, đầu thú và chuyển ngay cho Cơ quan điều tra có thẩm quyền giải quyết. </w:t>
      </w:r>
    </w:p>
    <w:p w14:paraId="61E475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Kiểm sát việc tiếp nhận, trực tiếp kiểm sát, kiểm sát việc kiểm tra, xác minh và việc lập hồ sơ giải quyết nguồn tin về tội phạm của Cơ quan điều tra, cơ quan được giao nhiệm vụ tiến hành một số hoạt động điều tra; kiểm sát việc tạm đình chỉ việc giải quyết nguồn tin về tội phạm; kiểm sát việc phục hồi giải quyết nguồn tin về tội phạm.</w:t>
      </w:r>
    </w:p>
    <w:p w14:paraId="148DC5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Khi phát hiện việc tiếp nhận, giải quyết nguồn tin về tội phạm không đầy đủ, vi phạm pháp luật thì yêu cầu Cơ quan điều tra, cơ quan được giao nhiệm vụ tiến hành một số hoạt động điều tra thực hiện các hoạt động:</w:t>
      </w:r>
    </w:p>
    <w:p w14:paraId="1DECA04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Tiếp nhận, kiểm tra, xác minh, ra quyết định giải quyết nguồn tin về tội phạm đầy đủ, đúng pháp luật;</w:t>
      </w:r>
    </w:p>
    <w:p w14:paraId="19CD9A5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b) Kiểm tra việc tiếp nhận, giải quyết nguồn tin về tội phạm và thông báo kết quả cho Viện kiểm sát;</w:t>
      </w:r>
    </w:p>
    <w:p w14:paraId="7FA6A73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Cung cấp tài liệu về vi phạm pháp luật trong việc tiếp nhận, giải quyết nguồn tin về tội phạm; </w:t>
      </w:r>
    </w:p>
    <w:p w14:paraId="3769B7E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Khắc phục vi phạm pháp luật và xử lý nghiêm người vi phạm;</w:t>
      </w:r>
    </w:p>
    <w:p w14:paraId="6DC016E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Yêu cầu thay đổi Điều tra viên, Cán bộ điều tra.</w:t>
      </w:r>
    </w:p>
    <w:p w14:paraId="7D3C099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Giải quyết tranh chấp về thẩm quyền giải quyết nguồn tin về tội phạm.</w:t>
      </w:r>
    </w:p>
    <w:p w14:paraId="0348C5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Yêu cầu Cơ quan điều tra, cơ quan được giao nhiệm vụ tiến hành một số hoạt động điều tra cung cấp tài liệu liên quan để kiểm sát việc giải quyết nguồn tin về tội phạm.</w:t>
      </w:r>
    </w:p>
    <w:p w14:paraId="19E0568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6. Thực hiện nhiệm vụ, quyền hạn khác trong kiểm sát việc tiếp nhận, giải quyết nguồn tin về tội phạm theo quy định của Bộ luật này.</w:t>
      </w:r>
    </w:p>
    <w:p w14:paraId="4E65185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178.</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Nhiệm vụ, quyền hạn của Viện kiểm sát khi thực hành quyền công tố và kiểm sát việc khởi tố vụ án hình sự</w:t>
      </w:r>
    </w:p>
    <w:p w14:paraId="1762DC0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thực hành quyền công tố trong việc khởi tố vụ án hình sự, Viện kiểm sát có những nhiệm vụ, quyền hạn:</w:t>
      </w:r>
    </w:p>
    <w:p w14:paraId="469EE08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Yêu cầu Cơ quan điều tra, cơ quan được giao nhiệm vụ tiến hành một số hoạt động điều tra khởi tố hoặc thay đổi, bổ sung quyết định khởi tố vụ án hình sự;</w:t>
      </w:r>
    </w:p>
    <w:p w14:paraId="5817EC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Hủy bỏ quyết định khởi tố, quyết định thay đổi hoặc bổ sung quyết định khởi tố vụ án hình sự, quyết định không khởi tố vụ án hình sự không có căn cứ và trái pháp luật;</w:t>
      </w:r>
    </w:p>
    <w:p w14:paraId="28E1DE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c)</w:t>
      </w:r>
      <w:r w:rsidRPr="00B6396B">
        <w:rPr>
          <w:rFonts w:ascii="Times New Roman" w:hAnsi="Times New Roman" w:cs="Times New Roman"/>
          <w:sz w:val="28"/>
          <w:szCs w:val="28"/>
          <w:lang w:val="pt-BR"/>
        </w:rPr>
        <w:t xml:space="preserve"> Khởi tố, thay đổi, bổ sung quyết định khởi tố vụ án hình sự trong các trường hợp do Bộ luật này quy định;</w:t>
      </w:r>
    </w:p>
    <w:p w14:paraId="7C2B98F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d)</w:t>
      </w:r>
      <w:r w:rsidRPr="00B6396B">
        <w:rPr>
          <w:rFonts w:ascii="Times New Roman" w:hAnsi="Times New Roman" w:cs="Times New Roman"/>
          <w:sz w:val="28"/>
          <w:szCs w:val="28"/>
          <w:lang w:val="pt-BR"/>
        </w:rPr>
        <w:t xml:space="preserve"> Thực hiện nhiệm vụ, quyền hạn khác để thực hành quyền công tố trong việc khởi tố vụ án hình sự theo quy định của Bộ luật này.</w:t>
      </w:r>
    </w:p>
    <w:p w14:paraId="2F98D39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Khi kiểm sát việc khởi tố vụ án hình sự, Viện kiểm sát có những nhiệm vụ, quyền hạn:</w:t>
      </w:r>
    </w:p>
    <w:p w14:paraId="14FA0BD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Kiểm sát việc tuân theo pháp luật trong việc khởi tố của Cơ quan điều tra, cơ quan được giao nhiệm vụ tiến hành một số hoạt động điều tra, bảo đảm mọi tội phạm được phát hiện đều phải được khởi tố, việc khởi tố vụ án có căn cứ và đúng pháp luật;</w:t>
      </w:r>
    </w:p>
    <w:p w14:paraId="57A4211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Yêu cầu Cơ quan điều tra, cơ quan được giao nhiệm vụ tiến hành một số hoạt động điều tra cung cấp tài liệu liên quan để kiểm sát việc khởi tố vụ án hình sự;</w:t>
      </w:r>
    </w:p>
    <w:p w14:paraId="4E96A38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 Thực hiện nhiệm vụ, quyền hạn khác trong kiểm sát việc khởi tố vụ án hình sự theo quy định của Bộ luật này.</w:t>
      </w:r>
    </w:p>
    <w:p w14:paraId="040D78D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Điều 179.</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Trách nhiệm của Cơ quan điều tra, cơ quan được giao nhiệm vụ tiến hành một số hoạt động điều tra trong việc thực hiện yêu cầu, quyết định của Viện kiểm sát trong việc khởi tố</w:t>
      </w:r>
    </w:p>
    <w:p w14:paraId="13E2C7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Cơ quan điều tra, cơ quan được giao nhiệm vụ tiến hành một số hoạt động điều tra phải thực hiện yêu cầu, quyết định của Viện kiểm sát trong việc khởi tố. </w:t>
      </w:r>
    </w:p>
    <w:p w14:paraId="7E038E1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Đối với quyết định quy định tại khoản 1 và khoản 6 Điều 176, điểm b khoản 1 Điều 178 của Bộ luật này, nếu không nhất trí, Cơ quan điều tra, cơ quan được giao nhiệm vụ tiến hành một số hoạt động điều tra vẫn phải thực hiện nhưng có quyền kiến nghị với Viện kiểm sát cấp trên trực tiếp. Trong thời hạn </w:t>
      </w:r>
      <w:r w:rsidRPr="00B6396B">
        <w:rPr>
          <w:rFonts w:ascii="Times New Roman" w:hAnsi="Times New Roman" w:cs="Times New Roman"/>
          <w:b/>
          <w:bCs/>
          <w:i/>
          <w:iCs/>
          <w:sz w:val="28"/>
          <w:szCs w:val="28"/>
          <w:lang w:val="pt-BR"/>
        </w:rPr>
        <w:t>10</w:t>
      </w:r>
      <w:r w:rsidRPr="00B6396B">
        <w:rPr>
          <w:rFonts w:ascii="Times New Roman" w:hAnsi="Times New Roman" w:cs="Times New Roman"/>
          <w:sz w:val="28"/>
          <w:szCs w:val="28"/>
          <w:lang w:val="pt-BR"/>
        </w:rPr>
        <w:t xml:space="preserve">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w:t>
      </w:r>
    </w:p>
    <w:p w14:paraId="696FC586" w14:textId="77777777" w:rsidR="009E3E6F" w:rsidRPr="00B6396B" w:rsidRDefault="009E3E6F" w:rsidP="009E3E6F">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w:t>
      </w:r>
      <w:r w:rsidRPr="00B6396B">
        <w:rPr>
          <w:rFonts w:ascii="Times New Roman" w:hAnsi="Times New Roman" w:cs="Times New Roman"/>
          <w:b/>
          <w:bCs/>
          <w:i/>
          <w:sz w:val="28"/>
          <w:szCs w:val="28"/>
          <w:lang w:val="pt-BR"/>
        </w:rPr>
        <w:t>I.</w:t>
      </w:r>
    </w:p>
    <w:p w14:paraId="7FF9A188"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NHỮNG QUY ĐỊNH CHUNG VỀ ĐIỀU TRA VỤ ÁN HÌNH SỰ</w:t>
      </w:r>
    </w:p>
    <w:p w14:paraId="26B6E84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180. Thẩm quyền điều tra </w:t>
      </w:r>
    </w:p>
    <w:p w14:paraId="51F9A7A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Cơ quan điều tra của Công an nhân dân điều tra tất cả các tội phạm, trừ những tội phạm thuộc thẩm quyền điều tra của Cơ quan điều tra trong Quân đội nhân dân.</w:t>
      </w:r>
    </w:p>
    <w:p w14:paraId="71A1DD4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Cơ quan điều tra trong Quân đội nhân dân điều tra các tội phạm thuộc thẩm quyền xét xử của Tòa án quân sự. </w:t>
      </w:r>
    </w:p>
    <w:p w14:paraId="69B1DEC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3. Cơ quan điều tra có thẩm quyền điều tra những vụ án hình sự mà tội phạm xảy ra trên địa phận của mình. Trường hợp tội phạm được thực hiện tại nhiều nơi khác nhau hoặc không xác định được địa điểm xảy ra tội phạm thì việc điều tra thuộc thẩm quyền của Cơ quan điều tra nơi phát hiện tội phạm, nơi bị can cư trú hoặc bị bắt. </w:t>
      </w:r>
    </w:p>
    <w:p w14:paraId="67BD56B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4. Việc phân cấp thẩm quyền điều tra như sau:</w:t>
      </w:r>
    </w:p>
    <w:p w14:paraId="65B5323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it-IT"/>
        </w:rPr>
        <w:t>a) Cơ quan điều tra cấp tỉnh điều tra vụ án hình sự về những tội phạm thuộc thẩm quyền xét xử của Tòa án nhân dân cấp tỉnh, Tòa án nhân dân khu vực</w:t>
      </w:r>
      <w:r w:rsidRPr="00B6396B">
        <w:rPr>
          <w:rFonts w:ascii="Times New Roman" w:hAnsi="Times New Roman" w:cs="Times New Roman"/>
          <w:sz w:val="28"/>
          <w:szCs w:val="28"/>
          <w:lang w:val="vi-VN"/>
        </w:rPr>
        <w:t>;</w:t>
      </w:r>
    </w:p>
    <w:p w14:paraId="7354C34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it-IT"/>
        </w:rPr>
        <w:t xml:space="preserve">b) Cơ quan điều tra </w:t>
      </w:r>
      <w:r w:rsidRPr="00B6396B">
        <w:rPr>
          <w:rFonts w:ascii="Times New Roman" w:hAnsi="Times New Roman" w:cs="Times New Roman"/>
          <w:b/>
          <w:bCs/>
          <w:i/>
          <w:iCs/>
          <w:sz w:val="28"/>
          <w:szCs w:val="28"/>
          <w:lang w:val="it-IT"/>
        </w:rPr>
        <w:t>hình</w:t>
      </w:r>
      <w:r w:rsidRPr="00B6396B">
        <w:rPr>
          <w:rFonts w:ascii="Times New Roman" w:hAnsi="Times New Roman" w:cs="Times New Roman"/>
          <w:sz w:val="28"/>
          <w:szCs w:val="28"/>
          <w:lang w:val="it-IT"/>
        </w:rPr>
        <w:t xml:space="preserve"> sự khu vực điều tra vụ án hình sự về những tội phạm thuộc thẩm quyền xét xử của Tòa án quân sự khu vực; Cơ quan điều tra quân sự cấp quân khu điều tra vụ án hình sự về những tội phạm thuộc thẩm quyền xét xử của Tòa án quân sự cấp quân khu hoặc những vụ án thuộc thẩm quyền điều tra của Cơ quan điều tra cấp khu vực nếu xét thấy cần trực tiếp điều tra;</w:t>
      </w:r>
    </w:p>
    <w:p w14:paraId="288D07F9" w14:textId="3F1EDA90"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c) Cơ quan điều tra Bộ Công an, Cơ quan điều tra Bộ Quốc phòng điều tra vụ án hình sự về tội phạm đặc biệt nghiêm trọng do Hội đồng thẩm phán Tòa án </w:t>
      </w:r>
      <w:r w:rsidRPr="00B6396B">
        <w:rPr>
          <w:rFonts w:ascii="Times New Roman" w:hAnsi="Times New Roman" w:cs="Times New Roman"/>
          <w:sz w:val="28"/>
          <w:szCs w:val="28"/>
          <w:lang w:val="vi-VN"/>
        </w:rPr>
        <w:lastRenderedPageBreak/>
        <w:t xml:space="preserve">nhân dân tối cao hủy để điều tra lại; vụ án hình sự về tội phạm đặc biệt nghiêm trọng, phức tạp liên quan đến nhiều tỉnh, thành phố, vụ án hình sự về tội phạm liên quan đến nhiều quốc gia nếu xét thấy cần trực tiếp điều tra; </w:t>
      </w:r>
      <w:r w:rsidRPr="00B6396B">
        <w:rPr>
          <w:rFonts w:ascii="Times New Roman" w:hAnsi="Times New Roman" w:cs="Times New Roman"/>
          <w:b/>
          <w:bCs/>
          <w:i/>
          <w:sz w:val="28"/>
          <w:szCs w:val="28"/>
          <w:lang w:val="vi-VN"/>
        </w:rPr>
        <w:t>vụ án hình sự về tội phạm xâm phạm hoạt động tư pháp, tội phạm về tham nhũng, chức vụ quy định tại Chương XXII và Chương XXIII của Bộ luật Hình sự xảy ra trong hoạt động tư pháp mà người phạm tội là cán bộ, công chức thuộc Cơ quan điều tra, Tòa án, Viện kiểm sát, cơ quan thi hành án, người có thẩm quyền tiến hành hoạt động tư pháp.</w:t>
      </w:r>
    </w:p>
    <w:p w14:paraId="4577B2D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181. Nhiệm vụ, quyền hạn của các cơ quan của Bộ đội biên phòng, Hải quan, Kiểm lâm, lực lượng Cảnh sát biển, Kiểm ngư và cơ quan khác của Công an nhân dân, Quân đội nhân dân được giao nhiệm vụ tiến hành một số hoạt động điều tra</w:t>
      </w:r>
    </w:p>
    <w:p w14:paraId="1C141A8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phát hiện hành vi có dấu hiệu tội phạm trong lĩnh vực và địa bàn quản lý của mình thì các cơ quan của Bộ đội biên phòng, lực lượng Cảnh sát biển được giao nhiệm vụ tiến hành một số hoạt động điều tra có nhiệm vụ, quyền hạn: </w:t>
      </w:r>
    </w:p>
    <w:p w14:paraId="4A4B5B2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Đối với tội phạm ít nghiêm trọng trong trường hợp phạm tội quả tang, chứng cứ và lý lịch người phạm tội rõ ràng thì quyết định khởi tố vụ án hình sự, khởi tố bị can, tiến hành điều tra và chuyển hồ sơ vụ án cho Viện kiểm sát có thẩm quyền trong thời hạn 01 tháng kể từ ngày ra quyết định khởi tố vụ án hình sự;</w:t>
      </w:r>
    </w:p>
    <w:p w14:paraId="47F4CF6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Đối với tội phạm nghiêm trọng, tội phạm rất nghiêm trọng, tội phạm đặc biệt nghiêm trọng hoặc tội phạm ít nghiêm trọng nhưng phức tạp thì quyết định khởi tố vụ án hình sự, tiến hành hoạt động điều tra ban đầu và chuyển hồ sơ vụ án cho Cơ quan điều tra có thẩm quyền trong thời hạn 07 ngày kể từ ngày ra quyết định khởi tố vụ án hình sự.</w:t>
      </w:r>
    </w:p>
    <w:p w14:paraId="15C522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w:t>
      </w:r>
      <w:r w:rsidRPr="00B6396B">
        <w:rPr>
          <w:rFonts w:ascii="Times New Roman" w:hAnsi="Times New Roman" w:cs="Times New Roman"/>
          <w:b/>
          <w:i/>
          <w:sz w:val="28"/>
          <w:szCs w:val="28"/>
          <w:lang w:val="pt-BR"/>
        </w:rPr>
        <w:t xml:space="preserve">Các cơ quan của Hải quan, Kiểm lâm, Kiểm ngư, các cơ quan được giao nhiệm vụ tiến hành một số hoạt động điều tra </w:t>
      </w:r>
      <w:r w:rsidRPr="00B6396B">
        <w:rPr>
          <w:rFonts w:ascii="Times New Roman" w:hAnsi="Times New Roman" w:cs="Times New Roman"/>
          <w:sz w:val="28"/>
          <w:szCs w:val="28"/>
          <w:lang w:val="pt-BR"/>
        </w:rPr>
        <w:t xml:space="preserve">trong Công an nhân dân, Quân đội nhân dân, ngoài các cơ quan quy định tại </w:t>
      </w:r>
      <w:r w:rsidRPr="00B6396B">
        <w:rPr>
          <w:rFonts w:ascii="Times New Roman" w:hAnsi="Times New Roman" w:cs="Times New Roman"/>
          <w:b/>
          <w:i/>
          <w:sz w:val="28"/>
          <w:szCs w:val="28"/>
          <w:lang w:val="pt-BR"/>
        </w:rPr>
        <w:t>khoản 1 Điều này</w:t>
      </w:r>
      <w:r w:rsidRPr="00B6396B">
        <w:rPr>
          <w:rFonts w:ascii="Times New Roman" w:hAnsi="Times New Roman" w:cs="Times New Roman"/>
          <w:sz w:val="28"/>
          <w:szCs w:val="28"/>
          <w:lang w:val="pt-BR"/>
        </w:rPr>
        <w:t xml:space="preserve"> trong khi làm nhiệm vụ của mình, nếu phát hiện sự việc có dấu hiệu tội phạm thì có quyền khởi tố vụ án hình sự, tiến hành hoạt động điều tra ban đầu và chuyển hồ sơ vụ án cho Cơ quan điều tra có thẩm quyền trong thời hạn 07 ngày kể từ ngày ra quyết định khởi tố vụ án hình sự.</w:t>
      </w:r>
    </w:p>
    <w:p w14:paraId="46CBFC7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Các cơ quan của Bộ đội biên phòng, Hải quan, Kiểm lâm, lực lượng Cảnh sát biển, Kiểm ngư, cơ quan khác trong Công an nhân dân, Quân đội nhân dân được giao nhiệm vụ tiến hành một số hoạt động điều tra phải thực hiện đúng nhiệm vụ, quyền hạn quy định tại Điều 43 và Điều 44 của Bộ luật này và thực hiện đúng nguyên tắc, trình tự, thủ tục tố tụng đối với hoạt động điều tra do Bộ luật này quy định. Viện kiểm sát có trách nhiệm thực hành quyền công tố và kiểm sát việc tuân theo pháp luật trong hoạt động điều tra của các cơ quan này.</w:t>
      </w:r>
    </w:p>
    <w:p w14:paraId="1AA0B79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4. Thẩm quyền điều tra cụ thể của các cơ quan của Bộ đội biên phòng, Hải quan, Kiểm lâm, lực lượng Cảnh sát biển, Kiểm ngư và cơ quan khác của Công an nhân dân, Quân đội nhân dân được giao nhiệm vụ tiến hành một số hoạt động điều tra thực hiện theo quy định của Luật Tổ chức Cơ quan điều tra hình sự.</w:t>
      </w:r>
    </w:p>
    <w:p w14:paraId="22AF362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182. Nhiệm vụ, quyền hạn của Viện kiểm sát khi thực hành quyền công tố trong giai đoạn điều tra vụ án hình sự     </w:t>
      </w:r>
    </w:p>
    <w:p w14:paraId="36BE49E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Yêu cầu Cơ quan điều tra, cơ quan được giao nhiệm vụ tiến hành một số hoạt động điều tra khởi tố hoặc thay đổi, bổ sung quyết định khởi tố vụ án hình sự, khởi tố bị can.</w:t>
      </w:r>
    </w:p>
    <w:p w14:paraId="3D259F1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Phê chuẩn hoặc hủy bỏ quyết định khởi tố, quyết định thay đổi hoặc bổ sung quyết định khởi tố bị can không có căn cứ và trái pháp luật.</w:t>
      </w:r>
    </w:p>
    <w:p w14:paraId="675551C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Khởi tố, thay đổi, bổ sung quyết định khởi tố vụ án hình sự, khởi tố bị can trong các trường hợp do Bộ luật này quy định.</w:t>
      </w:r>
    </w:p>
    <w:p w14:paraId="4F302FD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Phê chuẩn, không phê chuẩn lệnh bắt người bị giữ trong trường hợp khẩn cấp, gia hạn tạm giữ, việc tạm giam, bảo lĩnh, đặt tiền để bảo đảm, khám xét, thu giữ, tạm giữ đồ vật, thư tín, điện tín, bưu kiện, bưu phẩm, áp dụng biện pháp điều tra tố tụng đặc biệt; phê chuẩn, không phê chuẩn các quyết định tố tụng khác không có căn cứ và trái pháp luật của Cơ quan điều tra, cơ quan được giao nhiệm vụ tiến hành một số hoạt động điều tra theo quy định của Bộ luật này; hủy bỏ các quyết định tố tụng không có căn cứ và trái pháp luật của Cơ quan điều tra, cơ quan được giao nhiệm vụ tiến hành một số hoạt động điều tra. Trường hợp không phê chuẩn hoặc hủy bỏ thì trong quyết định không phê chuẩn hoặc hủy bỏ phải nêu rõ lý do.</w:t>
      </w:r>
    </w:p>
    <w:p w14:paraId="06A91DE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Quyết định áp dụng, thay đổi, hủy bỏ biện pháp ngăn chặn, biện pháp cưỡng chế theo quy định của Bộ luật này.</w:t>
      </w:r>
    </w:p>
    <w:p w14:paraId="20EE1BD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6. Đề ra yêu cầu điều tra và yêu cầu Cơ quan điều tra, cơ quan được giao nhiệm vụ tiến hành một số hoạt động điều tra tiến hành điều tra để làm rõ tội phạm, người phạm tội; yêu cầu Cơ quan điều tra truy nã bị can, áp dụng biện pháp điều tra tố tụng đặc biệt. </w:t>
      </w:r>
    </w:p>
    <w:p w14:paraId="69AEBB8E"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7.</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Trực tiếp tiến hành một số hoạt động điều tra trong trường hợp để kiểm tra, bổ sung tài liệu, chứng cứ khi xét phê chuẩn lệnh, quyết định của Cơ quan điều tra, cơ quan được giao nhiệm vụ tiến hành một số hoạt động điều tra hoặc trường hợp phát hiện có dấu hiệu oan, sai, bỏ lọt tội phạm, vi phạm pháp luật mà Viện kiểm sát đã yêu cầu bằng văn bản nhưng không được khắc phục hoặc trường hợp để kiểm tra, bổ sung tài liệu, chứng cứ khi quyết định việc truy tố.</w:t>
      </w:r>
      <w:r w:rsidRPr="00B6396B">
        <w:rPr>
          <w:rFonts w:ascii="Times New Roman" w:hAnsi="Times New Roman" w:cs="Times New Roman"/>
          <w:b/>
          <w:bCs/>
          <w:i/>
          <w:iCs/>
          <w:sz w:val="28"/>
          <w:szCs w:val="28"/>
          <w:lang w:val="pt-BR"/>
        </w:rPr>
        <w:t xml:space="preserve"> </w:t>
      </w:r>
    </w:p>
    <w:p w14:paraId="6F5E161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8. Khởi tố vụ án hình sự khi phát hiện hành vi của người có thẩm quyền trong việc giải quyết tố giác, tin báo về tội phạm, kiến nghị khởi tố và trong việc khởi tố, điều tra có dấu hiệu tội phạm; yêu cầu Cơ quan điều tra khởi tố vụ án hình </w:t>
      </w:r>
      <w:r w:rsidRPr="00B6396B">
        <w:rPr>
          <w:rFonts w:ascii="Times New Roman" w:hAnsi="Times New Roman" w:cs="Times New Roman"/>
          <w:sz w:val="28"/>
          <w:szCs w:val="28"/>
          <w:lang w:val="pt-BR"/>
        </w:rPr>
        <w:lastRenderedPageBreak/>
        <w:t>sự khi phát hiện hành vi của người có thẩm quyền trong việc giải quyết tố giác, tin báo về tội phạm, kiến nghị khởi tố và trong việc khởi tố, điều tra có dấu hiệu tội phạm.</w:t>
      </w:r>
    </w:p>
    <w:p w14:paraId="07836D7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9. Quyết định việc gia hạn thời hạn điều tra, thời hạn tạm giam; quyết định chuyển vụ án, áp dụng thủ tục rút gọn, áp dụng biện pháp bắt buộc chữa bệnh; hủy bỏ quyết định tách, nhập vụ án.</w:t>
      </w:r>
    </w:p>
    <w:p w14:paraId="580A5B4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10. Thực hiện nhiệm vụ, quyền hạn khác trong việc thực hành quyền công tố theo quy định của Bộ luật này.</w:t>
      </w:r>
    </w:p>
    <w:p w14:paraId="205D44E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183. Nhiệm vụ, quyền hạn của Viện kiểm sát khi kiểm sát điều tra vụ án hình sự </w:t>
      </w:r>
    </w:p>
    <w:p w14:paraId="3528568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Kiểm sát việc tuân theo pháp luật trong việc khởi tố, điều tra và lập hồ sơ vụ án của Cơ quan điều tra, cơ quan được giao nhiệm vụ tiến hành một số hoạt động điều tra</w:t>
      </w:r>
      <w:r w:rsidRPr="00B6396B">
        <w:rPr>
          <w:rFonts w:ascii="Times New Roman" w:hAnsi="Times New Roman" w:cs="Times New Roman"/>
          <w:b/>
          <w:bCs/>
          <w:i/>
          <w:iCs/>
          <w:sz w:val="28"/>
          <w:szCs w:val="28"/>
          <w:lang w:val="pt-BR"/>
        </w:rPr>
        <w:t>.</w:t>
      </w:r>
    </w:p>
    <w:p w14:paraId="678BB3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Kiểm sát hoạt động tố tụng hình sự của người tham gia tố tụng; yêu cầu, kiến nghị cơ quan, tổ chức, cá nhân có thẩm quyền xử lý nghiêm minh người tham gia tố tụng vi phạm pháp luật.</w:t>
      </w:r>
    </w:p>
    <w:p w14:paraId="7566ED5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Giải quyết tranh chấp về thẩm quyền điều tra.</w:t>
      </w:r>
    </w:p>
    <w:p w14:paraId="08AD055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Yêu cầu Cơ quan điều tra, cơ quan được giao nhiệm vụ tiến hành một số hoạt động điều tra cung cấp tài liệu liên quan để kiểm sát việc tuân theo pháp luật trong việc khởi tố, điều tra khi cần thiết.</w:t>
      </w:r>
    </w:p>
    <w:p w14:paraId="70B1CA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Khi phát hiện việc điều tra không đầy đủ, vi phạm pháp luật thì Viện kiểm sát yêu cầu Cơ quan điều tra, cơ quan được giao nhiệm vụ tiến hành một số hoạt động điều tra thực hiện các hoạt động:</w:t>
      </w:r>
    </w:p>
    <w:p w14:paraId="6FA1DF9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Tiến hành hoạt động điều tra đúng pháp luật;</w:t>
      </w:r>
    </w:p>
    <w:p w14:paraId="300C8A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Kiểm tra việc điều tra và thông báo kết quả cho Viện kiểm sát;</w:t>
      </w:r>
    </w:p>
    <w:p w14:paraId="6C2B976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Cung cấp tài liệu liên quan đến hành vi, quyết định tố tụng có vi phạm pháp luật trong việc điều tra.</w:t>
      </w:r>
    </w:p>
    <w:p w14:paraId="5F5BA73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6. Kiến nghị, yêu cầu Cơ quan điều tra, cơ quan được giao nhiệm vụ tiến hành một số hoạt động điều tra khắc phục vi phạm trong việc khởi tố, điều tra.</w:t>
      </w:r>
    </w:p>
    <w:p w14:paraId="5A2A41A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7. Yêu cầu Thủ trưởng Cơ quan điều tra, cơ quan được giao nhiệm vụ tiến hành một số hoạt động điều tra thay đổi Điều tra viên, Cán bộ điều tra, xử lý nghiêm minh Điều tra viên, Cán bộ điều tra vi phạm pháp luật trong hoạt động tố tụng.</w:t>
      </w:r>
    </w:p>
    <w:p w14:paraId="222522E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8. Kiến nghị cơ quan, tổ chức hữu quan áp dụng các biện pháp phòng ngừa tội phạm và vi phạm pháp luật.</w:t>
      </w:r>
    </w:p>
    <w:p w14:paraId="05B9724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9. Thực hiện nhiệm vụ, quyền hạn khác trong việc kiểm sát điều tra vụ án hình sự theo quy định của Bộ luật này.</w:t>
      </w:r>
    </w:p>
    <w:p w14:paraId="3660FC2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Điều 184. Trách nhiệm của Cơ quan điều tra, cơ quan được giao nhiệm vụ tiến hành một số hoạt động điều tra trong việc thực hiện yêu cầu, quyết định của Viện kiểm sát trong giai đoạn điều tra</w:t>
      </w:r>
    </w:p>
    <w:p w14:paraId="41B579F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Cơ quan điều tra, cơ quan được giao nhiệm vụ tiến hành một số hoạt động điều tra phải thực hiện yêu cầu, quyết định của Viện kiểm sát</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trong giai đoạn điều tra.</w:t>
      </w:r>
    </w:p>
    <w:p w14:paraId="6A15F6B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Đối với quyết định quy định tại khoản 4 và khoản 5 Điều 182 của Bộ luật này nếu không nhất trí, Cơ quan điều tra, cơ quan được giao nhiệm vụ tiến hành một số hoạt động điều tra vẫn phải thực hiện nhưng có quyền kiến nghị với Viện kiểm sát cấp trên trực tiếp. Trong thời hạn </w:t>
      </w:r>
      <w:r w:rsidRPr="00B6396B">
        <w:rPr>
          <w:rFonts w:ascii="Times New Roman" w:hAnsi="Times New Roman" w:cs="Times New Roman"/>
          <w:b/>
          <w:bCs/>
          <w:i/>
          <w:iCs/>
          <w:sz w:val="28"/>
          <w:szCs w:val="28"/>
          <w:lang w:val="pt-BR"/>
        </w:rPr>
        <w:t>10</w:t>
      </w:r>
      <w:r w:rsidRPr="00B6396B">
        <w:rPr>
          <w:rFonts w:ascii="Times New Roman" w:hAnsi="Times New Roman" w:cs="Times New Roman"/>
          <w:sz w:val="28"/>
          <w:szCs w:val="28"/>
          <w:lang w:val="pt-BR"/>
        </w:rPr>
        <w:t xml:space="preserve">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 </w:t>
      </w:r>
    </w:p>
    <w:p w14:paraId="67A6A47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185. Trách nhiệm</w:t>
      </w:r>
      <w:r w:rsidRPr="00B6396B">
        <w:rPr>
          <w:rFonts w:ascii="Times New Roman" w:hAnsi="Times New Roman" w:cs="Times New Roman"/>
          <w:sz w:val="28"/>
          <w:szCs w:val="28"/>
          <w:lang w:val="vi-VN"/>
        </w:rPr>
        <w:t> </w:t>
      </w:r>
      <w:r w:rsidRPr="00B6396B">
        <w:rPr>
          <w:rFonts w:ascii="Times New Roman" w:hAnsi="Times New Roman" w:cs="Times New Roman"/>
          <w:b/>
          <w:bCs/>
          <w:sz w:val="28"/>
          <w:szCs w:val="28"/>
          <w:lang w:val="vi-VN"/>
        </w:rPr>
        <w:t>của cơ quan, tổ chức, cá nhân trong việc thực hiện quyết định, yêu cầu của Cơ quan điều tra, cơ quan được giao nhiệm vụ tiến hành một số hoạt động điều tra, Viện kiểm sát</w:t>
      </w:r>
    </w:p>
    <w:p w14:paraId="7F006F3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Cơ quan, tổ chức, cá nhân phải nghiêm chỉnh thực hiện quyết định, yêu cầu của Cơ quan điều tra, cơ quan được giao nhiệm vụ tiến hành một số hoạt động điều tra, Viện kiểm sát trong giai đoạn điều tra vụ án hình sự; trường hợp không chấp hành mà không vì lý do bất khả kháng hoặc không do trở ngại khách quan thì bị xử lý theo quy định của pháp luật.</w:t>
      </w:r>
    </w:p>
    <w:p w14:paraId="4EB6EF0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186. Chuyển vụ án để điều tra  </w:t>
      </w:r>
    </w:p>
    <w:p w14:paraId="5AFD21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Viện kiểm sát có thẩm quyền quyết định việc chuyển vụ án để điều tra khi thuộc một trong các trường hợp:</w:t>
      </w:r>
    </w:p>
    <w:p w14:paraId="3C02024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Cơ quan điều tra cùng cấp, </w:t>
      </w:r>
      <w:r w:rsidRPr="00B6396B">
        <w:rPr>
          <w:rFonts w:ascii="Times New Roman" w:hAnsi="Times New Roman" w:cs="Times New Roman"/>
          <w:b/>
          <w:bCs/>
          <w:i/>
          <w:iCs/>
          <w:sz w:val="28"/>
          <w:szCs w:val="28"/>
          <w:lang w:val="pt-BR"/>
        </w:rPr>
        <w:t>c</w:t>
      </w:r>
      <w:r w:rsidRPr="00B6396B">
        <w:rPr>
          <w:rFonts w:ascii="Times New Roman" w:eastAsia="Times New Roman" w:hAnsi="Times New Roman" w:cs="Times New Roman"/>
          <w:b/>
          <w:bCs/>
          <w:i/>
          <w:iCs/>
          <w:kern w:val="0"/>
          <w:sz w:val="28"/>
          <w:szCs w:val="28"/>
          <w:lang w:val="pt-BR"/>
          <w14:ligatures w14:val="none"/>
        </w:rPr>
        <w:t xml:space="preserve">ơ quan được giao nhiệm vụ tiến hành một số hoạt động điều tra </w:t>
      </w:r>
      <w:r w:rsidRPr="00B6396B">
        <w:rPr>
          <w:rFonts w:ascii="Times New Roman" w:hAnsi="Times New Roman" w:cs="Times New Roman"/>
          <w:sz w:val="28"/>
          <w:szCs w:val="28"/>
          <w:lang w:val="pt-BR"/>
        </w:rPr>
        <w:t>xét thấy vụ án không thuộc thẩm quyền điều tra và đề nghị chuyển vụ án;</w:t>
      </w:r>
    </w:p>
    <w:p w14:paraId="341D3CA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Cơ quan điều tra cấp trên rút vụ án để điều tra;</w:t>
      </w:r>
    </w:p>
    <w:p w14:paraId="60AB84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Điều tra viên bị thay đổi là Thủ trưởng Cơ quan điều tra;</w:t>
      </w:r>
    </w:p>
    <w:p w14:paraId="2F11275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d) Viện kiểm sát đã yêu cầu chuyển vụ án mà Cơ quan điều tra, </w:t>
      </w:r>
      <w:r w:rsidRPr="00B6396B">
        <w:rPr>
          <w:rFonts w:ascii="Times New Roman" w:hAnsi="Times New Roman" w:cs="Times New Roman"/>
          <w:b/>
          <w:bCs/>
          <w:i/>
          <w:iCs/>
          <w:sz w:val="28"/>
          <w:szCs w:val="28"/>
          <w:lang w:val="pt-BR"/>
        </w:rPr>
        <w:t>c</w:t>
      </w:r>
      <w:r w:rsidRPr="00B6396B">
        <w:rPr>
          <w:rFonts w:ascii="Times New Roman" w:eastAsia="Times New Roman" w:hAnsi="Times New Roman" w:cs="Times New Roman"/>
          <w:b/>
          <w:bCs/>
          <w:i/>
          <w:iCs/>
          <w:kern w:val="0"/>
          <w:sz w:val="28"/>
          <w:szCs w:val="28"/>
          <w:lang w:val="pt-BR"/>
          <w14:ligatures w14:val="none"/>
        </w:rPr>
        <w:t>ơ quan được giao nhiệm vụ tiến hành một số hoạt động điều tra</w:t>
      </w:r>
      <w:r w:rsidRPr="00B6396B">
        <w:rPr>
          <w:rFonts w:ascii="Times New Roman" w:hAnsi="Times New Roman" w:cs="Times New Roman"/>
          <w:sz w:val="28"/>
          <w:szCs w:val="28"/>
          <w:lang w:val="pt-BR"/>
        </w:rPr>
        <w:t xml:space="preserve"> không thực hiện</w:t>
      </w:r>
      <w:r w:rsidRPr="00B6396B">
        <w:rPr>
          <w:rFonts w:ascii="Times New Roman" w:hAnsi="Times New Roman" w:cs="Times New Roman"/>
          <w:i/>
          <w:iCs/>
          <w:sz w:val="28"/>
          <w:szCs w:val="28"/>
          <w:lang w:val="pt-BR"/>
        </w:rPr>
        <w:t>.</w:t>
      </w:r>
    </w:p>
    <w:p w14:paraId="401F5A7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Việc chuyển vụ án ra ngoài phạm vi tỉnh, thành phố hoặc ngoài phạm vi quân khu do Viện kiểm sát nhân dân cấp tỉnh, Viện kiểm sát quân sự cấp quân khu quyết định.</w:t>
      </w:r>
    </w:p>
    <w:p w14:paraId="0DDF99D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Thủ tục chuyển vụ án để điều tra theo thẩm quyền:</w:t>
      </w:r>
    </w:p>
    <w:p w14:paraId="561CE56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a) Trong thời hạn 03 ngày kể từ ngày nhận được đề nghị của Cơ quan điều tra,</w:t>
      </w:r>
      <w:r w:rsidRPr="00B6396B">
        <w:rPr>
          <w:rFonts w:ascii="Times New Roman" w:eastAsia="Times New Roman" w:hAnsi="Times New Roman" w:cs="Times New Roman"/>
          <w:b/>
          <w:bCs/>
          <w:i/>
          <w:iCs/>
          <w:kern w:val="0"/>
          <w:sz w:val="28"/>
          <w:szCs w:val="28"/>
          <w:lang w:val="pt-BR"/>
          <w14:ligatures w14:val="none"/>
        </w:rPr>
        <w:t xml:space="preserve"> cơ quan được giao nhiệm vụ tiến hành một số hoạt động điều tra</w:t>
      </w:r>
      <w:r w:rsidRPr="00B6396B">
        <w:rPr>
          <w:rFonts w:ascii="Times New Roman" w:hAnsi="Times New Roman" w:cs="Times New Roman"/>
          <w:sz w:val="28"/>
          <w:szCs w:val="28"/>
          <w:lang w:val="pt-BR"/>
        </w:rPr>
        <w:t>, Viện kiểm sát có thẩm quyền phải ra quyết định chuyển vụ án;</w:t>
      </w:r>
    </w:p>
    <w:p w14:paraId="2D9991A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Trong thời hạn 24 giờ kể từ khi ra quyết định chuyển vụ án, Viện kiểm sát phải gửi quyết định đó đến Cơ quan điều tra,</w:t>
      </w:r>
      <w:r w:rsidRPr="00B6396B">
        <w:rPr>
          <w:rFonts w:ascii="Times New Roman" w:eastAsia="Times New Roman" w:hAnsi="Times New Roman" w:cs="Times New Roman"/>
          <w:b/>
          <w:bCs/>
          <w:i/>
          <w:iCs/>
          <w:kern w:val="0"/>
          <w:sz w:val="28"/>
          <w:szCs w:val="28"/>
          <w:lang w:val="pt-BR"/>
          <w14:ligatures w14:val="none"/>
        </w:rPr>
        <w:t xml:space="preserve"> cơ quan được giao nhiệm vụ tiến hành một số hoạt động điều tra</w:t>
      </w:r>
      <w:r w:rsidRPr="00B6396B">
        <w:rPr>
          <w:rFonts w:ascii="Times New Roman" w:hAnsi="Times New Roman" w:cs="Times New Roman"/>
          <w:sz w:val="28"/>
          <w:szCs w:val="28"/>
          <w:lang w:val="pt-BR"/>
        </w:rPr>
        <w:t xml:space="preserve"> đang điều tra vụ án, Cơ quan điều tra có thẩm quyền tiếp tục điều tra vụ án, bị can hoặc người đại diện của bị can, người bào chữa, bị hại và Viện kiểm sát có thẩm quyền.</w:t>
      </w:r>
    </w:p>
    <w:p w14:paraId="7774DF4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Trong thời hạn 03 ngày kể từ ngày nhận được quyết định chuyển vụ án, Cơ quan điều tra,</w:t>
      </w:r>
      <w:r w:rsidRPr="00B6396B">
        <w:rPr>
          <w:rFonts w:ascii="Times New Roman" w:eastAsia="Times New Roman" w:hAnsi="Times New Roman" w:cs="Times New Roman"/>
          <w:b/>
          <w:bCs/>
          <w:i/>
          <w:iCs/>
          <w:kern w:val="0"/>
          <w:sz w:val="28"/>
          <w:szCs w:val="28"/>
          <w:lang w:val="pt-BR"/>
          <w14:ligatures w14:val="none"/>
        </w:rPr>
        <w:t xml:space="preserve"> cơ quan được giao nhiệm vụ tiến hành một số hoạt động điều tra</w:t>
      </w:r>
      <w:r w:rsidRPr="00B6396B">
        <w:rPr>
          <w:rFonts w:ascii="Times New Roman" w:hAnsi="Times New Roman" w:cs="Times New Roman"/>
          <w:sz w:val="28"/>
          <w:szCs w:val="28"/>
          <w:lang w:val="pt-BR"/>
        </w:rPr>
        <w:t xml:space="preserve"> đang điều tra vụ án có trách nhiệm chuyển hồ sơ vụ án cho Cơ quan điều tra có thẩm quyền để tiếp tục điều tra.</w:t>
      </w:r>
    </w:p>
    <w:p w14:paraId="59A7529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5. Thời hạn điều tra được tính tiếp từ ngày Cơ quan điều tra nhận được hồ sơ vụ án cho đến hết thời hạn điều tra vụ án theo quy định của Bộ luật này. Trường hợp hết thời hạn điều tra mà không thể kết thúc việc điều tra thì Viện kiểm sát có thẩm quyền xem xét, quyết định gia hạn điều tra theo thủ tục chung quy định tại Bộ luật này.</w:t>
      </w:r>
    </w:p>
    <w:p w14:paraId="0317EE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187. Nhập hoặc tách vụ án hình sự để tiến hành điều tra </w:t>
      </w:r>
    </w:p>
    <w:p w14:paraId="481B079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Cơ quan điều tra có thể nhập để tiến hành điều tra theo thẩm quyền trong cùng một vụ án khi thuộc một trong các trường hợp:</w:t>
      </w:r>
    </w:p>
    <w:p w14:paraId="4FFE90C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w:t>
      </w:r>
    </w:p>
    <w:p w14:paraId="7406301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lần</w:t>
      </w:r>
      <w:proofErr w:type="spellEnd"/>
      <w:r w:rsidRPr="00B6396B">
        <w:rPr>
          <w:rFonts w:ascii="Times New Roman" w:hAnsi="Times New Roman" w:cs="Times New Roman"/>
          <w:sz w:val="28"/>
          <w:szCs w:val="28"/>
        </w:rPr>
        <w:t>;</w:t>
      </w:r>
    </w:p>
    <w:p w14:paraId="2C6FA27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c)</w:t>
      </w:r>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sz w:val="28"/>
          <w:szCs w:val="28"/>
        </w:rPr>
        <w:t>Nhiều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cùng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thực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cùng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còn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che</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giấu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sản</w:t>
      </w:r>
      <w:proofErr w:type="spellEnd"/>
      <w:r w:rsidRPr="00B6396B">
        <w:rPr>
          <w:rFonts w:ascii="Times New Roman" w:hAnsi="Times New Roman" w:cs="Times New Roman"/>
          <w:sz w:val="28"/>
          <w:szCs w:val="28"/>
        </w:rPr>
        <w:t xml:space="preserve"> do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w:t>
      </w:r>
    </w:p>
    <w:p w14:paraId="51B9A832"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2.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trường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hoàn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sớm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tất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ảnh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toàn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5A7659A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3.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gửi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24 </w:t>
      </w:r>
      <w:proofErr w:type="spellStart"/>
      <w:r w:rsidRPr="00B6396B">
        <w:rPr>
          <w:rFonts w:ascii="Times New Roman" w:hAnsi="Times New Roman" w:cs="Times New Roman"/>
          <w:sz w:val="28"/>
          <w:szCs w:val="28"/>
        </w:rPr>
        <w:t>giờ</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nhất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hoặc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hủy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bỏ</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ly</w:t>
      </w:r>
      <w:proofErr w:type="spellEnd"/>
      <w:r w:rsidRPr="00B6396B">
        <w:rPr>
          <w:rFonts w:ascii="Times New Roman" w:hAnsi="Times New Roman" w:cs="Times New Roman"/>
          <w:sz w:val="28"/>
          <w:szCs w:val="28"/>
        </w:rPr>
        <w:t>́ do.</w:t>
      </w:r>
    </w:p>
    <w:p w14:paraId="0959830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188. Ủy thác điều tra </w:t>
      </w:r>
    </w:p>
    <w:p w14:paraId="4A0481F4"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1. Khi cần thiết, Cơ quan điều tra ủy thác cho Cơ quan điều tra khác tiến hành một số hoạt động điều tra. Quyết định ủy thác điều tra phải ghi rõ yêu cầu và gửi cho Cơ quan điều tra được ủy thác, Viện kiểm sát có thẩm quyền thực hành quyền công tố, kiểm sát đối với hoạt động điều tra được ủy thác.</w:t>
      </w:r>
    </w:p>
    <w:p w14:paraId="29FA426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lastRenderedPageBreak/>
        <w:t>2. Cơ quan điều tra được ủy thác phải thực hiện đầy đủ những việc được ủy thác trong thời hạn mà Cơ quan điều tra ủy thác yêu cầu và chịu trách nhiệm trước pháp luật về kết quả thực hiện ủy thác điều tra. Trường hợp không thực hiện được việc ủy thác thì phải có ngay văn bản nêu rõ lý do gửi Cơ quan điều tra đã ủy thác.</w:t>
      </w:r>
    </w:p>
    <w:p w14:paraId="00D1942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it-IT"/>
        </w:rPr>
        <w:t>3. Viện kiểm sát có thẩm quyền có trách nhiệm thực hành quyền công tố và kiểm sát đối với hoạt động điều tra được ủy thác và phải chuyển ngay kết quả cho Viện kiểm sát đã ủy thác thực hành quyền công tố và kiểm sát điều tra.</w:t>
      </w:r>
    </w:p>
    <w:p w14:paraId="032D5AE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 xml:space="preserve">Điều 189. Thời hạn điều tra </w:t>
      </w:r>
    </w:p>
    <w:p w14:paraId="7E046B36"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 xml:space="preserve">1. Thời hạn điều tra vụ án hình sự không quá 02 tháng đối với tội phạm ít nghiêm trọng, không quá 03 tháng đối với tội phạm nghiêm trọng, không quá 04 tháng đối với tội phạm rất nghiêm trọng và tội phạm đặc biệt nghiêm trọng kể từ khi khởi tố vụ án cho đến khi kết thúc điều tra. </w:t>
      </w:r>
    </w:p>
    <w:p w14:paraId="0A91FD87"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2. Trường hợp cần gia hạn điều tra do tính chất phức tạp của vụ án thì chậm nhất là 10 ngày trước khi hết thời hạn điều tra, Cơ quan điều tra phải có văn bản đề nghị Viện kiểm sát gia hạn điều tra.</w:t>
      </w:r>
    </w:p>
    <w:p w14:paraId="1DB7D56C"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Việc gia hạn điều tra được quy định như sau:</w:t>
      </w:r>
    </w:p>
    <w:p w14:paraId="30835E9C"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a) Đối với tội phạm ít nghiêm trọng có thể được gia hạn điều tra một lần không quá 02 tháng;</w:t>
      </w:r>
    </w:p>
    <w:p w14:paraId="3AD1605D"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b) Đối với tội phạm nghiêm trọng có thể được gia hạn điều tra hai lần, lần thứ nhất không quá 03 tháng và lần thứ hai không quá 02 tháng;</w:t>
      </w:r>
    </w:p>
    <w:p w14:paraId="0D6A9386"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c) Đối với tội phạm rất nghiêm trọng có thể được gia hạn điều tra hai lần, mỗi lần không quá 04 tháng;</w:t>
      </w:r>
    </w:p>
    <w:p w14:paraId="4CAA36F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d) Đối với tội phạm đặc biệt nghiêm trọng có thể được gia hạn điều tra ba lần, mỗi lần không quá 04 tháng.</w:t>
      </w:r>
    </w:p>
    <w:p w14:paraId="390AD5C1"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3. Đối với tội phạm đặc biệt nghiêm trọng mà thời hạn gia hạn điều tra đã hết nhưng do tính chất rất phức tạp của vụ án mà chưa thể kết thúc việc điều tra thì Viện trưởng Viện kiểm sát nhân dân tối cao có thể gia hạn thêm một lần không quá 04 tháng.</w:t>
      </w:r>
    </w:p>
    <w:p w14:paraId="6FB71FE8"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Đối với tội xâm phạm an ninh quốc gia thì Viện trưởng Viện kiểm sát nhân dân tối cao có quyền gia hạn thêm một lần không quá 04 tháng.</w:t>
      </w:r>
    </w:p>
    <w:p w14:paraId="5F4FFC78"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4. Trường hợp thay đổi hoặc bổ sung quyết định khởi tố vụ án hình sự, nhập vụ án thì tổng thời hạn điều tra không vượt quá thời hạn quy định tại các khoản 1, 2 và 3 Điều này.</w:t>
      </w:r>
    </w:p>
    <w:p w14:paraId="1A9564BB"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5. Thẩm quyền gia hạn điều tra của Viện kiểm sát:</w:t>
      </w:r>
    </w:p>
    <w:p w14:paraId="70462B4E"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 xml:space="preserve">a) Đối với tội phạm ít nghiêm trọng thì Viện kiểm sát nhân dân khu vực, Viện kiểm sát quân sự khu vực gia hạn điều tra. Trường hợp vụ án do Viện kiểm sát nhân dân cấp tỉnh, Viện kiểm sát quân sự cấp quân khu thực hành quyền công </w:t>
      </w:r>
      <w:r w:rsidRPr="00B6396B">
        <w:rPr>
          <w:rFonts w:ascii="Times New Roman" w:hAnsi="Times New Roman" w:cs="Times New Roman"/>
          <w:sz w:val="28"/>
          <w:szCs w:val="28"/>
          <w:lang w:val="it-IT"/>
        </w:rPr>
        <w:lastRenderedPageBreak/>
        <w:t>tố, kiểm sát điều tra thì Viện kiểm sát nhân dân cấp tỉnh, Viện kiểm sát quân sự cấp quân khu gia hạn điều tra;</w:t>
      </w:r>
    </w:p>
    <w:p w14:paraId="4EF83337"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 xml:space="preserve">b) Đối với tội phạm nghiêm trọng thì Viện kiểm sát nhân dân khu vực, Viện kiểm sát quân sự khu vực gia hạn điều tra lần thứ nhất và lần thứ hai.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 lần thứ nhất và lần thứ hai; </w:t>
      </w:r>
    </w:p>
    <w:p w14:paraId="22D1A3C4"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c) Đối với tội phạm rất nghiêm trọng thì Viện kiểm sát nhân dân khu vực, Viện kiểm sát quân sự khu vực gia hạn điều tra lần thứ nhất; Viện kiểm sát nhân dân cấp tỉnh, Viện kiểm sát quân sự cấp quân khu gia hạn điều tra lần thứ hai.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 lần thứ nhất và lần thứ hai;</w:t>
      </w:r>
    </w:p>
    <w:p w14:paraId="5F84676C"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d) Đối với tội phạm đặc biệt nghiêm trọng thì Viện kiểm sát nhân dân cấp tỉnh, Viện kiểm sát quân sự cấp quân khu gia hạn điều tra lần thứ nhất và lần thứ hai; Viện kiểm sát nhân dân tối cao, Viện kiểm sát quân sự trung ương gia hạn điều tra lần thứ ba.</w:t>
      </w:r>
    </w:p>
    <w:p w14:paraId="7580968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it-IT"/>
        </w:rPr>
        <w:t>6. Trường hợp vụ án do Cơ quan điều tra Bộ Công an, Cơ quan điều tra Bộ Quốc phòng thụ lý điều tra thì việc gia hạn điều tra thuộc thẩm quyền của Viện kiểm sát nhân dân tối cao, Viện kiểm sát quân sự trung ương.</w:t>
      </w:r>
    </w:p>
    <w:p w14:paraId="611C1315"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Điều 190.</w:t>
      </w:r>
      <w:r w:rsidRPr="00B6396B">
        <w:rPr>
          <w:rFonts w:ascii="Times New Roman" w:hAnsi="Times New Roman" w:cs="Times New Roman"/>
          <w:sz w:val="28"/>
          <w:szCs w:val="28"/>
          <w:lang w:val="it-IT"/>
        </w:rPr>
        <w:t> </w:t>
      </w:r>
      <w:r w:rsidRPr="00B6396B">
        <w:rPr>
          <w:rFonts w:ascii="Times New Roman" w:hAnsi="Times New Roman" w:cs="Times New Roman"/>
          <w:b/>
          <w:bCs/>
          <w:sz w:val="28"/>
          <w:szCs w:val="28"/>
          <w:lang w:val="it-IT"/>
        </w:rPr>
        <w:t xml:space="preserve">Thời hạn tạm giam để điều tra </w:t>
      </w:r>
    </w:p>
    <w:p w14:paraId="0D14FCA6"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1. Thời hạn tạm giam bị can để điều tra không quá 02 tháng đối với tội phạm ít nghiêm trọng, không quá 03 tháng đối với tội phạm nghiêm trọng, không quá 04 tháng đối với tội phạm rất nghiêm trọng và tội phạm đặc biệt nghiêm trọng.</w:t>
      </w:r>
    </w:p>
    <w:p w14:paraId="792D34FB"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2. Trường hợp vụ án có nhiều tình tiết phức tạp, xét cần phải có thời gian dài hơn cho việc điều tra và không có căn cứ để thay đổi hoặc hủy bỏ biện pháp tạm giam thì chậm nhất là 10 ngày trước khi hết thời hạn tạm giam, Cơ quan điều tra phải có văn bản đề nghị Viện kiểm sát gia hạn tạm giam.</w:t>
      </w:r>
    </w:p>
    <w:p w14:paraId="565688BA"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Việc gia hạn tạm giam được quy định như sau:</w:t>
      </w:r>
    </w:p>
    <w:p w14:paraId="50C83809"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a) Đối với tội phạm ít nghiêm trọng có thể được gia hạn tạm giam một lần không quá 01 tháng;</w:t>
      </w:r>
    </w:p>
    <w:p w14:paraId="2C1AA3C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b) Đối với tội phạm nghiêm trọng có thể được gia hạn tạm giam một lần không quá 02 tháng;</w:t>
      </w:r>
    </w:p>
    <w:p w14:paraId="1509384C"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c) Đối với tội phạm rất nghiêm trọng có thể được gia hạn tạm giam một lần không quá 03 tháng;</w:t>
      </w:r>
    </w:p>
    <w:p w14:paraId="1DC187E4"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lastRenderedPageBreak/>
        <w:t>d) Đối với tội phạm đặc biệt nghiêm trọng có thể được gia hạn tạm giam hai lần, mỗi lần không quá 04 tháng.</w:t>
      </w:r>
    </w:p>
    <w:p w14:paraId="2486E5DC"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3. Thẩm quyền gia hạn tạm giam của Viện kiểm sát:</w:t>
      </w:r>
    </w:p>
    <w:p w14:paraId="662CECF4"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 xml:space="preserve">a) Viện kiểm sát nhân dân khu vực, Viện kiểm sát quân sự khu vực có quyền gia hạn tạm giam đối với tội phạm ít nghiêm trọng, tội phạm nghiêm trọng và tội phạm rất nghiêm trọng. Trường hợp vụ án do Viện kiểm sát nhân dân cấp tỉnh, Viện kiểm sát quân sự cấp quân khu thực hành quyền công tố, kiểm sát điều tra thì Viện kiểm sát nhân dân cấp tỉnh, Viện kiểm sát quân sự cấp quân khu có quyền gia hạn tạm giam đối với tội phạm ít nghiêm trọng, tội phạm nghiêm trọng, tội phạm rất nghiêm trọng. </w:t>
      </w:r>
    </w:p>
    <w:p w14:paraId="648B4A25"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Viện kiểm sát nhân dân cấp tỉnh, Viện kiểm sát quân sự cấp quân khu gia hạn tạm giam lần thứ nhất đối với tội phạm đặc biệt nghiêm trọng;</w:t>
      </w:r>
    </w:p>
    <w:p w14:paraId="4EA850CC"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b) Trường hợp thời hạn gia hạn tạm giam lần thứ nhất quy định tại điểm a khoản này đã hết mà chưa thể kết thúc việc điều tra và không có căn cứ để thay đổi hoặc hủy bỏ biện pháp tạm giam thì Viện kiểm sát nhân dân cấp tỉnh, Viện kiểm sát quân sự cấp quân khu có thể gia hạn tạm giam lần thứ hai đối với tội phạm đặc biệt nghiêm trọng.</w:t>
      </w:r>
    </w:p>
    <w:p w14:paraId="2A307668"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4. Trường hợp vụ án do Cơ quan điều tra Bộ Công an, Cơ quan điều tra Bộ Quốc phòng thụ lý điều tra thì việc gia hạn tạm giam thuộc thẩm quyền của Viện kiểm sát nhân dân tối cao, Viện kiểm sát quân sự trung ương.</w:t>
      </w:r>
    </w:p>
    <w:p w14:paraId="203B3486"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5. Trường hợp cần thiết đối với tội xâm phạm an ninh quốc gia thì Viện trưởng Viện kiểm sát nhân dân tối cao có quyền gia hạn thêm một lần không quá 04 tháng. Trường hợp thời hạn gia hạn tạm giam quy định tại khoản này đã hết mà chưa thể kết thúc việc điều tra và không có căn cứ để thay đổi hoặc hủy bỏ biện pháp tạm giam thì Viện trưởng Viện kiểm sát nhân dân tối cao có quyền gia hạn thêm một lần nhưng không quá 01 tháng đối với tội phạm nghiêm trọng, không quá 02 tháng đối với tội phạm rất nghiêm trọng, không quá 04 tháng đối với tội phạm đặc biệt nghiêm trọng. Trường hợp đặc biệt đối với tội phạm đặc biệt nghiêm trọng xâm phạm an ninh quốc gia mà không có căn cứ để hủy bỏ biện pháp tạm giam thì Viện trưởng Viện kiểm sát nhân dân tối cao quyết định việc tạm giam cho đến khi kết thúc việc điều tra.</w:t>
      </w:r>
    </w:p>
    <w:p w14:paraId="1A5AA9C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6. Trường hợp cần thiết đối với tội phạm đặc biệt nghiêm trọng không phải là tội xâm phạm an ninh quốc gia và không có căn cứ để thay đổi hoặc hủy bỏ biện pháp tạm giam thì Viện trưởng Viện kiểm sát nhân dân tối cao có quyền gia hạn thêm một lần nhưng không quá 04 tháng; trường hợp đặc biệt không có căn cứ để hủy bỏ biện pháp tạm giam thì Viện trưởng Viện kiểm sát nhân dân tối cao quyết định việc tạm giam cho đến khi kết thúc việc điều tra.</w:t>
      </w:r>
    </w:p>
    <w:p w14:paraId="232F5058"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lastRenderedPageBreak/>
        <w:t>7. Trong thời hạn tạm giam, nếu xét thấy không cần thiết phải tiếp tục tạm giam thì Cơ quan điều tra phải kịp thời đề nghị Viện kiểm sát hủy bỏ việc tạm giam để trả tự do cho người bị tạm giam hoặc xét thấy cần thiết thì áp dụng biện pháp ngăn chặn khác.</w:t>
      </w:r>
    </w:p>
    <w:p w14:paraId="692A03C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it-IT"/>
        </w:rPr>
        <w:t>Khi đã hết thời hạn tạm giam thì người bị tạm giam phải được trả tự do. Trường hợp xét thấy cần thiết thì cơ quan có thẩm quyền tiến hành tố tụng áp dụng biện pháp ngăn chặn khác.</w:t>
      </w:r>
    </w:p>
    <w:p w14:paraId="0BDFD1E5"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 xml:space="preserve">Điều 191. Thời hạn phục hồi điều tra, điều tra bổ sung, điều tra lại </w:t>
      </w:r>
    </w:p>
    <w:p w14:paraId="2484078C"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1. Trường hợp phục hồi điều tra quy định tại Điều 252 của Bộ luật này thì thời hạn điều tra tiếp không quá 02 tháng đối với tội phạm ít nghiêm trọng, tội phạm nghiêm trọng và không quá 03 tháng đối với tội phạm rất nghiêm trọng, tội phạm đặc biệt nghiêm trọng kể từ khi có quyết định phục hồi điều tra cho đến khi kết thúc điều tra.</w:t>
      </w:r>
    </w:p>
    <w:p w14:paraId="78225907"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Trường hợp cần gia hạn điều tra do tính chất phức tạp của vụ án thì chậm nhất là 10 ngày trước khi hết thời hạn điều tra, Cơ quan điều tra phải có văn bản đề nghị Viện kiểm sát gia hạn điều tra.</w:t>
      </w:r>
    </w:p>
    <w:p w14:paraId="58BE5335"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Việc gia hạn điều tra được quy định như sau:</w:t>
      </w:r>
    </w:p>
    <w:p w14:paraId="188B073A"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 xml:space="preserve">a) Đối với tội phạm ít nghiêm trọng có thể được gia hạn điều tra một lần không quá 01 tháng; </w:t>
      </w:r>
    </w:p>
    <w:p w14:paraId="28A0EFEC"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b) Đối với tội phạm nghiêm trọng và tội phạm rất nghiêm trọng có thể được gia hạn điều tra một lần không quá 02 tháng;</w:t>
      </w:r>
    </w:p>
    <w:p w14:paraId="4120FEE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c) Đối với tội phạm đặc biệt nghiêm trọng có thể được gia hạn điều tra một lần không quá 03 tháng.</w:t>
      </w:r>
    </w:p>
    <w:p w14:paraId="29DF0F40"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Thẩm quyền gia hạn điều tra đối với từng loại tội phạm theo quy định tại khoản 5 Điều 189 của Bộ luật này.</w:t>
      </w:r>
    </w:p>
    <w:p w14:paraId="6D58DA59"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2. Trường hợp vụ án do Viện kiểm sát trả lại để yêu cầu điều tra bổ sung thì thời hạn điều tra bổ sung không quá 02 tháng; nếu do Tòa án trả lại để yêu cầu điều tra bổ sung thì thời hạn điều tra bổ sung không quá 01 tháng. Viện kiểm sát chỉ được trả lại hồ sơ để điều tra bổ sung hai lần. Thẩm phán chủ tọa phiên tòa chỉ được trả hồ sơ để điều tra bổ sung một lần và Hội đồng xét xử chỉ được trả hồ sơ để điều tra bổ sung một lần.</w:t>
      </w:r>
    </w:p>
    <w:p w14:paraId="04BD68D8"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Thời hạn điều tra bổ sung tính từ ngày Cơ quan điều tra nhận lại hồ sơ vụ án và yêu cầu điều tra bổ sung.</w:t>
      </w:r>
    </w:p>
    <w:p w14:paraId="716BD825"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3. Trường hợp vụ án được trả lại để điều tra lại thì thời hạn điều tra và gia hạn điều tra thực hiện theo quy định tại Điều 189 của Bộ luật này.</w:t>
      </w:r>
    </w:p>
    <w:p w14:paraId="514FEDB0"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Thời hạn điều tra được tính từ khi Cơ quan điều tra nhận hồ sơ và yêu cầu điều tra lại.</w:t>
      </w:r>
    </w:p>
    <w:p w14:paraId="025E68A9"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lastRenderedPageBreak/>
        <w:t>4. Khi phục hồi điều tra, điều tra bổ sung, điều tra lại, Cơ quan điều tra có quyền áp dụng, thay đổi, hủy bỏ biện pháp ngăn chặn, biện pháp cưỡng chế</w:t>
      </w:r>
      <w:r w:rsidRPr="00B6396B">
        <w:rPr>
          <w:rFonts w:ascii="Times New Roman" w:hAnsi="Times New Roman" w:cs="Times New Roman"/>
          <w:b/>
          <w:bCs/>
          <w:i/>
          <w:iCs/>
          <w:sz w:val="28"/>
          <w:szCs w:val="28"/>
          <w:lang w:val="it-IT"/>
        </w:rPr>
        <w:t xml:space="preserve"> </w:t>
      </w:r>
      <w:r w:rsidRPr="00B6396B">
        <w:rPr>
          <w:rFonts w:ascii="Times New Roman" w:hAnsi="Times New Roman" w:cs="Times New Roman"/>
          <w:sz w:val="28"/>
          <w:szCs w:val="28"/>
          <w:lang w:val="it-IT"/>
        </w:rPr>
        <w:t>theo quy định của Bộ luật này.</w:t>
      </w:r>
    </w:p>
    <w:p w14:paraId="7AE1C83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Trường hợp có căn cứ theo quy định của Bộ luật này cần phải tạm giam thì thời hạn tạm giam để phục hồi điều tra, điều tra bổ sung không được quá thời hạn phục hồi điều tra, điều tra bổ sung quy định tại khoản 1 và khoản 2 Điều này.</w:t>
      </w:r>
    </w:p>
    <w:p w14:paraId="42CA3E3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it-IT"/>
        </w:rPr>
        <w:t>Thời hạn tạm giam và gia hạn tạm giam trong trường hợp vụ án được điều tra lại thực hiện theo quy định tại Điều 190 của Bộ luật này.</w:t>
      </w:r>
    </w:p>
    <w:p w14:paraId="63C0E3B2"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 xml:space="preserve">Điều 192. Giải quyết yêu cầu, đề nghị của người tham gia tố tụng </w:t>
      </w:r>
    </w:p>
    <w:p w14:paraId="79EC1434"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1. Khi người tham gia tố tụng có yêu cầu, đề nghị về những vấn đề liên quan đến vụ án thì Cơ quan điều tra, cơ quan được giao nhiệm vụ tiến hành một số hoạt động điều tra, Viện kiểm sát trong phạm vi trách nhiệm của mình giải quyết yêu cầu, đề nghị đó và báo cho họ biết kết quả. Trường hợp không chấp nhận yêu cầu, đề nghị thì Cơ quan điều tra, cơ quan được giao nhiệm vụ tiến hành một số hoạt động điều tra hoặc Viện kiểm sát phải trả lời và nêu rõ lý do.</w:t>
      </w:r>
    </w:p>
    <w:p w14:paraId="70D0085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it-IT"/>
        </w:rPr>
        <w:t>2. Trường hợp không đồng ý với kết quả giải quyết của Cơ quan điều tra, cơ quan được giao nhiệm vụ tiến hành một số hoạt động điều tra hoặc Viện kiểm sát thì người tham gia tố tụng có quyền khiếu nại. Việc khiếu nại và giải quyết khiếu nại được thực hiện theo quy định tại Chương XXXI</w:t>
      </w:r>
      <w:r w:rsidRPr="00B6396B">
        <w:rPr>
          <w:rFonts w:ascii="Times New Roman" w:hAnsi="Times New Roman" w:cs="Times New Roman"/>
          <w:b/>
          <w:i/>
          <w:sz w:val="28"/>
          <w:szCs w:val="28"/>
          <w:lang w:val="it-IT"/>
        </w:rPr>
        <w:t>V</w:t>
      </w:r>
      <w:r w:rsidRPr="00B6396B">
        <w:rPr>
          <w:rFonts w:ascii="Times New Roman" w:hAnsi="Times New Roman" w:cs="Times New Roman"/>
          <w:sz w:val="28"/>
          <w:szCs w:val="28"/>
          <w:lang w:val="it-IT"/>
        </w:rPr>
        <w:t xml:space="preserve"> của Bộ luật này.</w:t>
      </w:r>
    </w:p>
    <w:p w14:paraId="77DD291A"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 xml:space="preserve">Điều 193. Sự tham dự của người chứng kiến </w:t>
      </w:r>
    </w:p>
    <w:p w14:paraId="7A7EC480"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Người chứng kiến được triệu tập để chứng kiến hoạt động điều tra trong các trường hợp do Bộ luật này quy định.</w:t>
      </w:r>
    </w:p>
    <w:p w14:paraId="6C455EA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it-IT"/>
        </w:rPr>
        <w:t>Người chứng kiến có trách nhiệm xác nhận nội dung, kết quả công việc mà người có thẩm quyền tiến hành tố tụng đã tiến hành trong khi mình có mặt và có thể nêu ý kiến cá nhân. Ý kiến này được ghi vào biên bản.</w:t>
      </w:r>
    </w:p>
    <w:p w14:paraId="3C4D2C1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194. Không được tiết lộ bí mật điều tra </w:t>
      </w:r>
    </w:p>
    <w:p w14:paraId="77A27A0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cần giữ bí mật điều tra, Điều tra viên, Cán bộ điều tra, Kiểm sát viên, Kiểm tra viên phải yêu cầu người tham gia tố tụng không được tiết lộ bí mật điều tra. Yêu cầu này được ghi vào biên bản.</w:t>
      </w:r>
    </w:p>
    <w:p w14:paraId="2F3127E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Điều tra viên, Cán bộ điều tra, Kiểm sát viên, Kiểm tra viên, người tham gia tố tụng tiết lộ bí mật điều tra thì tùy tính chất, mức độ vi phạm mà bị xử lý kỷ luật, xử phạt vi phạm hành chính hoặc bị truy cứu trách nhiệm hình sự theo quy định của luật.</w:t>
      </w:r>
    </w:p>
    <w:p w14:paraId="0BD59BD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195. Biên bản điều tra </w:t>
      </w:r>
    </w:p>
    <w:p w14:paraId="1CC790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Khi tiến hành hoạt động điều tra, người có thẩm quyền tiến hành tố tụng phải lập biên bản theo quy định tại Điều 145 của Bộ luật này. </w:t>
      </w:r>
    </w:p>
    <w:p w14:paraId="2EF67D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Điều tra viên, Cán bộ điều tra lập biên bản phải đọc biên bản cho người tham gia tố tụng nghe, giải thích cho họ quyền được bổ sung và nhận xét về biên bản. Ý kiến bổ sung, nhận xét được ghi vào biên bản; trường hợp không chấp nhận bổ sung thì ghi rõ lý do vào biên bản. Người tham gia tố tụng, Điều tra viên, Cán bộ điều tra cùng ký tên vào biên bản.</w:t>
      </w:r>
    </w:p>
    <w:p w14:paraId="41435B6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Kiểm sát viên, Kiểm tra viên lập biên bản thì biên bản được thực hiện theo quy định tại Điều này. Biên bản phải được chuyển ngay cho Điều tra viên để đưa vào hồ sơ vụ án.</w:t>
      </w:r>
    </w:p>
    <w:p w14:paraId="5015AB9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Việc lập biên bản trong giai đoạn khởi tố được thực hiện theo quy định tại Điều này.</w:t>
      </w:r>
    </w:p>
    <w:p w14:paraId="6A65D79D" w14:textId="77777777" w:rsidR="009E3E6F" w:rsidRPr="00B6396B" w:rsidRDefault="009E3E6F" w:rsidP="009E3E6F">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XI</w:t>
      </w:r>
      <w:r w:rsidRPr="00B6396B">
        <w:rPr>
          <w:rFonts w:ascii="Times New Roman" w:hAnsi="Times New Roman" w:cs="Times New Roman"/>
          <w:b/>
          <w:bCs/>
          <w:i/>
          <w:sz w:val="28"/>
          <w:szCs w:val="28"/>
          <w:lang w:val="pt-BR"/>
        </w:rPr>
        <w:t>I</w:t>
      </w:r>
    </w:p>
    <w:p w14:paraId="600D8E9B"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KHỞI TỐ BỊ CAN VÀ HỎI CUNG BỊ CAN</w:t>
      </w:r>
    </w:p>
    <w:p w14:paraId="0324B1B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196. Khởi tố bị can  </w:t>
      </w:r>
    </w:p>
    <w:p w14:paraId="31C2986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w:t>
      </w:r>
      <w:r w:rsidRPr="00B6396B">
        <w:rPr>
          <w:rFonts w:ascii="Times New Roman" w:eastAsia="Times New Roman" w:hAnsi="Times New Roman" w:cs="Times New Roman"/>
          <w:kern w:val="0"/>
          <w:sz w:val="28"/>
          <w:szCs w:val="28"/>
          <w14:ligatures w14:val="none"/>
        </w:rPr>
        <w:t xml:space="preserve"> </w:t>
      </w:r>
      <w:r w:rsidRPr="00B6396B">
        <w:rPr>
          <w:rFonts w:ascii="Times New Roman" w:hAnsi="Times New Roman" w:cs="Times New Roman"/>
          <w:sz w:val="28"/>
          <w:szCs w:val="28"/>
        </w:rPr>
        <w:t xml:space="preserve">Khi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căn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cứ</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vi </w:t>
      </w:r>
      <w:proofErr w:type="spellStart"/>
      <w:r w:rsidRPr="00B6396B">
        <w:rPr>
          <w:rFonts w:ascii="Times New Roman" w:hAnsi="Times New Roman" w:cs="Times New Roman"/>
          <w:sz w:val="28"/>
          <w:szCs w:val="28"/>
        </w:rPr>
        <w:t>mà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hoặc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có</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căn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cứ</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để</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xác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định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trách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nhiệm</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hình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sự</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của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pháp</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nhân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thương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mại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khởi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w:t>
      </w:r>
    </w:p>
    <w:p w14:paraId="115DF9A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2. Quyết định khởi tố bị can ghi rõ thời gian, địa điểm ra quyết định; họ tên, chức vụ người ra quyết định; họ tên, ngày, tháng, năm sinh, quốc tịch, dân tộc, tôn giáo, giới tính,</w:t>
      </w:r>
      <w:r w:rsidRPr="00B6396B">
        <w:rPr>
          <w:rFonts w:ascii="Times New Roman" w:hAnsi="Times New Roman" w:cs="Times New Roman"/>
          <w:b/>
          <w:i/>
          <w:sz w:val="28"/>
          <w:szCs w:val="28"/>
          <w:lang w:val="pt-BR"/>
        </w:rPr>
        <w:t xml:space="preserve"> số định danh cá nhân, </w:t>
      </w:r>
      <w:r w:rsidRPr="00B6396B">
        <w:rPr>
          <w:rFonts w:ascii="Times New Roman" w:hAnsi="Times New Roman" w:cs="Times New Roman"/>
          <w:sz w:val="28"/>
          <w:szCs w:val="28"/>
          <w:lang w:val="pt-BR"/>
        </w:rPr>
        <w:t>chỗ ở, nghề nghiệp của bị can; bị can bị khởi tố về tội gì, theo điều, khoản nào của Bộ luật Hình sự; thời gian, địa điểm phạm tội và những tình tiết khác của tội phạm.</w:t>
      </w:r>
    </w:p>
    <w:p w14:paraId="5D3FF9D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Trường hợp bị can bị khởi tố về nhiều tội khác nhau thì quyết định khởi tố bị can phải ghi rõ từng tội danh và điều, khoản của Bộ luật Hình sự được áp dụng. </w:t>
      </w:r>
    </w:p>
    <w:p w14:paraId="7A5FF24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Trong thời hạn 24 giờ kể từ khi ra quyết định khởi tố bị can, Cơ quan điều tra phải gửi quyết định khởi tố và tài liệu liên quan đến việc khởi tố bị can cho Viện kiểm sát có thẩm quyền để xét phê chuẩn. Trong thời hạn 03 ngày kể từ ngày nhận được quyết định khởi tố bị can, Viện kiểm sát phải quyết định phê chuẩn hoặc quyết định hủy bỏ quyết định khởi tố bị can hoặc yêu cầu bổ sung chứng cứ, tài liệu làm căn cứ để quyết định việc phê chuẩn và gửi ngay cho Cơ quan điều tra. </w:t>
      </w:r>
    </w:p>
    <w:p w14:paraId="4DDEC42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Viện kiểm sát yêu cầu bổ sung chứng cứ, tài liệu thì trong thời hạn 03 ngày kể từ ngày nhận được chứng cứ, tài liệu bổ sung, Viện kiểm sát phải ra quyết định phê chuẩn hoặc quyết định hủy bỏ quyết định khởi tố bị can. </w:t>
      </w:r>
    </w:p>
    <w:p w14:paraId="761883F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w:t>
      </w:r>
      <w:r w:rsidRPr="00B6396B">
        <w:rPr>
          <w:rFonts w:ascii="Times New Roman" w:eastAsia="Times New Roman" w:hAnsi="Times New Roman" w:cs="Times New Roman"/>
          <w:kern w:val="0"/>
          <w:sz w:val="28"/>
          <w:szCs w:val="28"/>
          <w:lang w:val="pt-BR"/>
          <w14:ligatures w14:val="none"/>
        </w:rPr>
        <w:t xml:space="preserve"> </w:t>
      </w:r>
      <w:r w:rsidRPr="00B6396B">
        <w:rPr>
          <w:rFonts w:ascii="Times New Roman" w:hAnsi="Times New Roman" w:cs="Times New Roman"/>
          <w:sz w:val="28"/>
          <w:szCs w:val="28"/>
          <w:lang w:val="pt-BR"/>
        </w:rPr>
        <w:t xml:space="preserve">Trường hợp phát hiện có người đã thực hiện hành vi phạm </w:t>
      </w:r>
      <w:r w:rsidRPr="00B6396B">
        <w:rPr>
          <w:rFonts w:ascii="Times New Roman" w:hAnsi="Times New Roman" w:cs="Times New Roman"/>
          <w:b/>
          <w:bCs/>
          <w:i/>
          <w:iCs/>
          <w:sz w:val="28"/>
          <w:szCs w:val="28"/>
          <w:lang w:val="pt-BR"/>
        </w:rPr>
        <w:t xml:space="preserve">tội hoặc pháp nhân phải chịu trách nhiệm hình sự theo quy định của </w:t>
      </w:r>
      <w:r w:rsidRPr="00B6396B">
        <w:rPr>
          <w:rFonts w:ascii="Times New Roman" w:hAnsi="Times New Roman" w:cs="Times New Roman"/>
          <w:sz w:val="28"/>
          <w:szCs w:val="28"/>
          <w:lang w:val="pt-BR"/>
        </w:rPr>
        <w:t>Bộ luật Hình sự</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 xml:space="preserve">chưa bị khởi tố thì Viện kiểm sát yêu cầu Cơ quan điều tra ra quyết định khởi tố bị can hoặc trực tiếp ra quyết định khởi tố bị can nếu đã yêu cầu nhưng Cơ quan điều tra </w:t>
      </w:r>
      <w:r w:rsidRPr="00B6396B">
        <w:rPr>
          <w:rFonts w:ascii="Times New Roman" w:hAnsi="Times New Roman" w:cs="Times New Roman"/>
          <w:sz w:val="28"/>
          <w:szCs w:val="28"/>
          <w:lang w:val="pt-BR"/>
        </w:rPr>
        <w:lastRenderedPageBreak/>
        <w:t xml:space="preserve">không thực hiện. Trong thời hạn 24 giờ kể từ khi ra quyết định khởi tố bị can, Viện kiểm sát phải gửi cho Cơ quan điều tra để tiến hành điều tra. </w:t>
      </w:r>
    </w:p>
    <w:p w14:paraId="258B1BC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Sau khi nhận hồ sơ và kết luận điều tra nếu Viện kiểm sát phát hiện có người khác đã thực hiện hành vi mà Bộ luật Hình sự quy định là tội phạm </w:t>
      </w:r>
      <w:r w:rsidRPr="00B6396B">
        <w:rPr>
          <w:rFonts w:ascii="Times New Roman" w:hAnsi="Times New Roman" w:cs="Times New Roman"/>
          <w:b/>
          <w:bCs/>
          <w:i/>
          <w:iCs/>
          <w:sz w:val="28"/>
          <w:szCs w:val="28"/>
          <w:lang w:val="pt-BR"/>
        </w:rPr>
        <w:t>hoặc pháp nhân khác phải chịu trách nhiệm hình sự</w:t>
      </w:r>
      <w:r w:rsidRPr="00B6396B">
        <w:rPr>
          <w:rFonts w:ascii="Times New Roman" w:hAnsi="Times New Roman" w:cs="Times New Roman"/>
          <w:sz w:val="28"/>
          <w:szCs w:val="28"/>
          <w:lang w:val="pt-BR"/>
        </w:rPr>
        <w:t xml:space="preserve"> trong vụ án chưa bị khởi tố thì Viện kiểm sát ra quyết định khởi tố bị can và trả hồ sơ cho Cơ quan điều tra để điều tra bổ sung.</w:t>
      </w:r>
    </w:p>
    <w:p w14:paraId="64B5901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Sau khi nhận được quyết định phê chuẩn quyết định khởi tố bị can hoặc quyết định khởi tố bị can của Viện kiểm sát, Cơ quan điều tra phải giao ngay quyết định khởi tố bị can, quyết định phê chuẩn quyết định khởi tố bị can và giải thích quyền, nghĩa vụ cho bị can.</w:t>
      </w:r>
    </w:p>
    <w:p w14:paraId="246674D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Sau khi nhận được quyết định phê chuẩn quyết định khởi tố bị can, Cơ quan điều tra phải chụp ảnh, lập danh bản, chỉ bản của người bị khởi tố và đưa vào hồ sơ vụ án.</w:t>
      </w:r>
    </w:p>
    <w:p w14:paraId="099C25F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Việc giao, nhận các quyết định nêu trên được lập biên bản theo quy định tại Điều 145 của Bộ luật này. </w:t>
      </w:r>
    </w:p>
    <w:p w14:paraId="4668EC0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197. Thay đổi hoặc bổ sung quyết định khởi tố bị can </w:t>
      </w:r>
    </w:p>
    <w:p w14:paraId="423412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Cơ quan điều tra, Viện kiểm sát thay đổi quyết định khởi tố bị can khi thuộc một trong các trường hợp:</w:t>
      </w:r>
    </w:p>
    <w:p w14:paraId="62C1194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Khi tiến hành điều tra nếu có căn cứ xác định hành vi của bị can không phạm vào tội đã bị khởi tố;</w:t>
      </w:r>
    </w:p>
    <w:p w14:paraId="24F3D9D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Quyết định khởi tố ghi không đúng họ, tên, tuổi, nhân thân của bị can. </w:t>
      </w:r>
    </w:p>
    <w:p w14:paraId="39F7E7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Cơ quan điều tra, Viện kiểm sát phải bổ sung quyết định khởi tố bị can nếu có căn cứ xác định bị can còn thực hiện hành vi khác mà Bộ luật Hình sự quy định là tội phạm.</w:t>
      </w:r>
    </w:p>
    <w:p w14:paraId="767F3C3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Trong thời hạn 24 giờ kể từ khi ra quyết định thay đổi hoặc bổ sung quyết định khởi tố bị can, Cơ quan điều tra phải gửi quyết định này và tài liệu có liên quan đến việc thay đổi hoặc bổ sung đó cho Viện kiểm sát có thẩm quyền để xét phê chuẩn. Trong thời hạn 03 ngày kể từ ngày nhận được quyết định thay đổi hoặc bổ sung quyết định khởi tố bị can, Viện kiểm sát phải quyết định phê chuẩn hoặc quyết định hủy bỏ quyết định thay đổi hoặc bổ sung quyết định khởi tố bị can hoặc yêu cầu bổ sung chứng cứ, tài liệu làm căn cứ để quyết định việc phê chuẩn và gửi ngay cho Cơ quan điều tra. </w:t>
      </w:r>
    </w:p>
    <w:p w14:paraId="0A35496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Viện kiểm sát yêu cầu bổ sung chứng cứ, tài liệu thì trong thời hạn 03 ngày kể từ ngày nhận được chứng cứ, tài liệu bổ sung, Viện kiểm sát ra quyết định phê chuẩn hoặc hủy bỏ quyết định thay đổi hoặc bổ sung quyết định khởi tố bị can. </w:t>
      </w:r>
    </w:p>
    <w:p w14:paraId="394D6BA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Trong thời hạn 24 giờ kể từ khi Viện kiểm sát ra quyết định thay đổi hoặc bổ sung quyết định khởi tố bị can, Viện kiểm sát phải gửi cho Cơ quan điều tra để tiến hành điều tra.</w:t>
      </w:r>
    </w:p>
    <w:p w14:paraId="6A27B5D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Sau khi nhận được quyết định phê chuẩn hoặc quyết định hủy bỏ quyết định thay đổi hoặc bổ sung quyết định khởi tố bị can, quyết định thay đổi hoặc bổ sung quyết định khởi tố bị can của Viện kiểm sát, Cơ quan điều tra phải giao ngay quyết định này cho người đã bị khởi tố. </w:t>
      </w:r>
    </w:p>
    <w:p w14:paraId="1077E09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Việc giao, nhận các quyết định nêu trên được lập biên bản theo quy định tại Điều 145</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của Bộ luật này.</w:t>
      </w:r>
    </w:p>
    <w:p w14:paraId="61EF880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198. Tạm đình chỉ chức vụ bị can đang đảm nhiệm </w:t>
      </w:r>
    </w:p>
    <w:p w14:paraId="3D431EF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Khi xét thấy việc bị can tiếp tục giữ chức vụ gây khó khăn cho việc điều tra thì Cơ quan điều tra, cơ quan được giao nhiệm vụ tiến hành một số hoạt động điều tra, Viện kiểm sát có quyền kiến nghị với cơ quan, tổ chức có thẩm quyền quản lý bị can tạm đình chỉ chức vụ của bị can. Trong thời hạn 07 ngày kể từ ngày nhận được kiến nghị, cơ quan, tổ chức này phải trả lời bằng văn bản cho Cơ quan điều tra, cơ quan được giao nhiệm vụ tiến hành một số hoạt động điều tra, Viện kiểm sát đã kiến nghị biết.</w:t>
      </w:r>
    </w:p>
    <w:p w14:paraId="53086F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199. Triệu tập bị can </w:t>
      </w:r>
    </w:p>
    <w:p w14:paraId="05A001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triệu tập bị can, Điều tra viên phải gửi giấy triệu tập. Giấy triệu tập bị can ghi rõ họ tên, chỗ ở của bị can; giờ, ngày, tháng, năm, địa điểm có mặt, thời gian làm việc, gặp ai và trách nhiệm về việc vắng mặt không vì lý do bất khả kháng hoặc không do trở ngại khách quan.</w:t>
      </w:r>
    </w:p>
    <w:p w14:paraId="6663880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Giấy triệu tập bị can được gửi cho Ủy ban nhân dân cấp xã nơi bị can cư trú hoặc cơ quan, tổ chức nơi bị can làm việc, học tập. Cơ quan, tổ chức nhận được giấy triệu tập có trách nhiệm chuyển ngay giấy triệu tập cho bị can.</w:t>
      </w:r>
    </w:p>
    <w:p w14:paraId="1365DD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nhận giấy triệu tập, bị can phải ký nhận và ghi rõ giờ, ngày nhận. Người chuyển giấy triệu tập phải chuyển phần giấy triệu tập có ký nhận của bị can cho cơ quan đã triệu tập bị can; nếu bị can không ký nhận thì lập biên bản về việc đó và gửi cho cơ quan triệu tập bị can; nếu bị can vắng mặt thì có thể giao giấy triệu tập cho người thân thích của bị can có đủ năng lực hành vi dân sự để ký xác nhận và chuyển cho bị can.</w:t>
      </w:r>
    </w:p>
    <w:p w14:paraId="4602194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Bị can phải có mặt theo giấy triệu tập. Trường hợp vắng mặt không vì lý do bất khả kháng hoặc do trở ngại khách quan hoặc có biểu hiện trốn tránh thì Điều tra viên có thể ra quyết định áp giải.</w:t>
      </w:r>
    </w:p>
    <w:p w14:paraId="598FFDD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4. Trường hợp cần thiết, Kiểm sát viên có thể triệu tập bị can. Việc triệu tập bị can được tiến hành theo quy định tại Điều này.</w:t>
      </w:r>
    </w:p>
    <w:p w14:paraId="4C38012C"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0409635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Điều 200.</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 xml:space="preserve">Hỏi cung bị can </w:t>
      </w:r>
    </w:p>
    <w:p w14:paraId="7735CD3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hỏi cung bị can do Điều tra viên tiến hành ngay sau khi có quyết định khởi tố bị can. Có thể hỏi cung bị can tại nơi tiến hành điều tra hoặc tại nơi ở của người đó. Trước khi hỏi cung bị can, Điều tra viên phải thông báo cho Kiểm sát viên và người bào chữa thời gian, địa điểm hỏi cung. Khi xét thấy cần thiết, Kiểm sát viên tham gia việc hỏi cung bị can.</w:t>
      </w:r>
    </w:p>
    <w:p w14:paraId="660E76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Trước khi tiến hành hỏi cung lần đầu, Điều tra viên phải giải thích cho bị can biết rõ quyền, nghĩa vụ theo quy định tại Điều 64 của Bộ luật này. Việc này phải ghi vào biên bản.</w:t>
      </w:r>
    </w:p>
    <w:p w14:paraId="53D4684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vụ án có nhiều bị can thì hỏi riêng từng người và không để họ tiếp xúc với nhau. Có thể cho bị can viết bản tự khai của mình.</w:t>
      </w:r>
    </w:p>
    <w:p w14:paraId="16B1608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Không hỏi cung bị can vào ban đêm, trừ trường hợp không thể trì hoãn được nhưng phải ghi rõ lý do vào biên bản. </w:t>
      </w:r>
    </w:p>
    <w:p w14:paraId="2DD11B1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Kiểm sát viên hỏi cung bị can trong trường hợp bị can kêu oan, khiếu nại hoạt động điều tra hoặc có căn cứ xác định việc điều tra vi phạm pháp luật hoặc trong trường hợp khác khi xét thấy cần thiết. Việc Kiểm sát viên hỏi cung bị can được tiến hành theo quy định tại Điều này.</w:t>
      </w:r>
    </w:p>
    <w:p w14:paraId="4A0951D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Điều tra viên, Cán bộ điều tra, Kiểm sát viên, Kiểm tra viên bức cung, dùng nhục hình đối với bị can thì phải chịu trách nhiệm hình sự theo quy định của Bộ luật Hình sự.</w:t>
      </w:r>
    </w:p>
    <w:p w14:paraId="6294A08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6. Việc hỏi cung bị can tại cơ sở giam giữ hoặc tại trụ sở Cơ quan điều tra, cơ quan được giao nhiệm vụ tiến hành một số hoạt động điều tra phải được ghi âm hoặc ghi hình có âm thanh.</w:t>
      </w:r>
    </w:p>
    <w:p w14:paraId="7AE05B6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Việc hỏi cung bị can tại địa điểm khác được ghi âm hoặc ghi hình có âm thanh theo yêu cầu của bị can hoặc của cơ quan, người có thẩm quyền tiến hành tố tụng.</w:t>
      </w:r>
    </w:p>
    <w:p w14:paraId="0C20376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201. Biên bản hỏi cung bị can </w:t>
      </w:r>
    </w:p>
    <w:p w14:paraId="4AF9EC9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Mỗi lần hỏi cung bị can đều phải lập biên bản. </w:t>
      </w:r>
    </w:p>
    <w:p w14:paraId="70F640F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Biên bản hỏi cung bị can được lập theo quy định tại Điều 195 của Bộ luật này; phải ghi đầy đủ lời trình bày của bị can, các câu hỏi và câu trả lời. Nghiêm cấm Điều tra viên, Cán bộ điều tra tự mình thêm, bớt hoặc sửa chữa lời khai của bị can.</w:t>
      </w:r>
    </w:p>
    <w:p w14:paraId="3226EA9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Sau khi hỏi cung,</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Điều tra viên, Cán bộ điều tra phải đọc biên bản cho bị can nghe hoặc để bị can tự đọc. Trường hợp bổ sung, sửa chữa biên bản thì Điều tra viên, Cán bộ điều tra và bị can cùng ký xác nhận. Nếu biên bản có nhiều trang thì bị can ký vào từng trang biên bản. Trường hợp bị can viết bản tự khai thì Điều tra viên, Cán bộ điều tra và bị can cùng ký xác nhận vào bản tự khai đó.</w:t>
      </w:r>
    </w:p>
    <w:p w14:paraId="1A0393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3. Trường hợp hỏi cung bị can có người phiên dịch thì Điều tra viên, Cán bộ điều tra phải giải thích quyền và nghĩa vụ của người phiên dịch, đồng thời giải thích cho bị can biết quyền yêu cầu thay đổi người phiên dịch; người phiên dịch phải ký vào từng trang của biên bản hỏi cung.</w:t>
      </w:r>
    </w:p>
    <w:p w14:paraId="164728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hỏi cung bị can có mặt người bào chữa, người đại diện của bị can thì Điều tra viên, Cán bộ điều tra phải giải thích cho những người này biết quyền và nghĩa vụ của họ trong khi hỏi cung bị can. Bị can, người bào chữa, người đại diện cùng ký vào biên bản hỏi cung. Trường hợp người bào chữa được hỏi bị can thì biên bản phải ghi đầy đủ câu hỏi của người bào chữa và trả lời của bị can.</w:t>
      </w:r>
    </w:p>
    <w:p w14:paraId="42F23F7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Trường hợp Kiểm sát viên hỏi cung bị can thì biên bản được thực hiện theo quy định của Điều này. Biên bản hỏi cung bị can được chuyển ngay cho Điều tra viên để đưa vào hồ sơ vụ án.</w:t>
      </w:r>
    </w:p>
    <w:p w14:paraId="62796E2D" w14:textId="77777777" w:rsidR="009E3E6F" w:rsidRPr="00B6396B" w:rsidRDefault="009E3E6F" w:rsidP="009E3E6F">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XII</w:t>
      </w:r>
      <w:r w:rsidRPr="00B6396B">
        <w:rPr>
          <w:rFonts w:ascii="Times New Roman" w:hAnsi="Times New Roman" w:cs="Times New Roman"/>
          <w:b/>
          <w:bCs/>
          <w:i/>
          <w:sz w:val="28"/>
          <w:szCs w:val="28"/>
          <w:lang w:val="pt-BR"/>
        </w:rPr>
        <w:t>I</w:t>
      </w:r>
    </w:p>
    <w:p w14:paraId="6784AC28"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LẤY LỜI KHAI NGƯỜI LÀM CHỨNG, NGƯỜI BỊ HẠI, NGUYÊN ĐƠN DÂN SỰ, BỊ ĐƠN DÂN SỰ, NGƯỜI CÓ QUYỀN LỢI, NGHĨA VỤ LIÊN QUAN ĐẾN VỤ ÁN, ĐỐI CHẤT, NHẬN DẠNG </w:t>
      </w:r>
      <w:r w:rsidRPr="00B6396B">
        <w:rPr>
          <w:rFonts w:ascii="Times New Roman" w:hAnsi="Times New Roman" w:cs="Times New Roman"/>
          <w:b/>
          <w:bCs/>
          <w:i/>
          <w:sz w:val="28"/>
          <w:szCs w:val="28"/>
          <w:lang w:val="pt-BR"/>
        </w:rPr>
        <w:t xml:space="preserve">VÀ NHẬN BIẾT </w:t>
      </w:r>
      <w:r w:rsidRPr="00B6396B">
        <w:rPr>
          <w:rFonts w:ascii="Times New Roman" w:hAnsi="Times New Roman" w:cs="Times New Roman"/>
          <w:b/>
          <w:bCs/>
          <w:i/>
          <w:sz w:val="28"/>
          <w:szCs w:val="28"/>
          <w:lang w:val="pt-BR"/>
        </w:rPr>
        <w:br/>
        <w:t>GIỌNG NÓI</w:t>
      </w:r>
    </w:p>
    <w:p w14:paraId="67CD65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202. Triệu tập người làm chứng </w:t>
      </w:r>
    </w:p>
    <w:p w14:paraId="4DB714D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triệu tập người làm chứng đến lấy lời khai, Điều tra viên phải gửi giấy triệu tập. </w:t>
      </w:r>
    </w:p>
    <w:p w14:paraId="03A6D3A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Giấy triệu tập người làm chứng ghi rõ họ tên, chỗ ở hoặc nơi làm việc, học tập của người làm chứng; giờ, ngày, tháng, năm và địa điểm có mặt; mục đích và nội dung làm việc, thời gian làm việc; gặp ai và trách nhiệm về việc vắng mặt không vì lý do bất khả kháng hoặc không do trở ngại khách quan.</w:t>
      </w:r>
    </w:p>
    <w:p w14:paraId="3212377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Việc </w:t>
      </w:r>
      <w:r w:rsidRPr="00B6396B">
        <w:rPr>
          <w:rFonts w:ascii="Times New Roman" w:hAnsi="Times New Roman" w:cs="Times New Roman"/>
          <w:b/>
          <w:bCs/>
          <w:i/>
          <w:iCs/>
          <w:sz w:val="28"/>
          <w:szCs w:val="28"/>
          <w:lang w:val="pt-BR"/>
        </w:rPr>
        <w:t>gửi</w:t>
      </w:r>
      <w:r w:rsidRPr="00B6396B">
        <w:rPr>
          <w:rFonts w:ascii="Times New Roman" w:hAnsi="Times New Roman" w:cs="Times New Roman"/>
          <w:sz w:val="28"/>
          <w:szCs w:val="28"/>
          <w:lang w:val="pt-BR"/>
        </w:rPr>
        <w:t xml:space="preserve"> giấy triệu tập được thực hiện như sau:</w:t>
      </w:r>
    </w:p>
    <w:p w14:paraId="7FE7620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Giấy triệu tập được </w:t>
      </w:r>
      <w:r w:rsidRPr="00B6396B">
        <w:rPr>
          <w:rFonts w:ascii="Times New Roman" w:hAnsi="Times New Roman" w:cs="Times New Roman"/>
          <w:b/>
          <w:bCs/>
          <w:i/>
          <w:iCs/>
          <w:sz w:val="28"/>
          <w:szCs w:val="28"/>
          <w:lang w:val="pt-BR"/>
        </w:rPr>
        <w:t>gửi</w:t>
      </w:r>
      <w:r w:rsidRPr="00B6396B">
        <w:rPr>
          <w:rFonts w:ascii="Times New Roman" w:hAnsi="Times New Roman" w:cs="Times New Roman"/>
          <w:sz w:val="28"/>
          <w:szCs w:val="28"/>
          <w:lang w:val="pt-BR"/>
        </w:rPr>
        <w:t xml:space="preserve"> trực tiếp cho người làm chứng hoặc thông qua Ủy ban nhân dân cấp xã nơi người làm chứng cư trú hoặc cơ quan, tổ chức nơi người làm chứng làm việc, học tập. Trong mọi trường hợp, việc </w:t>
      </w:r>
      <w:r w:rsidRPr="00B6396B">
        <w:rPr>
          <w:rFonts w:ascii="Times New Roman" w:hAnsi="Times New Roman" w:cs="Times New Roman"/>
          <w:b/>
          <w:bCs/>
          <w:i/>
          <w:iCs/>
          <w:sz w:val="28"/>
          <w:szCs w:val="28"/>
          <w:lang w:val="pt-BR"/>
        </w:rPr>
        <w:t>gửi</w:t>
      </w:r>
      <w:r w:rsidRPr="00B6396B">
        <w:rPr>
          <w:rFonts w:ascii="Times New Roman" w:hAnsi="Times New Roman" w:cs="Times New Roman"/>
          <w:sz w:val="28"/>
          <w:szCs w:val="28"/>
          <w:lang w:val="pt-BR"/>
        </w:rPr>
        <w:t xml:space="preserve"> giấy triệu tập phải được ký nhận. Ủy ban nhân dân cấp xã nơi người làm chứng cư trú hoặc cơ quan, tổ chức nơi người làm chứng làm việc, học tập có trách nhiệm tạo điều kiện cho người làm chứng thực hiện nghĩa vụ;</w:t>
      </w:r>
    </w:p>
    <w:p w14:paraId="6AA828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Giấy triệu tập người làm chứng dưới 18 tuổi được </w:t>
      </w:r>
      <w:r w:rsidRPr="00B6396B">
        <w:rPr>
          <w:rFonts w:ascii="Times New Roman" w:hAnsi="Times New Roman" w:cs="Times New Roman"/>
          <w:b/>
          <w:bCs/>
          <w:i/>
          <w:iCs/>
          <w:sz w:val="28"/>
          <w:szCs w:val="28"/>
          <w:lang w:val="pt-BR"/>
        </w:rPr>
        <w:t>gửi</w:t>
      </w:r>
      <w:r w:rsidRPr="00B6396B">
        <w:rPr>
          <w:rFonts w:ascii="Times New Roman" w:hAnsi="Times New Roman" w:cs="Times New Roman"/>
          <w:sz w:val="28"/>
          <w:szCs w:val="28"/>
          <w:lang w:val="pt-BR"/>
        </w:rPr>
        <w:t xml:space="preserve"> cho cha, mẹ hoặc người đại diện khác của họ;</w:t>
      </w:r>
    </w:p>
    <w:p w14:paraId="502ED8A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Việc </w:t>
      </w:r>
      <w:r w:rsidRPr="00B6396B">
        <w:rPr>
          <w:rFonts w:ascii="Times New Roman" w:hAnsi="Times New Roman" w:cs="Times New Roman"/>
          <w:b/>
          <w:bCs/>
          <w:i/>
          <w:iCs/>
          <w:sz w:val="28"/>
          <w:szCs w:val="28"/>
          <w:lang w:val="pt-BR"/>
        </w:rPr>
        <w:t>gửi</w:t>
      </w:r>
      <w:r w:rsidRPr="00B6396B">
        <w:rPr>
          <w:rFonts w:ascii="Times New Roman" w:hAnsi="Times New Roman" w:cs="Times New Roman"/>
          <w:sz w:val="28"/>
          <w:szCs w:val="28"/>
          <w:lang w:val="pt-BR"/>
        </w:rPr>
        <w:t xml:space="preserve"> giấy triệu tập người làm chứng theo </w:t>
      </w:r>
      <w:r w:rsidRPr="00B6396B">
        <w:rPr>
          <w:rFonts w:ascii="Times New Roman" w:hAnsi="Times New Roman" w:cs="Times New Roman"/>
          <w:b/>
          <w:bCs/>
          <w:i/>
          <w:iCs/>
          <w:sz w:val="28"/>
          <w:szCs w:val="28"/>
          <w:lang w:val="pt-BR"/>
        </w:rPr>
        <w:t>yêu cầu tương trợ tư pháp về hình sự</w:t>
      </w:r>
      <w:r w:rsidRPr="00B6396B">
        <w:rPr>
          <w:rFonts w:ascii="Times New Roman" w:hAnsi="Times New Roman" w:cs="Times New Roman"/>
          <w:sz w:val="28"/>
          <w:szCs w:val="28"/>
          <w:lang w:val="pt-BR"/>
        </w:rPr>
        <w:t xml:space="preserve"> của nước ngoài được thực hiện theo quy định tại khoản này và Luật Tương trợ tư pháp về hình sự. </w:t>
      </w:r>
    </w:p>
    <w:p w14:paraId="303A9F9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4. Trường hợp cần thiết, Kiểm sát viên có thể triệu tập người làm chứng để lấy lời khai. Việc triệu tập người làm chứng được thực hiện theo quy định tại Điều này.</w:t>
      </w:r>
    </w:p>
    <w:p w14:paraId="540A2A2B"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 xml:space="preserve">Điều 203. Lấy lời khai người làm chứng </w:t>
      </w:r>
    </w:p>
    <w:p w14:paraId="25008F2F"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1. Việc lấy lời khai người làm chứng được tiến hành tại nơi tiến hành điều tra, nơi cư trú, nơi làm việc hoặc nơi học tập của người đó.</w:t>
      </w:r>
    </w:p>
    <w:p w14:paraId="2181D691"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2. Nếu vụ án có nhiều người làm chứng thì phải lấy lời khai riêng từng người và không để cho họ tiếp xúc, trao đổi với nhau trong thời gian lấy lời khai.</w:t>
      </w:r>
    </w:p>
    <w:p w14:paraId="0D11400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3. Trước khi lấy lời khai, Điều tra viên, Cán bộ điều tra phải giải thích cho người làm chứng biết quyền và nghĩa vụ của họ theo quy định tại Điều 70 của Bộ luật này. Việc này phải ghi vào biên bản.</w:t>
      </w:r>
    </w:p>
    <w:p w14:paraId="69D16391"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 xml:space="preserve">4. Trước khi hỏi về nội dung vụ án, Điều tra viên phải hỏi về mối quan hệ giữa người làm chứng với bị can, bị hại và những tình tiết khác về nhân thân của người làm chứng. Điều tra viên yêu cầu người làm chứng trình bày hoặc tự viết một cách trung thực và tự nguyện những gì họ biết về vụ án, sau đó mới đặt câu hỏi. </w:t>
      </w:r>
    </w:p>
    <w:p w14:paraId="20E59F8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it-IT"/>
        </w:rPr>
        <w:t>5. Trường hợp xét thấy việc lấy lời khai của Điều tra viên không khách quan hoặc có vi phạm pháp luật hoặc xét cần làm rõ chứng cứ, tài liệu để quyết định việc phê chuẩn hoặc không phê chuẩn quyết định tố tụng của Cơ quan điều tra hoặc để quyết định việc truy tố thì Kiểm sát viên có thể lấy lời khai người làm chứng. Việc lấy lời khai người làm chứng được tiến hành theo quy định tại Điều này.</w:t>
      </w:r>
    </w:p>
    <w:p w14:paraId="2425961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204. Biên bản ghi lời khai của người làm chứng </w:t>
      </w:r>
    </w:p>
    <w:p w14:paraId="50FBFC5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Biên bản ghi lời khai của người làm chứng được lập theo quy định tại Điều 195 của Bộ luật này.</w:t>
      </w:r>
    </w:p>
    <w:p w14:paraId="6E0BBB5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Việc lấy lời khai của người làm chứng có thể ghi âm hoặc ghi hình có âm thanh.  </w:t>
      </w:r>
    </w:p>
    <w:p w14:paraId="531DF0F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205.</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Triệu tập, lấy lời khai của bị hại, đương sự</w:t>
      </w:r>
    </w:p>
    <w:p w14:paraId="3EB2D66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Việc triệu tập, lấy lời khai của bị hại, đương sự được thực hiện theo quy định tại các điều 202, 203 và 204 của Bộ luật này.</w:t>
      </w:r>
    </w:p>
    <w:p w14:paraId="6DD7111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Việc lấy lời khai của bị hại, đương sự</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có thể ghi âm hoặc ghi hình có âm thanh.</w:t>
      </w:r>
    </w:p>
    <w:p w14:paraId="6EB8897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206. Đối chất </w:t>
      </w:r>
    </w:p>
    <w:p w14:paraId="387F2EF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Trường hợp có mâu thuẫn trong lời khai giữa hai người hay nhiều người mà đã tiến hành các biện pháp điều tra khác nhưng chưa giải quyết được mâu thuẫn thì Điều tra viên tiến hành đối chất. Trước khi tiến hành đối chất, Điều tra viên phải thông báo cho Viện kiểm sát có thẩm quyền để cử Kiểm sát viên kiểm </w:t>
      </w:r>
      <w:r w:rsidRPr="00B6396B">
        <w:rPr>
          <w:rFonts w:ascii="Times New Roman" w:hAnsi="Times New Roman" w:cs="Times New Roman"/>
          <w:sz w:val="28"/>
          <w:szCs w:val="28"/>
          <w:lang w:val="pt-BR"/>
        </w:rPr>
        <w:lastRenderedPageBreak/>
        <w:t>sát việc đối chất. Kiểm sát viên phải có mặt để kiểm sát việc đối chất. Nếu Kiểm sát viên vắng mặt thì ghi rõ vào biên bản đối chất.</w:t>
      </w:r>
    </w:p>
    <w:p w14:paraId="0238A5C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Nếu có người làm chứng hoặc bị hại tham gia thì trước khi đối chất Điều tra viên phải giải thích cho họ biết trách nhiệm về việc từ chối, trốn tránh khai báo hoặc cố tình khai báo gian dối. Việc này phải ghi vào biên bản.</w:t>
      </w:r>
    </w:p>
    <w:p w14:paraId="523B74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Khi bắt đầu đối chất, Điều tra viên hỏi về mối quan hệ giữa những người tham gia đối chất, sau đó hỏi họ về những tình tiết cần làm sáng tỏ. Sau khi nghe đối chất, Điều tra viên có thể hỏi thêm từng người.</w:t>
      </w:r>
    </w:p>
    <w:p w14:paraId="4DE5538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quá trình đối chất, Điều tra viên có thể đưa ra chứng cứ, tài liệu, đồ vật có liên quan; có thể để cho những người tham gia đối chất hỏi lẫn nhau; câu hỏi và trả lời của những người này phải ghi vào biên bản.</w:t>
      </w:r>
    </w:p>
    <w:p w14:paraId="71C2E0D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Chỉ sau khi những người tham gia đối chất đã khai xong mới được nhắc lại những lời khai trước đó của họ.</w:t>
      </w:r>
    </w:p>
    <w:p w14:paraId="5C39C1F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Biên bản đối chất được lập theo quy định tại Điều 195 của Bộ luật này. Việc đối chất có thể ghi âm hoặc ghi hình có âm thanh.</w:t>
      </w:r>
    </w:p>
    <w:p w14:paraId="2ED43E9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5. Trường hợp cần thiết, Kiểm sát viên có thể tiến hành đối chất. Việc đối chất được tiến hành theo quy định tại Điều này.</w:t>
      </w:r>
    </w:p>
    <w:p w14:paraId="1F70D58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207.</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 xml:space="preserve">Nhận dạng </w:t>
      </w:r>
    </w:p>
    <w:p w14:paraId="46BBA2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cần thiết, Điều tra viên có thể đưa người, ảnh hoặc vật cho người làm chứng, bị hại hoặc bị can nhận dạng. </w:t>
      </w:r>
    </w:p>
    <w:p w14:paraId="275EDD3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Số người, ảnh hoặc vật đưa ra để nhận dạng ít nhất phải là ba và bề ngoài phải tương tự nhau, trừ trường hợp nhận dạng tử thi.</w:t>
      </w:r>
    </w:p>
    <w:p w14:paraId="7D59556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Trước khi tiến hành nhận dạng, Điều tra viên phải thông báo cho Viện kiểm sát có thẩm quyền để cử Kiểm sát viên kiểm sát việc nhận dạng. Kiểm sát viên phải có mặt để kiểm sát việc nhận dạng. Nếu Kiểm sát viên vắng mặt thì ghi rõ vào biên bản nhận dạng.</w:t>
      </w:r>
    </w:p>
    <w:p w14:paraId="672F3D9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Những người sau đây phải tham gia việc nhận dạng:</w:t>
      </w:r>
    </w:p>
    <w:p w14:paraId="1A5BBC8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Người làm chứng, bị hại hoặc bị can;</w:t>
      </w:r>
    </w:p>
    <w:p w14:paraId="4C5C509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Người chứng kiến.</w:t>
      </w:r>
    </w:p>
    <w:p w14:paraId="0C8DCBD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Nếu người làm chứng hoặc bị hại là người nhận dạng thì trước khi tiến hành, Điều tra viên phải giải thích cho họ biết trách nhiệm về việc từ chối, trốn tránh khai báo hoặc cố ý khai báo gian dối. Việc này phải ghi vào biên bản.</w:t>
      </w:r>
    </w:p>
    <w:p w14:paraId="36D1B60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Điều tra viên phải hỏi trước người nhận dạng về những tình tiết, vết tích và đặc điểm mà nhờ đó họ có thể nhận dạng được. </w:t>
      </w:r>
    </w:p>
    <w:p w14:paraId="2641B40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Trong quá trình tiến hành nhận dạng, Điều tra viên không được đặt câu hỏi gợi ý. Sau khi người nhận dạng đã xác nhận một người, một vật hay một ảnh trong </w:t>
      </w:r>
      <w:r w:rsidRPr="00B6396B">
        <w:rPr>
          <w:rFonts w:ascii="Times New Roman" w:hAnsi="Times New Roman" w:cs="Times New Roman"/>
          <w:sz w:val="28"/>
          <w:szCs w:val="28"/>
          <w:lang w:val="pt-BR"/>
        </w:rPr>
        <w:lastRenderedPageBreak/>
        <w:t>số được đưa ra để nhận dạng thì Điều tra viên yêu cầu họ giải thích là họ đã căn cứ vào các vết tích hoặc đặc điểm gì mà xác nhận được người, vật hay ảnh đó.</w:t>
      </w:r>
    </w:p>
    <w:p w14:paraId="41A3C62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5. Biên bản nhận dạng được lập theo quy định tại Điều 195 của Bộ luật này. Biên bản ghi rõ nhân thân, tình trạng sức khỏe của người nhận dạng và của những người được đưa ra để nhận dạng; đặc điểm của vật, ảnh được đưa ra để nhận dạng; các lời khai báo, trình bày của người nhận dạng; điều kiện ánh sáng khi thực hiện nhận dạng.</w:t>
      </w:r>
    </w:p>
    <w:p w14:paraId="42F4E78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208. Nhận biết giọng nói </w:t>
      </w:r>
    </w:p>
    <w:p w14:paraId="48633C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cần thiết, Điều tra viên có thể cho bị hại, người làm chứng hoặc người bị bắt, bị tạm giữ, bị can nhận biết giọng nói. </w:t>
      </w:r>
    </w:p>
    <w:p w14:paraId="222049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Số giọng nói được đưa ra để nhận biết ít nhất phải là ba và phải có âm sắc, âm lượng tương tự nhau. </w:t>
      </w:r>
    </w:p>
    <w:p w14:paraId="4BB598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Trước khi tiến hành nhận biết giọng nói, Điều tra viên phải thông báo cho Viện kiểm sát có thẩm quyền để cử Kiểm sát viên kiểm sát việc nhận biết giọng nói. Kiểm sát viên phải có mặt để kiểm sát việc nhận biết giọng nói. Nếu Kiểm sát viên vắng mặt thì ghi rõ vào biên bản nhận biết giọng nói.</w:t>
      </w:r>
    </w:p>
    <w:p w14:paraId="10A57F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Những người sau đây phải tham gia việc nhận biết giọng nói:</w:t>
      </w:r>
    </w:p>
    <w:p w14:paraId="38271B33"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Giám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âm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thanh</w:t>
      </w:r>
      <w:proofErr w:type="spellEnd"/>
      <w:r w:rsidRPr="00B6396B">
        <w:rPr>
          <w:rFonts w:ascii="Times New Roman" w:hAnsi="Times New Roman" w:cs="Times New Roman"/>
          <w:sz w:val="28"/>
          <w:szCs w:val="28"/>
        </w:rPr>
        <w:t>;</w:t>
      </w:r>
    </w:p>
    <w:p w14:paraId="4F4B4C2B"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w:t>
      </w:r>
    </w:p>
    <w:p w14:paraId="16B5E2E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trường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hiện</w:t>
      </w:r>
      <w:proofErr w:type="spellEnd"/>
      <w:r w:rsidRPr="00B6396B">
        <w:rPr>
          <w:rFonts w:ascii="Times New Roman" w:hAnsi="Times New Roman" w:cs="Times New Roman"/>
          <w:sz w:val="28"/>
          <w:szCs w:val="28"/>
        </w:rPr>
        <w:t xml:space="preserve"> qua </w:t>
      </w:r>
      <w:proofErr w:type="spellStart"/>
      <w:r w:rsidRPr="00B6396B">
        <w:rPr>
          <w:rFonts w:ascii="Times New Roman" w:hAnsi="Times New Roman" w:cs="Times New Roman"/>
          <w:sz w:val="28"/>
          <w:szCs w:val="28"/>
        </w:rPr>
        <w:t>phương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âm</w:t>
      </w:r>
      <w:proofErr w:type="spellEnd"/>
      <w:r w:rsidRPr="00B6396B">
        <w:rPr>
          <w:rFonts w:ascii="Times New Roman" w:hAnsi="Times New Roman" w:cs="Times New Roman"/>
          <w:sz w:val="28"/>
          <w:szCs w:val="28"/>
        </w:rPr>
        <w:t>;</w:t>
      </w:r>
    </w:p>
    <w:p w14:paraId="5ACE136D"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d)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kiến</w:t>
      </w:r>
      <w:proofErr w:type="spellEnd"/>
      <w:r w:rsidRPr="00B6396B">
        <w:rPr>
          <w:rFonts w:ascii="Times New Roman" w:hAnsi="Times New Roman" w:cs="Times New Roman"/>
          <w:sz w:val="28"/>
          <w:szCs w:val="28"/>
        </w:rPr>
        <w:t>.</w:t>
      </w:r>
    </w:p>
    <w:p w14:paraId="2ECC2B31"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3. </w:t>
      </w:r>
      <w:proofErr w:type="spellStart"/>
      <w:r w:rsidRPr="00B6396B">
        <w:rPr>
          <w:rFonts w:ascii="Times New Roman" w:hAnsi="Times New Roman" w:cs="Times New Roman"/>
          <w:sz w:val="28"/>
          <w:szCs w:val="28"/>
        </w:rPr>
        <w:t>Nếu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trước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thích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trốn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tránh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cố</w:t>
      </w:r>
      <w:proofErr w:type="spellEnd"/>
      <w:r w:rsidRPr="00B6396B">
        <w:rPr>
          <w:rFonts w:ascii="Times New Roman" w:hAnsi="Times New Roman" w:cs="Times New Roman"/>
          <w:sz w:val="28"/>
          <w:szCs w:val="28"/>
        </w:rPr>
        <w:t xml:space="preserve"> ý </w:t>
      </w:r>
      <w:proofErr w:type="spellStart"/>
      <w:r w:rsidRPr="00B6396B">
        <w:rPr>
          <w:rFonts w:ascii="Times New Roman" w:hAnsi="Times New Roman" w:cs="Times New Roman"/>
          <w:sz w:val="28"/>
          <w:szCs w:val="28"/>
        </w:rPr>
        <w:t>khai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w:t>
      </w:r>
    </w:p>
    <w:p w14:paraId="69A1D489"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4.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hỏi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trước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nhờ</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w:t>
      </w:r>
    </w:p>
    <w:p w14:paraId="00636E87"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Trong </w:t>
      </w:r>
      <w:proofErr w:type="spellStart"/>
      <w:r w:rsidRPr="00B6396B">
        <w:rPr>
          <w:rFonts w:ascii="Times New Roman" w:hAnsi="Times New Roman" w:cs="Times New Roman"/>
          <w:sz w:val="28"/>
          <w:szCs w:val="28"/>
        </w:rPr>
        <w:t>quá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đặt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câu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hỏi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gợi</w:t>
      </w:r>
      <w:proofErr w:type="spellEnd"/>
      <w:r w:rsidRPr="00B6396B">
        <w:rPr>
          <w:rFonts w:ascii="Times New Roman" w:hAnsi="Times New Roman" w:cs="Times New Roman"/>
          <w:sz w:val="28"/>
          <w:szCs w:val="28"/>
        </w:rPr>
        <w:t xml:space="preserve"> ý. Sau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tiếng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thích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căn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cứ</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đó</w:t>
      </w:r>
      <w:proofErr w:type="spellEnd"/>
      <w:r w:rsidRPr="00B6396B">
        <w:rPr>
          <w:rFonts w:ascii="Times New Roman" w:hAnsi="Times New Roman" w:cs="Times New Roman"/>
          <w:sz w:val="28"/>
          <w:szCs w:val="28"/>
        </w:rPr>
        <w:t>.</w:t>
      </w:r>
    </w:p>
    <w:p w14:paraId="0193F3F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rPr>
        <w:t xml:space="preserve">5.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lập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195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rõ</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sức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khỏe</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thực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nói</w:t>
      </w:r>
      <w:proofErr w:type="spellEnd"/>
      <w:r w:rsidRPr="00B6396B">
        <w:rPr>
          <w:rFonts w:ascii="Times New Roman" w:hAnsi="Times New Roman" w:cs="Times New Roman"/>
          <w:sz w:val="28"/>
          <w:szCs w:val="28"/>
        </w:rPr>
        <w:t>.</w:t>
      </w:r>
    </w:p>
    <w:p w14:paraId="2F0007DE"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2402B95A" w14:textId="77777777" w:rsidR="009E3E6F" w:rsidRPr="00B6396B" w:rsidRDefault="009E3E6F" w:rsidP="009E3E6F">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Chương XI</w:t>
      </w:r>
      <w:r w:rsidRPr="00B6396B">
        <w:rPr>
          <w:rFonts w:ascii="Times New Roman" w:hAnsi="Times New Roman" w:cs="Times New Roman"/>
          <w:b/>
          <w:bCs/>
          <w:i/>
          <w:sz w:val="28"/>
          <w:szCs w:val="28"/>
          <w:lang w:val="pt-BR"/>
        </w:rPr>
        <w:t>V</w:t>
      </w:r>
    </w:p>
    <w:p w14:paraId="178D6E27" w14:textId="77777777" w:rsidR="009E3E6F" w:rsidRPr="00B6396B" w:rsidRDefault="009E3E6F" w:rsidP="009E3E6F">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KHÁM XÉT, THU GIỮ, TẠM GIỮ TÀI LIỆU, ĐỒ VẬT</w:t>
      </w:r>
    </w:p>
    <w:p w14:paraId="27C78CA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209. Căn cứ khám xét người, chỗ ở, nơi làm việc, địa điểm, phương tiện, tài liệu,</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đồ vật, thư tín, điện tín, bưu kiện, bưu phẩm, dữ liệu điện tử</w:t>
      </w:r>
    </w:p>
    <w:p w14:paraId="2D6BF59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khám xét người, chỗ ở, nơi làm việc, địa điểm, phương tiện chỉ được tiến hành khi có căn cứ để nhận định trong người, chỗ ở, nơi làm việc, địa điểm, phương tiện có công cụ, phương tiện phạm tội, tài liệu, đồ vật, tài sản do phạm tội mà có hoặc đồ vật, dữ liệu điện tử, tài liệu khác có liên quan đến vụ án.</w:t>
      </w:r>
    </w:p>
    <w:p w14:paraId="21B9F65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Việc khám xét chỗ ở, nơi làm việc, địa điểm, phương tiện cũng được tiến hành khi cần phát hiện người đang bị truy nã, truy tìm và giải cứu nạn nhân.</w:t>
      </w:r>
    </w:p>
    <w:p w14:paraId="762CB9A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Khi có căn cứ để nhận định trong thư tín, điện tín, bưu kiện, bưu phẩm, dữ liệu điện tử có công cụ, phương tiện phạm tội, tài liệu, đồ vật, tài sản liên quan đến vụ án thì có thể khám xét thư tín, điện tín, bưu kiện, bưu phẩm, dữ liệu điện tử.</w:t>
      </w:r>
    </w:p>
    <w:p w14:paraId="2CDA34A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210. Thẩm quyền ra lệnh khám xét </w:t>
      </w:r>
    </w:p>
    <w:p w14:paraId="4A22922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Những người có thẩm quyền quy định tại khoản 1 Điều 124 </w:t>
      </w:r>
      <w:r w:rsidRPr="00B6396B">
        <w:rPr>
          <w:rFonts w:ascii="Times New Roman" w:hAnsi="Times New Roman" w:cs="Times New Roman"/>
          <w:b/>
          <w:i/>
          <w:sz w:val="28"/>
          <w:szCs w:val="28"/>
          <w:lang w:val="pt-BR"/>
        </w:rPr>
        <w:t xml:space="preserve">và các điểm a, b, c, d, đ, e và g khoản 2 Điều 39 </w:t>
      </w:r>
      <w:r w:rsidRPr="00B6396B">
        <w:rPr>
          <w:rFonts w:ascii="Times New Roman" w:hAnsi="Times New Roman" w:cs="Times New Roman"/>
          <w:sz w:val="28"/>
          <w:szCs w:val="28"/>
          <w:lang w:val="pt-BR"/>
        </w:rPr>
        <w:t>của Bộ luật này có quyền ra lệnh khám xét. Lệnh khám xét của những người được quy định tại</w:t>
      </w:r>
      <w:r w:rsidRPr="00B6396B">
        <w:rPr>
          <w:rFonts w:ascii="Times New Roman" w:hAnsi="Times New Roman" w:cs="Times New Roman"/>
          <w:b/>
          <w:i/>
          <w:sz w:val="28"/>
          <w:szCs w:val="28"/>
          <w:lang w:val="pt-BR"/>
        </w:rPr>
        <w:t xml:space="preserve"> các điểm a, b, c, d, đ, e và g </w:t>
      </w:r>
      <w:r w:rsidRPr="00B6396B">
        <w:rPr>
          <w:rFonts w:ascii="Times New Roman" w:hAnsi="Times New Roman" w:cs="Times New Roman"/>
          <w:sz w:val="28"/>
          <w:szCs w:val="28"/>
          <w:lang w:val="pt-BR"/>
        </w:rPr>
        <w:t xml:space="preserve">khoản 2 Điều 39 và điểm a khoản 1 Điều 124 của Bộ luật này phải được Viện kiểm sát có thẩm quyền phê chuẩn trước khi thi hành.  </w:t>
      </w:r>
    </w:p>
    <w:p w14:paraId="2B4DD7CF"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2. Trong trường hợp khẩn cấp, những người có thẩm quyền quy định tại khoản 2 Điều 121 của Bộ luật này có quyền ra lệnh khám xét. Trong thời hạn 24 giờ kể từ khi khám xét xong, người ra lệnh khám xét phải thông báo bằng văn bản cho Viện kiểm sát có thẩm quyền.</w:t>
      </w:r>
    </w:p>
    <w:p w14:paraId="645CDA6B"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3. Trước khi tiến hành khám xét, Điều tra viên phải thông báo cho Viện kiểm sát có thẩm quyền về thời gian và địa điểm tiến hành khám xét để cử Kiểm sát viên kiểm sát việc khám xét, trừ trường hợp khám xét khẩn cấp. Kiểm sát viên phải có mặt để kiểm sát việc khám xét. Nếu Kiểm sát viên vắng mặt thì ghi rõ vào biên bản khám xét.</w:t>
      </w:r>
    </w:p>
    <w:p w14:paraId="593419E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it-IT"/>
        </w:rPr>
        <w:t>4. Mọi trường hợp khám xét đều được lập biên bản theo quy định tại Điều 195 của Bộ luật này và đưa vào hồ sơ vụ án.</w:t>
      </w:r>
    </w:p>
    <w:p w14:paraId="3ED1B2DE"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 xml:space="preserve">Điều 211. Khám xét người  </w:t>
      </w:r>
    </w:p>
    <w:p w14:paraId="0DC7B83B"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1. Khi bắt đầu khám xét người, người thi hành lệnh khám xét phải đọc lệnh và đưa cho người bị khám xét đọc lệnh đó; giải thích cho người bị khám xét và những người có mặt biết quyền và nghĩa vụ của họ.</w:t>
      </w:r>
    </w:p>
    <w:p w14:paraId="41F37125"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lastRenderedPageBreak/>
        <w:t>Người tiến hành khám xét phải yêu cầu người bị khám xét đưa ra các tài liệu, đồ vật có liên quan đến vụ án, nếu họ từ chối hoặc đưa ra không đầy đủ các tài liệu, đồ vật liên quan đến vụ án thì tiến hành khám xét.</w:t>
      </w:r>
    </w:p>
    <w:p w14:paraId="33487DBF"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2. Việc khám xét người phải do người cùng giới thực hiện và có người khác cùng giới chứng kiến. Việc khám xét không được xâm phạm đến tính mạng, sức khỏe, tài sản, danh dự, nhân phẩm của người bị khám xét.</w:t>
      </w:r>
    </w:p>
    <w:p w14:paraId="7F0CD20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it-IT"/>
        </w:rPr>
        <w:t>3. Có thể tiến hành khám xét người mà không cần có lệnh trong trường hợp bắt người hoặc khi có căn cứ để khẳng định người có mặt tại nơi khám xét giấu trong người vũ khí, hung khí, chứng cứ, tài liệu, đồ vật liên quan đến vụ án.</w:t>
      </w:r>
    </w:p>
    <w:p w14:paraId="29E2B8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212. Khám xét chỗ ở, nơi làm việc, địa điểm, phương tiện </w:t>
      </w:r>
    </w:p>
    <w:p w14:paraId="79D3A6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khám xét chỗ ở thì phải có mặt người đó hoặc người từ đủ 18 tuổi trở lên cùng chỗ ở, có đại diện Ủy ban nhân dân cấp xã và người chứng kiến; trường hợp người đó, người từ đủ 18 tuổi trở lên cùng chỗ ở cố tình vắng mặt, bỏ trốn hoặc vì lý do khác họ không có mặt mà việc khám xét không thể trì hoãn thì việc khám xét vẫn được tiến hành nhưng phải có đại diện Ủy ban nhân dân cấp xã nơi khám xét và hai người chứng kiến.</w:t>
      </w:r>
    </w:p>
    <w:p w14:paraId="479B0AA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Không được bắt đầu việc khám xét chỗ ở vào ban đêm, trừ trường hợp khẩn cấp nhưng phải ghi rõ lý do vào biên bản.</w:t>
      </w:r>
    </w:p>
    <w:p w14:paraId="21F5724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Khi khám xét nơi làm việc của một người thì phải có mặt người đó, trừ trường hợp không thể trì hoãn nhưng phải ghi rõ lý do vào biên bản. </w:t>
      </w:r>
    </w:p>
    <w:p w14:paraId="602DE90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Việc khám xét nơi làm việc phải có đại diện của cơ quan, tổ chức nơi người đó làm việc chứng kiến. Trong trường hợp không có đại diện cơ quan, tổ chức thì việc khám xét vẫn được tiến hành nhưng phải có đại diện Ủy ban nhân dân cấp xã nơi khám xét và 02 người chứng kiến.</w:t>
      </w:r>
    </w:p>
    <w:p w14:paraId="5C52A1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Khi khám xét địa điểm phải có đại diện Ủy ban nhân dân cấp xã nơi khám xét và người chứng kiến.</w:t>
      </w:r>
    </w:p>
    <w:p w14:paraId="68F9E0F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Việc khám xét phương tiện phải có mặt chủ sở hữu hoặc người quản lý phương tiện và người chứng kiến. Trường hợp chủ sở hữu hoặc người quản lý phương tiện vắng mặt, bỏ trốn hoặc vì lý do khác họ không có mặt mà việc khám xét không thể trì hoãn thì việc khám xét vẫn được tiến hành nhưng phải có hai người chứng kiến.</w:t>
      </w:r>
    </w:p>
    <w:p w14:paraId="5539459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khám xét phương tiện có thể mời người có chuyên môn liên quan đến phương tiện tham gia.</w:t>
      </w:r>
    </w:p>
    <w:p w14:paraId="113093F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5. Khi tiến hành khám xét chỗ ở, nơi làm việc, địa điểm, phương tiện, những người có mặt không được tự ý rời khỏi nơi đang bị khám, không được liên hệ, trao đổi với nhau hoặc với những người khác cho đến khi khám xét xong.</w:t>
      </w:r>
    </w:p>
    <w:p w14:paraId="218A7CAF" w14:textId="77777777" w:rsidR="009E3E6F" w:rsidRPr="00B6396B" w:rsidRDefault="009E3E6F" w:rsidP="009E3E6F">
      <w:pPr>
        <w:spacing w:after="40"/>
        <w:ind w:firstLine="720"/>
        <w:jc w:val="both"/>
        <w:rPr>
          <w:rFonts w:ascii="Times New Roman" w:hAnsi="Times New Roman" w:cs="Times New Roman"/>
          <w:b/>
          <w:bCs/>
          <w:sz w:val="28"/>
          <w:szCs w:val="28"/>
          <w:lang w:val="vi-VN"/>
        </w:rPr>
      </w:pPr>
    </w:p>
    <w:p w14:paraId="0FA955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213. Thu giữ phương tiện điện tử, dữ liệu điện tử </w:t>
      </w:r>
    </w:p>
    <w:p w14:paraId="6E368A0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thu giữ phương tiện điện tử, dữ liệu điện tử do người có thẩm quyền tiến hành tố tụng thực hiện và có thể mời người có chuyên môn liên quan tham gia. Trường hợp không thể thu giữ được thì phải</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sao lưu vào phương tiện lưu trữ và thu giữ như đối với vật chứng.</w:t>
      </w:r>
    </w:p>
    <w:p w14:paraId="3D59013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Khi thu giữ các phương tiện điện tử có thể thu thiết bị ngoại vi kèm theo và các tài liệu có liên quan.</w:t>
      </w:r>
    </w:p>
    <w:p w14:paraId="1A912F8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214. Thu giữ thư tín, điện tín, bưu kiện, bưu phẩm tại cơ quan, tổ chức bưu chính, viễn thông </w:t>
      </w:r>
    </w:p>
    <w:p w14:paraId="4ED9AB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cần thiết phải thu giữ thư tín, điện tín, bưu kiện, bưu phẩm tại cơ quan, tổ chức bưu chính, viễn thông thì Cơ quan điều tra ra lệnh thu giữ. Lệnh này phải được Viện kiểm sát có thẩm quyền phê chuẩn trước khi thi hành. </w:t>
      </w:r>
    </w:p>
    <w:p w14:paraId="0F9C17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không thể trì hoãn việc thu giữ thư tín, điện tín, bưu kiện, bưu phẩm tại cơ quan, tổ chức bưu chính, viễn thông thì Cơ quan điều tra có thể tiến hành thu giữ nhưng phải ghi rõ lý do vào biên bản. Sau khi thu giữ phải thông báo ngay cho Viện kiểm sát có thẩm quyền bằng văn bản kèm theo tài liệu liên quan đến việc thu giữ để xét phê chuẩn.</w:t>
      </w:r>
    </w:p>
    <w:p w14:paraId="72364C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thời hạn 24 giờ kể từ khi nhận được đề nghị xét phê chuẩn và tài liệu liên quan đến việc thu giữ thư tín, điện tín, bưu kiện, bưu phẩm, Viện kiểm sát phải ra quyết định phê chuẩn hoặc quyết định không phê chuẩn. Nếu Viện kiểm sát quyết định không phê chuẩn thì người đã ra lệnh thu giữ phải trả lại ngay cho cơ quan, tổ chức bưu chính, viễn thông, đồng thời thông báo cho người có thư tín, điện tín, bưu kiện, bưu phẩm bị thu giữ biết.</w:t>
      </w:r>
    </w:p>
    <w:p w14:paraId="2834A7A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Người thi hành lệnh phải thông báo cho người phụ trách cơ quan, tổ chức bưu chính, viễn thông hữu quan trước khi tiến hành thu giữ. Người quản lý cơ quan, tổ chức bưu chính, viễn thông hữu quan phải tạo điều kiện để người thi hành lệnh thu giữ hoàn thành nhiệm vụ.</w:t>
      </w:r>
    </w:p>
    <w:p w14:paraId="07119E5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thu giữ thư tín, điện tín, bưu kiện, bưu phẩm, phải có đại diện của cơ quan, tổ chức bưu chính, viễn thông chứng kiến và ký xác nhận vào biên bản.</w:t>
      </w:r>
    </w:p>
    <w:p w14:paraId="49F4718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Cơ quan ra lệnh thu giữ phải thông báo cho người có thư tín, điện tín, bưu kiện, bưu phẩm bị thu giữ biết. Nếu việc thông báo cản trở điều tra thì sau khi cản trở đó không còn nữa, cơ quan ra lệnh thu giữ phải thông báo ngay.</w:t>
      </w:r>
    </w:p>
    <w:p w14:paraId="41B446E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215. Tạm giữ tài liệu, đồ vật khi khám xét </w:t>
      </w:r>
    </w:p>
    <w:p w14:paraId="3C10ACE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khám xét, Điều tra viên được tạm giữ đồ vật là vật chứng và tài liệu có liên quan trực tiếp đến vụ án. Đối với đồ vật thuộc loại cấm tàng trữ, lưu hành thì phải thu giữ và chuyển ngay cho cơ quan quản lý có thẩm quyền. Trường hợp cần thiết phải niêm phong thì tiến hành trước mặt chủ sở hữu đồ vật, người quản </w:t>
      </w:r>
      <w:r w:rsidRPr="00B6396B">
        <w:rPr>
          <w:rFonts w:ascii="Times New Roman" w:hAnsi="Times New Roman" w:cs="Times New Roman"/>
          <w:sz w:val="28"/>
          <w:szCs w:val="28"/>
          <w:lang w:val="pt-BR"/>
        </w:rPr>
        <w:lastRenderedPageBreak/>
        <w:t>lý đồ vật, người chứng kiến, đại diện gia đình, đại diện Ủy ban nhân dân cấp xã nơi khám xét.</w:t>
      </w:r>
    </w:p>
    <w:p w14:paraId="66C5574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2. Việc tạm giữ tài liệu, đồ vật khi tiến hành khám xét được lập biên bản theo quy định tại Điều 145 của Bộ luật này. Biên bản tạm giữ được lập thành bốn bản, trong đó một bản giao cho người chủ tài liệu, đồ vật hoặc người quản lý tài liệu, đồ vật, một bản đưa vào hồ sơ vụ án, một bản giao cho Viện kiểm sát có thẩm quyền và một bản giao cho cơ quan quản lý tài liệu, đồ vật bị tạm giữ.</w:t>
      </w:r>
    </w:p>
    <w:p w14:paraId="3BB3392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216. Trách nhiệm bảo quản phương tiện,</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tài liệu, đồ vật, dữ liệu điện tử,</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 xml:space="preserve">thư tín, điện tín, bưu kiện, bưu phẩm bị thu giữ, tạm giữ hoặc bị niêm phong </w:t>
      </w:r>
    </w:p>
    <w:p w14:paraId="65A57E7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Phương tiện, tài liệu, đồ vật, dữ liệu điện tử, thư tín, điện tín, bưu kiện, bưu phẩm bị thu giữ, tạm giữ hoặc bị niêm phong phải được bảo quản nguyên vẹn.</w:t>
      </w:r>
    </w:p>
    <w:p w14:paraId="18F2670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Người nào phá hủy niêm phong, tiêu dùng, chuyển nhượng, đánh tráo, cất giấu hoặc hủy hoại phương tiện, tài liệu, đồ vật, dữ liệu điện tử, thư tín, điện tín, bưu kiện, bưu phẩm thì phải chịu trách nhiệm hình sự theo quy định của Bộ luật Hình sự.</w:t>
      </w:r>
    </w:p>
    <w:p w14:paraId="2666C39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217. Trách nhiệm của người ra lệnh, người thi hành lệnh khám xét, thu giữ, tạm giữ </w:t>
      </w:r>
    </w:p>
    <w:p w14:paraId="4F6B62F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Người ra lệnh, người thi hành lệnh khám xét, thu giữ, tạm giữ trái pháp luật thì tùy tính chất, mức độ vi phạm mà bị xử lý kỷ luật hoặc bị truy cứu trách nhiệm hình sự theo quy định của luật.</w:t>
      </w:r>
    </w:p>
    <w:p w14:paraId="65C033AF" w14:textId="77777777" w:rsidR="009E3E6F" w:rsidRPr="00B6396B" w:rsidRDefault="009E3E6F" w:rsidP="008C53C9">
      <w:pPr>
        <w:spacing w:after="4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Chương XV</w:t>
      </w:r>
    </w:p>
    <w:p w14:paraId="198BA2E2"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KHÁM NGHIỆM HIỆN TRƯỜNG, KHÁM NGHIỆM TỬ THI, XEM XÉT DẤU VẾT TRÊN THÂN THỂ, THỰC NGHIỆM ĐIỀU TRA</w:t>
      </w:r>
    </w:p>
    <w:p w14:paraId="1CF4779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218. Khám nghiệm hiện trường </w:t>
      </w:r>
    </w:p>
    <w:p w14:paraId="699BC9B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Điều tra viên chủ trì tiến hành khám nghiệm nơi xảy ra, nơi phát hiện tội phạm để phát hiện dấu vết của tội phạm, thu giữ vật chứng, tài liệu, đồ vật, dữ liệu điện tử khác liên quan và làm sáng tỏ những tình tiết có ý nghĩa đối với việc giải quyết vụ án.</w:t>
      </w:r>
    </w:p>
    <w:p w14:paraId="1897769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Trước khi tiến hành khám nghiệm hiện trường, Điều tra viên phải thông báo cho Viện kiểm sát có thẩm quyền biết về thời gian, địa điểm tiến hành khám nghiệm để cử Kiểm sát viên kiểm sát khám nghiệm hiện trường. Kiểm sát viên phải có mặt để kiểm sát việc khám nghiệm hiện trường. </w:t>
      </w:r>
    </w:p>
    <w:p w14:paraId="05AD15F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Khi khám nghiệm hiện trường phải có người chứng kiến; có thể cho bị can, người bào chữa, bị hại, người làm chứng tham gia và mời người có chuyên môn tham dự việc khám nghiệm.</w:t>
      </w:r>
    </w:p>
    <w:p w14:paraId="5C2F499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3. Khi khám nghiệm hiện trường phải tiến hành chụp ảnh, vẽ sơ đồ, mô tả hiện trường, đo đạc, dựng mô hình; xem xét tại chỗ và thu lượm dấu vết của tội phạm, tài liệu, đồ vật có liên quan đến vụ án; ghi rõ kết quả khám nghiệm vào biên bản. Biên bản khám nghiệm hiện trường được lập theo quy định tại Điều 195 của Bộ luật này.</w:t>
      </w:r>
    </w:p>
    <w:p w14:paraId="1D260E0E"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Trường hợp không thể xem xét ngay được thì tài liệu, đồ vật thu giữ phải được bảo quản, giữ nguyên trạng hoặc niêm phong đưa về nơi tiến hành điều tra.</w:t>
      </w:r>
    </w:p>
    <w:p w14:paraId="57F5E26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219. Khám nghiệm tử thi </w:t>
      </w:r>
    </w:p>
    <w:p w14:paraId="0EFBC03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Việc khám nghiệm tử thi do giám định viên pháp y tiến hành dưới sự chủ trì của Điều tra viên và phải có người chứng kiến. </w:t>
      </w:r>
    </w:p>
    <w:p w14:paraId="6B0AEC2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Trước khi khám nghiệm tử thi, Điều tra viên phải thông báo cho Viện kiểm sát có thẩm quyền biết về thời gian và địa điểm tiến hành khám nghiệm để cử Kiểm sát viên kiểm sát việc khám nghiệm tử thi. Kiểm sát viên phải có mặt để kiểm sát việc khám nghiệm tử thi. </w:t>
      </w:r>
    </w:p>
    <w:p w14:paraId="1D12880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Giám định viên kỹ thuật hình sự có thể được mời tham gia khám nghiệm tử thi để phát hiện, thu thập dấu vết phục vụ việc giám định.</w:t>
      </w:r>
    </w:p>
    <w:p w14:paraId="6AF887A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Khi khám nghiệm tử thi phải tiến hành chụp ảnh, mô tả dấu vết để lại trên tử thi; chụp ảnh, thu thập, bảo quản mẫu vật phục vụ công tác trưng cầu giám định; ghi rõ kết quả khám nghiệm vào biên bản. Biên bản khám nghiệm tử thi được lập theo quy định tại Điều 195 của Bộ luật này.</w:t>
      </w:r>
    </w:p>
    <w:p w14:paraId="5B79AE3F"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4. Trường hợp cần khai quật tử thi thì phải có quyết định của Cơ quan điều tra và thông báo cho người thân thích của người chết biết trước khi tiến hành. Trường hợp người chết không có hoặc không xác định được người thân thích của họ thì thông báo cho đại diện Ủy ban nhân dân cấp xã nơi chôn cất tử thi biết.</w:t>
      </w:r>
    </w:p>
    <w:p w14:paraId="661E7BE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220. Xem xét dấu vết trên thân thể </w:t>
      </w:r>
    </w:p>
    <w:p w14:paraId="3A85398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Khi cần thiết, Điều tra viên tiến hành xem xét dấu vết của tội phạm hoặc các dấu vết khác có ý nghĩa đối với việc giải quyết vụ án trên thân thể người bị giữ trong trường hợp khẩn cấp, người bị bắt, người bị tạm giữ, bị can, bị hại, người làm chứng. Trong trường hợp cần thiết thì Cơ quan điều tra trưng cầu giám định.</w:t>
      </w:r>
    </w:p>
    <w:p w14:paraId="23FC77E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Việc xem xét dấu vết trên thân thể phải do người cùng giới tiến hành và phải có người cùng giới chứng kiến. Trường hợp cần thiết thì có thể mời bác sĩ tham gia.</w:t>
      </w:r>
    </w:p>
    <w:p w14:paraId="2791024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Nghiêm cấm xâm phạm sức khỏe, danh dự, nhân phẩm của người bị xem xét dấu vết trên thân thể. </w:t>
      </w:r>
    </w:p>
    <w:p w14:paraId="011064F0"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Khi xem xét dấu vết trên thân thể phải lập biên bản mô tả dấu vết để lại trên thân thể; trường hợp cần thiết phải chụp ảnh, trưng cầu giám định. Biên bản xem xét dấu vết trên thân thể được lập theo quy định tại Điều 195 của Bộ luật này.</w:t>
      </w:r>
    </w:p>
    <w:p w14:paraId="6CFCFF2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Điều 221.</w:t>
      </w:r>
      <w:r w:rsidRPr="00B6396B">
        <w:rPr>
          <w:rFonts w:ascii="Times New Roman" w:hAnsi="Times New Roman" w:cs="Times New Roman"/>
          <w:sz w:val="28"/>
          <w:szCs w:val="28"/>
          <w:lang w:val="vi-VN"/>
        </w:rPr>
        <w:t xml:space="preserve"> </w:t>
      </w:r>
      <w:r w:rsidRPr="00B6396B">
        <w:rPr>
          <w:rFonts w:ascii="Times New Roman" w:hAnsi="Times New Roman" w:cs="Times New Roman"/>
          <w:b/>
          <w:bCs/>
          <w:sz w:val="28"/>
          <w:szCs w:val="28"/>
          <w:lang w:val="vi-VN"/>
        </w:rPr>
        <w:t xml:space="preserve">Thực nghiệm điều tra </w:t>
      </w:r>
    </w:p>
    <w:p w14:paraId="40D6B08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Để kiểm tra, xác minh tài liệu, tình tiết có ý nghĩa đối với việc giải quyết vụ án, Cơ quan điều tra có thể thực nghiệm điều tra bằng cách dựng lại hiện trường, diễn lại hành vi, tình huống hoặc những tình tiết khác của một sự việc nhất định và tiến hành các hoạt động thực nghiệm cần thiết. Khi thực nghiệm điều tra phải đo đạc, chụp ảnh, ghi hình, vẽ sơ đồ, ghi rõ kết quả thực nghiệm điều tra vào biên bản.</w:t>
      </w:r>
    </w:p>
    <w:p w14:paraId="073EF33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Nghiêm cấm việc thực nghiệm điều tra xâm phạm đến tính mạng, sức khỏe, danh dự, nhân phẩm, tài sản của người tham gia thực nghiệm điều tra và người khác.</w:t>
      </w:r>
    </w:p>
    <w:p w14:paraId="1504C24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Trước khi tiến hành thực nghiệm điều tra, Điều tra viên phải thông báo cho Viện kiểm sát có thẩm quyền biết về thời gian và địa điểm tiến hành thực nghiệm điều tra. Kiểm sát viên phải có mặt để kiểm sát việc thực nghiệm điều tra. Nếu Kiểm sát viên vắng mặt thì phải ghi rõ vào biên bản.</w:t>
      </w:r>
    </w:p>
    <w:p w14:paraId="729E9E1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3. Điều tra viên chủ trì tiến hành thực nghiệm điều tra và việc thực nghiệm điều tra phải có người chứng kiến. </w:t>
      </w:r>
    </w:p>
    <w:p w14:paraId="4A24F42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Khi tiến hành thực nghiệm điều tra, Cơ quan điều tra có thể mời người có chuyên môn tham gia. Trường hợp cần thiết, người bị tạm giữ, bị can, người bào chữa, bị hại, người làm chứng có thể tham gia.</w:t>
      </w:r>
    </w:p>
    <w:p w14:paraId="06B7AE20"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4. Trường hợp cần thiết, Viện kiểm sát tiến hành thực nghiệm điều tra. Việc thực nghiệm điều tra được tiến hành theo quy định tại Điều này.</w:t>
      </w:r>
    </w:p>
    <w:p w14:paraId="4F9FC450" w14:textId="77777777" w:rsidR="009E3E6F" w:rsidRPr="00B6396B" w:rsidRDefault="009E3E6F" w:rsidP="008C53C9">
      <w:pPr>
        <w:spacing w:after="4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Chương XVI</w:t>
      </w:r>
    </w:p>
    <w:p w14:paraId="3F3AFDDD"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GIÁM ĐỊNH VÀ ĐỊNH GIÁ TÀI SẢN</w:t>
      </w:r>
    </w:p>
    <w:p w14:paraId="5529E81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222. Trưng cầu giám định </w:t>
      </w:r>
    </w:p>
    <w:p w14:paraId="43B9AE4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thuộc một trong các trường hợp quy định tại Điều 223 của Bộ luật này hoặc khi xét thấy cần thiết thì cơ quan có thẩm quyền tiến hành tố tụng ra quyết định trưng cầu giám định.</w:t>
      </w:r>
    </w:p>
    <w:p w14:paraId="455F66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Quyết định trưng cầu giám định có các nội dung:</w:t>
      </w:r>
    </w:p>
    <w:p w14:paraId="77F8C4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Tên cơ quan trưng cầu giám định; họ tên người có thẩm quyền trưng cầu giám định;</w:t>
      </w:r>
    </w:p>
    <w:p w14:paraId="1D87372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Tên tổ chức; họ tên người được trưng cầu giám định;</w:t>
      </w:r>
    </w:p>
    <w:p w14:paraId="675B2DE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Tên và đặc điểm của đối tượng cần giám định;</w:t>
      </w:r>
    </w:p>
    <w:p w14:paraId="2FFDD2B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Tên tài liệu có liên quan hoặc mẫu so sánh gửi kèm theo (nếu có);</w:t>
      </w:r>
    </w:p>
    <w:p w14:paraId="378A56E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Nội dung yêu cầu giám định;</w:t>
      </w:r>
    </w:p>
    <w:p w14:paraId="5133D4B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Ngày, tháng, năm trưng cầu giám định và thời hạn trả kết luận giám định.</w:t>
      </w:r>
    </w:p>
    <w:p w14:paraId="4C75898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3. Trong thời hạn 24 giờ kể từ khi ra quyết định trưng cầu giám định, cơ quan trưng cầu giám định phải giao hoặc gửi quyết định trưng cầu giám định, hồ </w:t>
      </w:r>
      <w:r w:rsidRPr="00B6396B">
        <w:rPr>
          <w:rFonts w:ascii="Times New Roman" w:hAnsi="Times New Roman" w:cs="Times New Roman"/>
          <w:sz w:val="28"/>
          <w:szCs w:val="28"/>
          <w:lang w:val="pt-BR"/>
        </w:rPr>
        <w:lastRenderedPageBreak/>
        <w:t xml:space="preserve">sơ, đối tượng trưng cầu giám định cho tổ chức, cá nhân thực hiện giám định; gửi quyết định trưng cầu giám định cho Viện kiểm sát có thẩm quyền thực hành quyền công tố và kiểm sát điều tra. </w:t>
      </w:r>
    </w:p>
    <w:p w14:paraId="5429568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223. Các trường hợp bắt buộc phải trưng cầu giám định </w:t>
      </w:r>
    </w:p>
    <w:p w14:paraId="50E9877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Bắt buộc phải trưng cầu giám định khi cần xác định:</w:t>
      </w:r>
    </w:p>
    <w:p w14:paraId="29FF5EF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Tình trạng tâm thần của người bị buộc tội khi có sự nghi ngờ về năng lực trách nhiệm hình sự của họ; tình trạng tâm thần của người làm chứng hoặc bị hại khi có sự nghi ngờ về khả năng nhận thức, khả năng khai báo đúng đắn về những tình tiết của vụ án;</w:t>
      </w:r>
    </w:p>
    <w:p w14:paraId="44EBD9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Tuổi của bị can, bị cáo, bị hại nếu việc đó có ý nghĩa đối với việc giải quyết vụ án và không có tài liệu để xác định chính xác tuổi của họ hoặc có nghi ngờ về tính xác thực của những tài liệu đó;</w:t>
      </w:r>
    </w:p>
    <w:p w14:paraId="2706585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Nguyên nhân chết người; </w:t>
      </w:r>
    </w:p>
    <w:p w14:paraId="39787C3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Tính chất thương tích, mức độ tổn hại sức khoẻ hoặc khả năng lao động;</w:t>
      </w:r>
    </w:p>
    <w:p w14:paraId="5E43208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Chất ma tuý, vũ khí quân dụng, vật liệu nổ, chất cháy, chất độc, chất phóng xạ, tiền giả, vàng, bạc, kim khí quý, đá quý, đồ cổ;</w:t>
      </w:r>
    </w:p>
    <w:p w14:paraId="5044ACB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6. Mức độ ô nhiễm môi trường.</w:t>
      </w:r>
    </w:p>
    <w:p w14:paraId="75A3E7F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224. Yêu cầu giám định </w:t>
      </w:r>
    </w:p>
    <w:p w14:paraId="2C06BA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Đương sự hoặc người đại diện của họ có quyền đề nghị cơ quan có thẩm quyền tiến hành tố tụng trưng cầu giám định những vấn đề liên quan đến quyền và lợi ích hợp pháp của họ, trừ trường hợp việc giám định liên quan đến việc xác định trách nhiệm hình sự của người bị buộc tội.</w:t>
      </w:r>
    </w:p>
    <w:p w14:paraId="1932B2D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thời hạn 07 ngày kể từ ngày nhận được văn bản đề nghị, cơ quan tiến hành tố tụng phải xem xét, ra quyết định trưng cầu giám định. Trường hợp không chấp nhận đề nghị thì thông báo cho người đã đề nghị giám định biết bằng văn bản và nêu rõ lý do. Hết thời hạn này hoặc kể từ ngày nhận được thông báo từ chối trưng cầu giám định của cơ quan có thẩm quyền tiến hành tố tụng thì người đề nghị giám định có quyền tự mình yêu cầu giám định.</w:t>
      </w:r>
    </w:p>
    <w:p w14:paraId="4903C1B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Người yêu cầu giám định có các quyền và nghĩa vụ theo quy định của Luật Giám định tư pháp.</w:t>
      </w:r>
    </w:p>
    <w:p w14:paraId="302B5A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225. Thời hạn giám định </w:t>
      </w:r>
    </w:p>
    <w:p w14:paraId="0A40A17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Thời hạn giám định đối với trường hợp bắt buộc phải trưng cầu giám định:</w:t>
      </w:r>
    </w:p>
    <w:p w14:paraId="6C7F16F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Không quá 03 tháng đối với trường hợp quy định tại khoản 1 Điều 223 của Bộ luật này;</w:t>
      </w:r>
    </w:p>
    <w:p w14:paraId="629FE4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Không quá 01 tháng đối với trường hợp quy định tại khoản 3 và khoản 6 Điều 223 của Bộ luật này;</w:t>
      </w:r>
    </w:p>
    <w:p w14:paraId="2B14CBD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c) Không quá 09 ngày đối với trường hợp quy định tại các khoản 2, 4 và 5 Điều 223</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của Bộ luật này.</w:t>
      </w:r>
    </w:p>
    <w:p w14:paraId="57DCCEC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Thời hạn giám định đối với các trường hợp khác thực hiện theo quy định của Luật Giám định tư pháp.</w:t>
      </w:r>
    </w:p>
    <w:p w14:paraId="4CF5495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Trường hợp việc giám định không thể tiến hành trong thời hạn quy định tại khoản 1 và khoản 2 Điều này thì tổ chức, cá nhân tiến hành giám định phải kịp thời thông báo bằng văn bản, nêu rõ lý do cho cơ quan trưng cầu, người yêu cầu giám định. </w:t>
      </w:r>
    </w:p>
    <w:p w14:paraId="790B460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Thời hạn giám định quy định tại Điều này cũng áp dụng đối với trường hợp giám định bổ sung, giám định lại.</w:t>
      </w:r>
    </w:p>
    <w:p w14:paraId="408B4A7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226.</w:t>
      </w:r>
      <w:r w:rsidRPr="00B6396B">
        <w:rPr>
          <w:rFonts w:ascii="Times New Roman" w:hAnsi="Times New Roman" w:cs="Times New Roman"/>
          <w:sz w:val="28"/>
          <w:szCs w:val="28"/>
          <w:lang w:val="pt-BR"/>
        </w:rPr>
        <w:t xml:space="preserve"> </w:t>
      </w:r>
      <w:r w:rsidRPr="00B6396B">
        <w:rPr>
          <w:rFonts w:ascii="Times New Roman" w:hAnsi="Times New Roman" w:cs="Times New Roman"/>
          <w:b/>
          <w:bCs/>
          <w:sz w:val="28"/>
          <w:szCs w:val="28"/>
          <w:lang w:val="pt-BR"/>
        </w:rPr>
        <w:t xml:space="preserve">Tiến hành giám định </w:t>
      </w:r>
    </w:p>
    <w:p w14:paraId="3AB3DCA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giám định có thể tiến hành tại cơ quan giám định hoặc tại nơi tiến hành điều tra vụ án ngay sau khi có quyết định trưng cầu, yêu cầu giám định.</w:t>
      </w:r>
    </w:p>
    <w:p w14:paraId="212468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Điều tra viên, Kiểm sát viên, Thẩm phán, người yêu cầu giám định có thể tham dự giám định nhưng phải báo trước cho người giám định biết.</w:t>
      </w:r>
    </w:p>
    <w:p w14:paraId="0CCEB54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Việc giám định do cá nhân hoặc do tập thể thực hiện. </w:t>
      </w:r>
    </w:p>
    <w:p w14:paraId="710DB8B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227. Giám định bổ sung </w:t>
      </w:r>
    </w:p>
    <w:p w14:paraId="36732B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giám định bổ sung được tiến hành trong trường hợp:</w:t>
      </w:r>
    </w:p>
    <w:p w14:paraId="7B66240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Nội dung kết luận giám định chưa rõ, chưa đầy đủ;</w:t>
      </w:r>
    </w:p>
    <w:p w14:paraId="18813EF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Khi phát sinh vấn đề mới cần phải giám định liên quan đến tình tiết của vụ án đã có kết luận giám định trước đó.</w:t>
      </w:r>
    </w:p>
    <w:p w14:paraId="31587D1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Việc giám định bổ sung có thể do tổ chức, cá nhân đã giám định hoặc tổ chức, cá nhân khác thực hiện.</w:t>
      </w:r>
    </w:p>
    <w:p w14:paraId="2AC3B78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Việc trưng cầu, yêu cầu giám định bổ sung được thực hiện như giám định lần đầu.</w:t>
      </w:r>
    </w:p>
    <w:p w14:paraId="31642CD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228. Giám định lại </w:t>
      </w:r>
    </w:p>
    <w:p w14:paraId="6B188DB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giám định lại được thực hiện khi có nghi ngờ kết luận giám định lần đầu không chính xác. Việc giám định lại phải do người giám định khác thực hiện.</w:t>
      </w:r>
    </w:p>
    <w:p w14:paraId="28028BD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Cơ quan trưng cầu giám định tự mình hoặc theo đề nghị của người tham gia tố tụng quyết định việc trưng cầu giám định lại. Trường hợp người trưng cầu giám định không chấp nhận yêu cầu giám định lại thì phải thông báo cho người đề nghị giám định bằng văn bản và nêu rõ lý do.</w:t>
      </w:r>
    </w:p>
    <w:p w14:paraId="04BC6F0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3. Trường hợp có sự khác nhau giữa kết luận giám định lần đầu và kết luận giám định lại về cùng một nội dung giám định thì việc giám định lại lần thứ hai do người trưng cầu giám định quyết định. Việc giám định lại lần thứ hai phải do Hội đồng giám định thực hiện theo quy định của Luật Giám định tư pháp.</w:t>
      </w:r>
    </w:p>
    <w:p w14:paraId="70FD5FED"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4BFC664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229. Giám định lại trong trường hợp đặc biệt </w:t>
      </w:r>
    </w:p>
    <w:p w14:paraId="2CEC08C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đặc biệt, Viện trưởng Viện kiểm sát nhân dân tối cao, Chánh án Tòa án nhân dân tối cao quyết định việc giám định lại sau khi đã có kết luận của Hội đồng giám định. Việc giám định lại trong trường hợp đặc biệt phải do Hội đồng mới thực hiện, những người đã tham gia giám định trước đó không được giám định lại. Kết luận giám định lại trong trường hợp này được sử dụng để giải quyết vụ án.</w:t>
      </w:r>
    </w:p>
    <w:p w14:paraId="761AB95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230. Kết luận giám định </w:t>
      </w:r>
    </w:p>
    <w:p w14:paraId="7A4493F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Kết luận giám định phải ghi rõ kết quả giám định đối với những nội dung đã được trưng cầu, yêu cầu và những nội dung khác theo quy định của Luật Giám định tư pháp.</w:t>
      </w:r>
    </w:p>
    <w:p w14:paraId="33ED83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Trong thời hạn 24 giờ kể từ khi ra kết luận giám định, tổ chức, cá nhân đã tiến hành giám định phải gửi kết luận giám định cho cơ quan đã trưng cầu, người yêu cầu giám định. </w:t>
      </w:r>
    </w:p>
    <w:p w14:paraId="39E679A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thời hạn 24 giờ kể từ khi nhận được kết luận giám định, cơ quan đã trưng cầu, người yêu cầu giám định phải gửi kết luận giám định cho Viện kiểm sát thực hành quyền công tố và kiểm sát điều tra.</w:t>
      </w:r>
    </w:p>
    <w:p w14:paraId="59D5291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Để làm sáng tỏ nội dung kết luận giám định, cơ quan trưng cầu, người yêu cầu giám định có quyền yêu cầu tổ chức, cá nhân đã tiến hành giám định giải thích kết luận giám định; hỏi thêm người giám định về những tình tiết cần thiết.</w:t>
      </w:r>
    </w:p>
    <w:p w14:paraId="6196777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231. Quyền của bị can, bị cáo, bị hại, người tham gia tố tụng khác đối với kết luận giám định </w:t>
      </w:r>
    </w:p>
    <w:p w14:paraId="6472638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Trong thời hạn 07 ngày kể từ ngày nhận được đề nghị trưng cầu giám định của bị can, bị cáo, bị hại, người tham gia tố tụng khác, cơ quan có thẩm quyền tiến hành tố tụng phải xem xét, ra quyết định trưng cầu giám định. </w:t>
      </w:r>
    </w:p>
    <w:p w14:paraId="1361149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Trong thời hạn 07 ngày kể từ ngày nhận được kết luận giám định thì cơ quan có thẩm quyền tiến hành tố tụng phải thông báo kết luận giám định cho bị can, bị cáo, bị hại, người tham gia tố tụng khác có liên quan.</w:t>
      </w:r>
    </w:p>
    <w:p w14:paraId="0E5F1F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Bị can, bị cáo, bị hại, người tham gia tố tụng khác có quyền trình bày ý kiến của mình về kết luận giám định; đề nghị giám định bổ sung hoặc giám định lại. Trường hợp họ trình bày trực tiếp thì Cơ quan điều tra, Viện kiểm sát, Tòa án phải lập biên bản.</w:t>
      </w:r>
    </w:p>
    <w:p w14:paraId="7252B6A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4. Trường hợp Cơ quan điều tra, Viện kiểm sát, Tòa án không chấp nhận đề nghị của bị can, bị cáo, bị hại, người tham gia tố tụng khác thì phải thông báo cho người đề nghị bằng văn bản và nêu rõ lý do.</w:t>
      </w:r>
    </w:p>
    <w:p w14:paraId="553AD3F7"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29524339"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6A355E8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232. Yêu cầu định giá tài sản </w:t>
      </w:r>
    </w:p>
    <w:p w14:paraId="1C78870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cần xác định giá của tài sản để giải quyết vụ án hình sự, cơ quan có thẩm quyền tiến hành tố tụng ra văn bản yêu cầu định giá tài sản.</w:t>
      </w:r>
    </w:p>
    <w:p w14:paraId="56E03E6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Văn bản yêu cầu định giá tài sản có các nội dung:</w:t>
      </w:r>
    </w:p>
    <w:p w14:paraId="73C5E3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Tên cơ quan yêu cầu định giá; họ tên người có thẩm quyền yêu cầu định giá;</w:t>
      </w:r>
    </w:p>
    <w:p w14:paraId="09AB400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Tên Hội đồng định giá tài sản được yêu cầu;</w:t>
      </w:r>
    </w:p>
    <w:p w14:paraId="09C40E1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Thông tin và đặc điểm của tài sản cần định giá;</w:t>
      </w:r>
    </w:p>
    <w:p w14:paraId="415DF9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Tên tài liệu có liên quan (nếu có);</w:t>
      </w:r>
    </w:p>
    <w:p w14:paraId="4D2D053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Nội dung yêu cầu định giá tài sản;</w:t>
      </w:r>
    </w:p>
    <w:p w14:paraId="532F09D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Ngày, tháng, năm yêu cầu định giá tài sản, thời hạn trả kết luận định giá tài sản.</w:t>
      </w:r>
    </w:p>
    <w:p w14:paraId="4E987F2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Trong thời hạn 24 giờ kể từ khi ra văn bản yêu cầu định giá tài sản, cơ quan yêu cầu định giá phải giao hoặc gửi văn bản yêu cầu định giá tài sản, hồ sơ, đối tượng yêu cầu định giá tài sản cho Hội đồng định giá tài sản được yêu cầu; gửi văn bản yêu cầu định giá tài sản cho Viện kiểm sát có thẩm quyền thực hành quyền công tố và kiểm sát điều tra.</w:t>
      </w:r>
    </w:p>
    <w:p w14:paraId="4B52C80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Việc yêu cầu định giá tài sản để giải quyết vấn đề dân sự trong vụ án hình sự được thực hiện theo quy định của pháp luật về tố tụng dân sự.</w:t>
      </w:r>
    </w:p>
    <w:p w14:paraId="41D135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233. Thời hạn định giá tài sản </w:t>
      </w:r>
    </w:p>
    <w:p w14:paraId="1208B65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Việc định giá tài sản, trả kết luận định giá tài sản thực hiện theo thời hạn nêu trong văn bản yêu cầu định giá tài sản. Trường hợp việc định giá tài sản không thể tiến hành trong thời hạn yêu cầu, Hội đồng định giá tài sản phải kịp thời thông báo bằng văn bản, nêu rõ lý do cho cơ quan, người đã yêu cầu định giá biết.</w:t>
      </w:r>
    </w:p>
    <w:p w14:paraId="7348C18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234. Tiến hành định giá tài sản </w:t>
      </w:r>
    </w:p>
    <w:p w14:paraId="4936787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định giá tài sản do Hội đồng định giá tài sản tiến hành. Phiên họp định giá tài sản có thể thực hiện tại nơi có tài sản được định giá hoặc nơi khác theo quyết định của Hội đồng định giá tài sản.</w:t>
      </w:r>
    </w:p>
    <w:p w14:paraId="49B969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Điều tra viên, Kiểm sát viên, Thẩm phán có thể tham dự phiên họp định giá tài sản nhưng phải báo trước cho Hội đồng định giá tài sản biết; khi được sự đồng ý của Hội đồng định giá tài sản thì có quyền đưa ra ý kiến. </w:t>
      </w:r>
    </w:p>
    <w:p w14:paraId="69055A7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Chính phủ quy định chi tiết việc thành lập và hoạt động của Hội đồng định giá tài sản; trình tự, thủ tục định giá tài sản.</w:t>
      </w:r>
    </w:p>
    <w:p w14:paraId="0D6C3CA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235. Định giá lại tài sản</w:t>
      </w:r>
      <w:r w:rsidRPr="00B6396B">
        <w:rPr>
          <w:rFonts w:ascii="Times New Roman" w:hAnsi="Times New Roman" w:cs="Times New Roman"/>
          <w:sz w:val="28"/>
          <w:szCs w:val="28"/>
          <w:lang w:val="pt-BR"/>
        </w:rPr>
        <w:t xml:space="preserve"> </w:t>
      </w:r>
    </w:p>
    <w:p w14:paraId="0C5FC0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Trường hợp có nghi ngờ kết luận định giá lần đầu, cơ quan có thẩm quyền tiến hành tố tụng tự mình hoặc theo đề nghị của người bị buộc tội, người tham gia </w:t>
      </w:r>
      <w:r w:rsidRPr="00B6396B">
        <w:rPr>
          <w:rFonts w:ascii="Times New Roman" w:hAnsi="Times New Roman" w:cs="Times New Roman"/>
          <w:sz w:val="28"/>
          <w:szCs w:val="28"/>
          <w:lang w:val="pt-BR"/>
        </w:rPr>
        <w:lastRenderedPageBreak/>
        <w:t xml:space="preserve">tố tụng khác ra văn bản yêu cầu định giá lại tài sản. Việc định giá lại tài sản do Hội đồng định giá tài sản cấp trên trực tiếp thực hiện. </w:t>
      </w:r>
    </w:p>
    <w:p w14:paraId="5058072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Trường hợp có mâu thuẫn giữa kết luận định giá lần đầu và kết luận định giá lại về giá của tài sản cần định giá, cơ quan có thẩm quyền tiến hành tố tụng ra văn bản yêu cầu định giá lại lần thứ hai. Việc định giá lại lần thứ hai do Hội đồng định giá tài sản có thẩm quyền thực hiện. Kết luận định giá lại trong trường hợp này được sử dụng để giải quyết vụ án.</w:t>
      </w:r>
    </w:p>
    <w:p w14:paraId="5C16EE6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236. Định giá tài sản trong trường hợp tài sản bị thất lạc hoặc không còn </w:t>
      </w:r>
    </w:p>
    <w:p w14:paraId="76C4EF0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tài sản cần định giá bị thất lạc hoặc không còn thì việc định giá tài sản được thực hiện theo hồ sơ của tài sản trên cơ sở các thông tin, tài liệu thu thập được về tài sản cần định giá.</w:t>
      </w:r>
    </w:p>
    <w:p w14:paraId="7C14062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237. Định giá lại tài sản trong trường hợp đặc biệt </w:t>
      </w:r>
    </w:p>
    <w:p w14:paraId="273C57F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đặc biệt, Viện trưởng Viện kiểm sát nhân dân tối cao, Chánh án Tòa án nhân dân tối cao quyết định việc định giá lại tài sản khi đã có kết luận định giá lại lần hai của Hội đồng định giá tài sản. Việc định giá lại tài sản trong trường hợp đặc biệt phải do Hội đồng mới thực hiện. Người đã tham gia định giá trước đó không được định giá lại. Kết luận định giá lại trong trường hợp này được sử dụng để giải quyết vụ án.</w:t>
      </w:r>
    </w:p>
    <w:p w14:paraId="510669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238. Kết luận định giá tài sản </w:t>
      </w:r>
    </w:p>
    <w:p w14:paraId="7E039E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Kết luận định giá tài sản phải ghi rõ kết luận về giá của tài sản theo nội dung yêu cầu định giá và các nội dung khác theo quy định của pháp luật.</w:t>
      </w:r>
    </w:p>
    <w:p w14:paraId="6BF2A54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Trong thời hạn 24 giờ kể từ khi ra kết luận định giá tài sản, Hội đồng định giá tài sản phải gửi kết luận cho cơ quan yêu cầu định giá tài sản, người yêu cầu định giá tài sản.</w:t>
      </w:r>
    </w:p>
    <w:p w14:paraId="56BC888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thời hạn 24 giờ kể từ khi nhận được kết luận định giá tài sản, cơ quan đã yêu cầu, người yêu cầu định giá tài sản phải gửi kết luận định giá tài sản cho Viện kiểm sát thực hành quyền công tố và kiểm sát điều tra.</w:t>
      </w:r>
    </w:p>
    <w:p w14:paraId="19CDE81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Để làm sáng tỏ nội dung kết luận định giá tài sản, cơ quan yêu cầu định giá tài sản có quyền yêu cầu Hội đồng định giá tài sản giải thích kết luận định giá; hỏi thêm Hội đồng định giá tài sản về những tình tiết cần thiết.</w:t>
      </w:r>
    </w:p>
    <w:p w14:paraId="0B4CFC9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239. Quyền của bị can, bị cáo, bị hại, người tham gia tố tụng khác đối với kết luận định giá tài sản </w:t>
      </w:r>
    </w:p>
    <w:p w14:paraId="2383F97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Trong thời hạn 07 ngày kể từ ngày nhận được đề nghị định giá tài sản của bị can, bị cáo, bị hại, người tham gia tố tụng khác, cơ quan có thẩm quyền tiến hành tố tụng phải xem xét, ra văn bản yêu cầu định giá tài sản. </w:t>
      </w:r>
    </w:p>
    <w:p w14:paraId="1906095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2. Trong thời hạn 07 ngày kể từ ngày nhận được kết luận định giá tài sản thì cơ quan có thẩm quyền tiến hành tố tụng phải thông báo kết luận định giá tài sản cho bị can, bị cáo, bị hại, người tham gia tố tụng khác có liên quan.</w:t>
      </w:r>
    </w:p>
    <w:p w14:paraId="17A0666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Bị can, bị cáo, bị hại, người tham gia tố tụng khác có quyền trình bày ý kiến của mình về kết luận định giá; đề nghị định giá lại. Trường hợp họ trình bày trực tiếp thì Cơ quan điều tra, Viện kiểm sát, Tòa án phải lập biên bản.</w:t>
      </w:r>
    </w:p>
    <w:p w14:paraId="7F847E0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Trường hợp Cơ quan điều tra, Viện kiểm sát, Tòa án không chấp nhận đề nghị của bị can, bị cáo, bị hại, người tham gia tố tụng khác thì phải thông báo cho người đề nghị bằng văn bản và nêu rõ lý do.</w:t>
      </w:r>
    </w:p>
    <w:p w14:paraId="18E42791"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XVI</w:t>
      </w:r>
      <w:r w:rsidRPr="00B6396B">
        <w:rPr>
          <w:rFonts w:ascii="Times New Roman" w:hAnsi="Times New Roman" w:cs="Times New Roman"/>
          <w:b/>
          <w:bCs/>
          <w:i/>
          <w:sz w:val="28"/>
          <w:szCs w:val="28"/>
          <w:lang w:val="pt-BR"/>
        </w:rPr>
        <w:t>I</w:t>
      </w:r>
    </w:p>
    <w:p w14:paraId="03CEA8BE"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BIỆN PHÁP ĐIỀU TRA TỐ TỤNG ĐẶC BIỆT</w:t>
      </w:r>
    </w:p>
    <w:p w14:paraId="2A2C23F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240. Các biện pháp điều tra tố tụng đặc biệt </w:t>
      </w:r>
    </w:p>
    <w:p w14:paraId="7A6BA0C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Trong quá trình </w:t>
      </w:r>
      <w:r w:rsidRPr="00B6396B">
        <w:rPr>
          <w:rFonts w:ascii="Times New Roman" w:hAnsi="Times New Roman" w:cs="Times New Roman"/>
          <w:b/>
          <w:bCs/>
          <w:i/>
          <w:iCs/>
          <w:sz w:val="28"/>
          <w:szCs w:val="28"/>
          <w:lang w:val="pt-BR"/>
        </w:rPr>
        <w:t>giải quyết nguồn tin về tội phạm</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khởi tố,</w:t>
      </w:r>
      <w:r w:rsidRPr="00B6396B">
        <w:rPr>
          <w:rFonts w:ascii="Times New Roman" w:hAnsi="Times New Roman" w:cs="Times New Roman"/>
          <w:sz w:val="28"/>
          <w:szCs w:val="28"/>
          <w:lang w:val="pt-BR"/>
        </w:rPr>
        <w:t xml:space="preserve"> điều tra </w:t>
      </w:r>
      <w:r w:rsidRPr="00B6396B">
        <w:rPr>
          <w:rFonts w:ascii="Times New Roman" w:hAnsi="Times New Roman" w:cs="Times New Roman"/>
          <w:b/>
          <w:bCs/>
          <w:i/>
          <w:iCs/>
          <w:sz w:val="28"/>
          <w:szCs w:val="28"/>
          <w:lang w:val="pt-BR"/>
        </w:rPr>
        <w:t>vụ án hình sự</w:t>
      </w:r>
      <w:r w:rsidRPr="00B6396B">
        <w:rPr>
          <w:rFonts w:ascii="Times New Roman" w:hAnsi="Times New Roman" w:cs="Times New Roman"/>
          <w:sz w:val="28"/>
          <w:szCs w:val="28"/>
          <w:lang w:val="pt-BR"/>
        </w:rPr>
        <w:t>, người có thẩm quyền tiến hành tố tụng có thể áp dụng các biện pháp điều tra tố tụng đặc biệt:</w:t>
      </w:r>
    </w:p>
    <w:p w14:paraId="0E02DB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Ghi âm, ghi hình bí mật;</w:t>
      </w:r>
    </w:p>
    <w:p w14:paraId="1EAD05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Nghe điện thoại bí mật;</w:t>
      </w:r>
    </w:p>
    <w:p w14:paraId="6EB0BEA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Thu thập bí mật dữ liệu điện tử;</w:t>
      </w:r>
    </w:p>
    <w:p w14:paraId="0D8ECD2F"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4. Bí mật kiểm soát việc vận chuyển, giao nhận tài sản, đồ vật liên quan đến tội phạm;</w:t>
      </w:r>
    </w:p>
    <w:p w14:paraId="3A6246B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pt-BR"/>
        </w:rPr>
        <w:t xml:space="preserve">5. Bí mật đưa người vào tổ chức tội phạm. </w:t>
      </w:r>
    </w:p>
    <w:p w14:paraId="673E93C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241. Trường hợp áp dụng biện pháp điều tra tố tụng đặc biệt</w:t>
      </w:r>
    </w:p>
    <w:p w14:paraId="66B7D17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Có thể áp dụng biện pháp điều tra tố tụng đặc biệt đối với các trường hợp:</w:t>
      </w:r>
    </w:p>
    <w:p w14:paraId="34ECC25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Tội xâm phạm an ninh quốc gia, tội phạm về ma túy, tội phạm về tham nhũng, tội khủng bố, tội rửa tiền;</w:t>
      </w:r>
    </w:p>
    <w:p w14:paraId="79E75458" w14:textId="77777777" w:rsidR="009E3E6F" w:rsidRPr="00B6396B" w:rsidRDefault="009E3E6F" w:rsidP="009E3E6F">
      <w:pPr>
        <w:spacing w:after="40"/>
        <w:ind w:firstLine="720"/>
        <w:jc w:val="both"/>
        <w:rPr>
          <w:rFonts w:ascii="Times New Roman" w:eastAsia="Times New Roman" w:hAnsi="Times New Roman" w:cs="Times New Roman"/>
          <w:b/>
          <w:i/>
          <w:sz w:val="28"/>
          <w:szCs w:val="28"/>
          <w:lang w:val="pt-BR"/>
        </w:rPr>
      </w:pPr>
      <w:r w:rsidRPr="00B6396B">
        <w:rPr>
          <w:rFonts w:ascii="Times New Roman" w:hAnsi="Times New Roman" w:cs="Times New Roman"/>
          <w:sz w:val="28"/>
          <w:szCs w:val="28"/>
          <w:lang w:val="pt-BR"/>
        </w:rPr>
        <w:t xml:space="preserve">2. </w:t>
      </w:r>
      <w:r w:rsidRPr="00B6396B">
        <w:rPr>
          <w:rFonts w:ascii="Times New Roman" w:eastAsia="Times New Roman" w:hAnsi="Times New Roman" w:cs="Times New Roman"/>
          <w:b/>
          <w:i/>
          <w:sz w:val="28"/>
          <w:szCs w:val="28"/>
          <w:lang w:val="pt-BR"/>
        </w:rPr>
        <w:t>Tội phạm</w:t>
      </w:r>
      <w:r w:rsidRPr="00B6396B">
        <w:rPr>
          <w:rFonts w:ascii="Times New Roman" w:hAnsi="Times New Roman" w:cs="Times New Roman"/>
          <w:sz w:val="28"/>
          <w:szCs w:val="28"/>
          <w:lang w:val="pt-BR"/>
        </w:rPr>
        <w:t xml:space="preserve"> </w:t>
      </w:r>
      <w:r w:rsidRPr="00B6396B">
        <w:rPr>
          <w:rFonts w:ascii="Times New Roman" w:eastAsia="Times New Roman" w:hAnsi="Times New Roman" w:cs="Times New Roman"/>
          <w:b/>
          <w:i/>
          <w:sz w:val="28"/>
          <w:szCs w:val="28"/>
          <w:lang w:val="pt-BR"/>
        </w:rPr>
        <w:t>đặc biệt nghiêm trọng, phức tạp liên quan đến nhiều quốc gia</w:t>
      </w:r>
      <w:r w:rsidRPr="00B6396B">
        <w:rPr>
          <w:rFonts w:ascii="Times New Roman" w:hAnsi="Times New Roman" w:cs="Times New Roman"/>
          <w:sz w:val="28"/>
          <w:szCs w:val="28"/>
          <w:lang w:val="pt-BR"/>
        </w:rPr>
        <w:t>;</w:t>
      </w:r>
    </w:p>
    <w:p w14:paraId="3A9BB9A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Times New Roman" w:hAnsi="Times New Roman" w:cs="Times New Roman"/>
          <w:b/>
          <w:i/>
          <w:sz w:val="28"/>
          <w:szCs w:val="28"/>
          <w:lang w:val="pt-BR"/>
        </w:rPr>
        <w:t>3.</w:t>
      </w:r>
      <w:r w:rsidRPr="00B6396B">
        <w:rPr>
          <w:rFonts w:ascii="Times New Roman" w:hAnsi="Times New Roman" w:cs="Times New Roman"/>
          <w:sz w:val="28"/>
          <w:szCs w:val="28"/>
          <w:lang w:val="pt-BR"/>
        </w:rPr>
        <w:t xml:space="preserve"> Tội phạm khác có tổ chức thuộc loại tội phạm đặc biệt nghiêm trọng.</w:t>
      </w:r>
    </w:p>
    <w:p w14:paraId="032DA43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242. Thẩm quyền, trách nhiệm quyết định và thi hành quyết định áp dụng biện pháp điều tra tố tụng đặc biệt </w:t>
      </w:r>
    </w:p>
    <w:p w14:paraId="0901B17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Thủ trưởng Cơ quan điều tra cấp tỉnh, Thủ trưởng Cơ quan điều tra quân sự cấp quân khu trở lên tự mình hoặc theo yêu cầu của Viện trưởng Viện kiểm sát nhân dân cấp tỉnh,</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 xml:space="preserve">Viện trưởng Viện kiểm sát quân sự cấp quân khu trở lên có quyền ra quyết định áp dụng biện pháp điều tra tố tụng đặc biệt. </w:t>
      </w:r>
    </w:p>
    <w:p w14:paraId="2100FF4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vụ án do Cơ quan điều tra </w:t>
      </w:r>
      <w:r w:rsidRPr="00B6396B">
        <w:rPr>
          <w:rFonts w:ascii="Times New Roman" w:hAnsi="Times New Roman" w:cs="Times New Roman"/>
          <w:b/>
          <w:bCs/>
          <w:i/>
          <w:iCs/>
          <w:sz w:val="28"/>
          <w:szCs w:val="28"/>
          <w:lang w:val="pt-BR"/>
        </w:rPr>
        <w:t>hình sự</w:t>
      </w:r>
      <w:r w:rsidRPr="00B6396B">
        <w:rPr>
          <w:rFonts w:ascii="Times New Roman" w:hAnsi="Times New Roman" w:cs="Times New Roman"/>
          <w:sz w:val="28"/>
          <w:szCs w:val="28"/>
          <w:lang w:val="pt-BR"/>
        </w:rPr>
        <w:t xml:space="preserve"> khu vực thụ lý, điều tra thì Thủ trưởng Cơ quan điều tra </w:t>
      </w:r>
      <w:r w:rsidRPr="00B6396B">
        <w:rPr>
          <w:rFonts w:ascii="Times New Roman" w:hAnsi="Times New Roman" w:cs="Times New Roman"/>
          <w:b/>
          <w:bCs/>
          <w:i/>
          <w:iCs/>
          <w:sz w:val="28"/>
          <w:szCs w:val="28"/>
          <w:lang w:val="pt-BR"/>
        </w:rPr>
        <w:t>hình sự</w:t>
      </w:r>
      <w:r w:rsidRPr="00B6396B">
        <w:rPr>
          <w:rFonts w:ascii="Times New Roman" w:hAnsi="Times New Roman" w:cs="Times New Roman"/>
          <w:sz w:val="28"/>
          <w:szCs w:val="28"/>
          <w:lang w:val="pt-BR"/>
        </w:rPr>
        <w:t xml:space="preserve"> khu vực đề nghị Thủ trưởng Cơ quan điều tra quân sự cấp quân khu xem xét, quyết định áp dụng.</w:t>
      </w:r>
    </w:p>
    <w:p w14:paraId="3E4D9B8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2. Quyết định áp dụng biện pháp điều tra tố tụng đặc biệt ghi rõ thông tin cần thiết về đối tượng bị áp dụng, tên biện pháp được áp dụng, thời hạn, địa điểm áp dụng, cơ quan tiến hành biện pháp điều tra tố tụng đặc biệt và các nội dung quy định tại khoản 2 Điều 144 của Bộ luật này.</w:t>
      </w:r>
    </w:p>
    <w:p w14:paraId="4255423B"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3. Quyết định áp dụng biện pháp điều tra tố tụng đặc biệt phải được Viện trưởng Viện kiểm sát cùng cấp phê chuẩn trước khi thi hành. </w:t>
      </w:r>
    </w:p>
    <w:p w14:paraId="5BDAB70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Thủ trưởng Cơ quan điều tra đã ra quyết định áp dụng có trách nhiệm kiểm tra chặt chẽ việc áp dụng biện pháp này, kịp thời đề nghị Viện kiểm sát hủy bỏ nếu xét thấy không còn cần thiết.</w:t>
      </w:r>
    </w:p>
    <w:p w14:paraId="70ACB9C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Cơ quan chuyên trách trong Công an nhân dân, Quân đội nhân dân</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theo quy định của pháp luật có trách nhiệm thi hành quyết định áp dụng biện pháp điều tra tố tụng đặc biệt.</w:t>
      </w:r>
    </w:p>
    <w:p w14:paraId="2D60A5A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Thủ trưởng Cơ quan điều tra, Viện trưởng Viện kiểm sát có thẩm quyền và người thi hành quyết định áp dụng biện pháp điều tra tố tụng đặc biệt phải giữ bí mật.</w:t>
      </w:r>
    </w:p>
    <w:p w14:paraId="6FC073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243. Thời hạn áp dụng biện pháp điều tra tố tụng đặc biệt</w:t>
      </w:r>
    </w:p>
    <w:p w14:paraId="452D218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Thời hạn áp dụng biện pháp điều tra tố tụng đặc biệt không quá 02 tháng kể từ ngày Viện trưởng Viện kiểm sát phê chuẩn. Trường hợp phức tạp có thể gia hạn nhưng không quá </w:t>
      </w:r>
      <w:r w:rsidRPr="00B6396B">
        <w:rPr>
          <w:rFonts w:ascii="Times New Roman" w:hAnsi="Times New Roman" w:cs="Times New Roman"/>
          <w:b/>
          <w:bCs/>
          <w:i/>
          <w:iCs/>
          <w:sz w:val="28"/>
          <w:szCs w:val="28"/>
          <w:lang w:val="pt-BR"/>
        </w:rPr>
        <w:t xml:space="preserve">thời hạn giải quyết nguồn tin về tội phạm hoặc </w:t>
      </w:r>
      <w:r w:rsidRPr="00B6396B">
        <w:rPr>
          <w:rFonts w:ascii="Times New Roman" w:hAnsi="Times New Roman" w:cs="Times New Roman"/>
          <w:sz w:val="28"/>
          <w:szCs w:val="28"/>
          <w:lang w:val="pt-BR"/>
        </w:rPr>
        <w:t>thời hạn điều tra theo quy định của Bộ luật này.</w:t>
      </w:r>
    </w:p>
    <w:p w14:paraId="6F6BC90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Chậm nhất là 10 ngày trước khi hết thời hạn áp dụng biện pháp điều tra tố tụng đặc biệt, nếu xét thấy cần gia hạn thì Thủ trưởng Cơ quan điều tra đã ra quyết định áp dụng phải có văn bản đề nghị Viện trưởng Viện kiểm sát đã phê chuẩn xem xét, quyết định việc gia hạn.</w:t>
      </w:r>
    </w:p>
    <w:p w14:paraId="150CDA7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244. Sử dụng thông tin, tài liệu thu thập được bằng biện pháp điều tra tố tụng đặc biệt</w:t>
      </w:r>
    </w:p>
    <w:p w14:paraId="292663B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Thông tin, tài liệu thu thập được bằng biện pháp điều tra tố tụng đặc biệt chỉ được sử dụng vào việc khởi tố, điều tra, truy tố, xét xử vụ án hình sự; thông tin, tài liệu không liên quan đến vụ án phải tiêu hủy kịp thời. </w:t>
      </w:r>
    </w:p>
    <w:p w14:paraId="40CD5FA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Nghiêm cấm sử dụng thông tin, tài liệu, chứng cứ thu thập được vào mục đích khác. </w:t>
      </w:r>
    </w:p>
    <w:p w14:paraId="21DBEF5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Thông tin, tài liệu thu thập được bằng việc áp dụng biện pháp điều tra tố tụng đặc biệt có thể dùng làm chứng cứ để giải quyết vụ án.</w:t>
      </w:r>
    </w:p>
    <w:p w14:paraId="0D79129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3. Cơ quan điều tra có trách nhiệm thông báo ngay kết quả việc áp dụng biện pháp điều tra tố tụng đặc biệt cho Viện trưởng Viện kiểm sát đã phê chuẩn.</w:t>
      </w:r>
    </w:p>
    <w:p w14:paraId="7627317F"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7A637666"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78CA7FE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245. Hủy bỏ việc áp dụng biện pháp điều tra tố tụng đặc biệt </w:t>
      </w:r>
    </w:p>
    <w:p w14:paraId="0B9A578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Viện trưởng Viện kiểm sát đã phê chuẩn quyết định áp dụng biện pháp điều tra tố tụng đặc biệt phải kịp thời hủy bỏ quyết định đó khi thuộc một trong các trường hợp:</w:t>
      </w:r>
    </w:p>
    <w:p w14:paraId="3B1BB08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Có đề nghị bằng văn bản của Thủ trưởng Cơ quan điều tra có thẩm quyền;</w:t>
      </w:r>
    </w:p>
    <w:p w14:paraId="304FFB8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Có vi phạm trong quá trình áp dụng biện pháp điều tra tố tụng đặc biệt;</w:t>
      </w:r>
    </w:p>
    <w:p w14:paraId="0770D3F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Không cần thiết tiếp tục áp dụng biện pháp điều tra tố tụng đặc biệt.</w:t>
      </w:r>
    </w:p>
    <w:p w14:paraId="0E7F87FD"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XVII</w:t>
      </w:r>
      <w:r w:rsidRPr="00B6396B">
        <w:rPr>
          <w:rFonts w:ascii="Times New Roman" w:hAnsi="Times New Roman" w:cs="Times New Roman"/>
          <w:bCs/>
          <w:i/>
          <w:sz w:val="28"/>
          <w:szCs w:val="28"/>
          <w:lang w:val="pt-BR"/>
        </w:rPr>
        <w:t>I</w:t>
      </w:r>
    </w:p>
    <w:p w14:paraId="4D90BAAB"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TẠM ĐÌNH CHỈ ĐIỀU TRA VÀ KẾT THÚC ĐIỀU TRA</w:t>
      </w:r>
    </w:p>
    <w:p w14:paraId="4456101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246. Tạm đình chỉ điều tra   </w:t>
      </w:r>
    </w:p>
    <w:p w14:paraId="34B3C6E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Cơ quan điều tra ra quyết định tạm đình chỉ điều tra khi thuộc một trong các trường hợp:</w:t>
      </w:r>
    </w:p>
    <w:p w14:paraId="6FE34F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Khi chưa xác định được bị can hoặc không biết rõ bị can đang ở đâu nhưng đã hết thời hạn điều tra vụ án. Trường hợp không biết rõ bị can đang ở đâu, Cơ quan điều tra phải ra quyết định truy nã trước khi tạm đình chỉ điều tra;</w:t>
      </w:r>
    </w:p>
    <w:p w14:paraId="7E5AE28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Khi có kết luận giám định tư pháp xác định bị can bị bệnh tâm thần hoặc bệnh hiểm nghèo thì có thể tạm đình chỉ điều tra trước khi hết thời hạn điều tra;</w:t>
      </w:r>
    </w:p>
    <w:p w14:paraId="7FB251E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điều tra. Trong trường hợp này,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76FCEF8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Khi không thể kết thúc điều tra vì lý do bất khả kháng do thiên tai, dịch bệnh</w:t>
      </w:r>
      <w:r w:rsidRPr="00B6396B">
        <w:rPr>
          <w:rFonts w:ascii="Times New Roman" w:hAnsi="Times New Roman" w:cs="Times New Roman"/>
          <w:i/>
          <w:iCs/>
          <w:sz w:val="28"/>
          <w:szCs w:val="28"/>
          <w:lang w:val="pt-BR"/>
        </w:rPr>
        <w:t xml:space="preserve"> </w:t>
      </w:r>
      <w:r w:rsidRPr="00B6396B">
        <w:rPr>
          <w:rFonts w:ascii="Times New Roman" w:hAnsi="Times New Roman" w:cs="Times New Roman"/>
          <w:b/>
          <w:bCs/>
          <w:i/>
          <w:iCs/>
          <w:sz w:val="28"/>
          <w:szCs w:val="28"/>
          <w:lang w:val="pt-BR"/>
        </w:rPr>
        <w:t>hoặc trong tình trạng khẩn cấp</w:t>
      </w:r>
      <w:r w:rsidRPr="00B6396B">
        <w:rPr>
          <w:rFonts w:ascii="Times New Roman" w:hAnsi="Times New Roman" w:cs="Times New Roman"/>
          <w:sz w:val="28"/>
          <w:szCs w:val="28"/>
          <w:lang w:val="pt-BR"/>
        </w:rPr>
        <w:t xml:space="preserve"> nhưng đã hết thời hạn điều tra.</w:t>
      </w:r>
    </w:p>
    <w:p w14:paraId="607EA59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Viện trưởng Viện kiểm sát nhân dân tối cao chủ trì, phối hợp với Bộ trưởng Bộ Công an, Bộ trưởng Bộ Quốc phòng và thủ trưởng các cơ quan khác có liên quan quy định chi tiết điểm này</w:t>
      </w:r>
      <w:r w:rsidRPr="00B6396B">
        <w:rPr>
          <w:rFonts w:ascii="Times New Roman" w:hAnsi="Times New Roman" w:cs="Times New Roman"/>
          <w:b/>
          <w:bCs/>
          <w:i/>
          <w:iCs/>
          <w:sz w:val="28"/>
          <w:szCs w:val="28"/>
          <w:lang w:val="pt-BR"/>
        </w:rPr>
        <w:t>;</w:t>
      </w:r>
    </w:p>
    <w:p w14:paraId="75A3D364"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đ) Khi bị can có đủ điều kiện được áp dụng tạm hoãn truy cứu trách nhiệm hình sự theo quy định tại Điều 156 của Bộ luật này.</w:t>
      </w:r>
    </w:p>
    <w:p w14:paraId="28F1AA5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vụ án có nhiều bị can mà lý do tạm đình chỉ điều tra không liên quan đến tất cả bị can thì có thể tạm đình chỉ điều tra đối với từng bị can.</w:t>
      </w:r>
    </w:p>
    <w:p w14:paraId="5A20FE7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Trong thời hạn 02 ngày kể từ ngày ra quyết định tạm đình chỉ điều tra, Cơ quan điều tra phải gửi quyết định này cho Viện kiểm sát có thẩm quyền, bị can, người bào chữa hoặc người đại diện của bị can; thông báo cho bị hại, đương sự và người bảo vệ quyền lợi của họ.</w:t>
      </w:r>
    </w:p>
    <w:p w14:paraId="3ECEBE72"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lastRenderedPageBreak/>
        <w:t xml:space="preserve">4. Trong thời hạn điều tra, khi có đủ điều kiện theo quy định tại Điều 156 của Bộ luật này thì Cơ quan điều tra ra quyết định tạm đình chỉ điều tra. Thời hạn tạm đình chỉ được ghi rõ trong quyết định nhưng không quá thời hạn quy định tại Điều 159 của Bộ luật này.  </w:t>
      </w:r>
    </w:p>
    <w:p w14:paraId="1C6D037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247. Đình chỉ điều tra </w:t>
      </w:r>
    </w:p>
    <w:p w14:paraId="1D2BB7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Cơ quan điều tra ra quyết định đình chỉ điều tra khi thuộc một trong các trường hợp:</w:t>
      </w:r>
    </w:p>
    <w:p w14:paraId="3133B12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Có một trong các căn cứ quy định tại</w:t>
      </w:r>
      <w:r w:rsidRPr="00B6396B">
        <w:rPr>
          <w:rFonts w:ascii="Times New Roman" w:hAnsi="Times New Roman" w:cs="Times New Roman"/>
          <w:b/>
          <w:bCs/>
          <w:i/>
          <w:iCs/>
          <w:sz w:val="28"/>
          <w:szCs w:val="28"/>
          <w:lang w:val="pt-BR"/>
        </w:rPr>
        <w:t xml:space="preserve"> điểm a khoản 2 Điều 157,</w:t>
      </w:r>
      <w:r w:rsidRPr="00B6396B">
        <w:rPr>
          <w:rFonts w:ascii="Times New Roman" w:hAnsi="Times New Roman" w:cs="Times New Roman"/>
          <w:sz w:val="28"/>
          <w:szCs w:val="28"/>
          <w:lang w:val="pt-BR"/>
        </w:rPr>
        <w:t xml:space="preserve"> khoản 2 Điều 172</w:t>
      </w:r>
      <w:r w:rsidRPr="00B6396B">
        <w:rPr>
          <w:rFonts w:ascii="Times New Roman" w:hAnsi="Times New Roman" w:cs="Times New Roman"/>
          <w:b/>
          <w:bCs/>
          <w:i/>
          <w:iCs/>
          <w:sz w:val="28"/>
          <w:szCs w:val="28"/>
          <w:lang w:val="pt-BR"/>
        </w:rPr>
        <w:t>,</w:t>
      </w:r>
      <w:r w:rsidRPr="00B6396B">
        <w:rPr>
          <w:rFonts w:ascii="Times New Roman" w:hAnsi="Times New Roman" w:cs="Times New Roman"/>
          <w:sz w:val="28"/>
          <w:szCs w:val="28"/>
          <w:lang w:val="pt-BR"/>
        </w:rPr>
        <w:t xml:space="preserve"> Điều 174</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của Bộ luật này hoặc có căn cứ quy định tại Điều 16 hoặc Điều 32 của Bộ luật Hình sự hoặc người chưa thành niên được áp dụng biện pháp xử lý chuyển hướng theo quy định của Luật Tư pháp người chưa thành niên;</w:t>
      </w:r>
    </w:p>
    <w:p w14:paraId="271F546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Đã hết thời hạn điều tra vụ án mà không chứng minh được bị can đã thực hiện tội phạm.</w:t>
      </w:r>
    </w:p>
    <w:p w14:paraId="77F587D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sz w:val="28"/>
          <w:szCs w:val="28"/>
          <w:lang w:val="pt-BR"/>
        </w:rPr>
        <w:t>và những vấn đề khác có liên quan.</w:t>
      </w:r>
    </w:p>
    <w:p w14:paraId="216A666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vụ án có nhiều bị can mà căn cứ để đình chỉ điều tra không liên quan đến tất cả bị can thì có thể đình chỉ điều tra đối với từng bị can.</w:t>
      </w:r>
    </w:p>
    <w:p w14:paraId="09E768F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Trong thời hạn 15 ngày kể từ ngày nhận được quyết định đình chỉ điều tra kèm theo hồ sơ vụ án của Cơ quan điều tra, nếu thấy quyết định đình chỉ điều tra có căn cứ thì Viện kiểm sát phải trả lại hồ sơ vụ án cho Cơ quan điều tra để giải quyết theo thẩm quyền; nếu thấy quyết định đình chỉ điều tra không có căn cứ thì hủy bỏ quyết định đình chỉ điều tra và yêu cầu Cơ quan điều tra phục hồi điều tra; nếu thấy đủ căn cứ để truy tố thì hủy bỏ quyết định đình chỉ điều tra và ra quyết định truy tố theo thời hạn, trình tự, thủ tục quy định tại Bộ luật này.</w:t>
      </w:r>
    </w:p>
    <w:p w14:paraId="0DB1B22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248. Truy nã bị can </w:t>
      </w:r>
    </w:p>
    <w:p w14:paraId="750B67E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bị can trốn hoặc không biết rõ bị can đang ở đâu thì Cơ quan điều tra phải ra quyết định truy nã bị can.</w:t>
      </w:r>
    </w:p>
    <w:p w14:paraId="519D6FB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Quyết định truy nã ghi rõ họ tên, ngày, tháng, năm sinh, nơi cư trú của bị can, đặc điểm để nhận dạng bị can, tội phạm mà bị can đã bị khởi tố và các nội dung quy định tại khoản 2 Điều 144 của Bộ luật này; kèm theo ảnh bị can (nếu có).</w:t>
      </w:r>
    </w:p>
    <w:p w14:paraId="1FD4A4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Quyết định truy nã bị can được gửi cho Viện kiểm sát có thẩm quyền và thông báo công khai để mọi người phát hiện, bắt người bị truy nã.</w:t>
      </w:r>
    </w:p>
    <w:p w14:paraId="3BBDE30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Sau khi bắt được bị can theo quyết định truy nã thì Cơ quan điều tra đã ra quyết định truy nã phải ra quyết định đình nã. Quyết định đình nã được gửi cho Viện kiểm sát có thẩm quyền và thông báo công khai.</w:t>
      </w:r>
    </w:p>
    <w:p w14:paraId="7EBB522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249. Kết thúc điều tra </w:t>
      </w:r>
    </w:p>
    <w:p w14:paraId="734B1DA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kết thúc điều tra, Cơ quan điều tra phải ra bản kết luận điều tra.</w:t>
      </w:r>
    </w:p>
    <w:p w14:paraId="23BE2D3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Việc điều tra kết thúc khi Cơ quan điều tra ra bản kết luận điều tra đề nghị truy tố hoặc ra bản kết luận điều tra và quyết định đình chỉ điều tra.</w:t>
      </w:r>
    </w:p>
    <w:p w14:paraId="51D9A02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Bản kết luận điều tra ghi rõ ngày, tháng, năm; họ tên, chức vụ và chữ ký của người ra kết luận.</w:t>
      </w:r>
    </w:p>
    <w:p w14:paraId="24E2A83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Trong thời hạn 02 ngày kể từ ngày ra bản kết luận điều tra, Cơ quan điều tra phải giao bản kết luận điều tra đề nghị truy tố hoặc bản kết luận điều tra kèm theo quyết định đình chỉ điều tra cùng hồ sơ vụ án cho Viện kiểm sát có thẩm quyền; giao bản kết luận điều tra đề nghị truy tố hoặc quyết định đình chỉ điều tra cho bị can hoặc người đại diện của bị can; gửi bản kết luận điều tra đề nghị truy tố hoặc quyết định đình chỉ điều tra cho người bào chữa; thông báo cho bị hại, đương sự và người bảo vệ quyền và lợi ích hợp pháp của họ.</w:t>
      </w:r>
    </w:p>
    <w:p w14:paraId="265C96A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250. Kết luận điều tra trong trường hợp đề nghị truy tố</w:t>
      </w:r>
    </w:p>
    <w:p w14:paraId="490C7F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Trong trường hợp đề nghị truy tố thì bản kết luận điều tra ghi rõ diễn biến hành vi phạm tội;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 lý do và căn cứ đề nghị truy tố; tội danh, điều, khoản, điểm của Bộ luật Hình sự được áp dụng; những ý kiến đề xuất giải quyết vụ án.</w:t>
      </w:r>
    </w:p>
    <w:p w14:paraId="7F91995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 xml:space="preserve">Vụ án có pháp nhân thương mại chịu trách nhiệm hình sự thì ghi rõ hành vi phạm tội của cá nhân với danh nghĩa pháp nhân thương mại và các căn cứ, điều kiện xác định trách nhiệm hình sự của pháp nhân thương mại.   </w:t>
      </w:r>
    </w:p>
    <w:p w14:paraId="0FB4CC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Bản kết luận điều tra phải ghi rõ ngày, tháng, năm ra kết luận; họ tên, chức vụ và chữ ký của người ra kết luận điều tra.</w:t>
      </w:r>
    </w:p>
    <w:p w14:paraId="260E0E8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Cơ quan điều tra có thể kết luận điều tra đề nghị truy tố bị can khi đã có đủ căn cứ và bảo đảm quyền bào chữa cho bị can theo quy định của Bộ luật này trong các trường hợp sau: </w:t>
      </w:r>
    </w:p>
    <w:p w14:paraId="044FE3C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Bị can trốn hoặc không biết bị can ở đâu và việc truy nã không có kết quả; </w:t>
      </w:r>
    </w:p>
    <w:p w14:paraId="07E20C8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Bị can đang ở nước ngoài mà không thể triệu tập để phục vụ các hoạt động điều tra.</w:t>
      </w:r>
    </w:p>
    <w:p w14:paraId="0606881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3. Trong thời hạn 02 ngày kể từ ngày </w:t>
      </w:r>
      <w:r w:rsidRPr="00B6396B">
        <w:rPr>
          <w:rFonts w:ascii="Times New Roman" w:hAnsi="Times New Roman" w:cs="Times New Roman"/>
          <w:b/>
          <w:bCs/>
          <w:i/>
          <w:iCs/>
          <w:sz w:val="28"/>
          <w:szCs w:val="28"/>
          <w:lang w:val="pt-BR"/>
        </w:rPr>
        <w:t>ra bản</w:t>
      </w:r>
      <w:r w:rsidRPr="00B6396B">
        <w:rPr>
          <w:rFonts w:ascii="Times New Roman" w:hAnsi="Times New Roman" w:cs="Times New Roman"/>
          <w:sz w:val="28"/>
          <w:szCs w:val="28"/>
          <w:lang w:val="pt-BR"/>
        </w:rPr>
        <w:t xml:space="preserve"> kết luận điều tra đề nghị truy tố đối với bị can quy định tại khoản 2 Điều này, </w:t>
      </w:r>
      <w:r w:rsidRPr="00B6396B">
        <w:rPr>
          <w:rFonts w:ascii="Times New Roman" w:hAnsi="Times New Roman" w:cs="Times New Roman"/>
          <w:b/>
          <w:bCs/>
          <w:i/>
          <w:iCs/>
          <w:sz w:val="28"/>
          <w:szCs w:val="28"/>
          <w:lang w:val="pt-BR"/>
        </w:rPr>
        <w:t>bản</w:t>
      </w:r>
      <w:r w:rsidRPr="00B6396B">
        <w:rPr>
          <w:rFonts w:ascii="Times New Roman" w:hAnsi="Times New Roman" w:cs="Times New Roman"/>
          <w:sz w:val="28"/>
          <w:szCs w:val="28"/>
          <w:lang w:val="pt-BR"/>
        </w:rPr>
        <w:t xml:space="preserve"> kết luận điều tra phải được niêm yết nếu không thể giao được cho bị can. </w:t>
      </w:r>
    </w:p>
    <w:p w14:paraId="439F519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Bộ trưởng Bộ Công an chủ trì, phối hợp với Bộ trưởng Bộ Quốc phòng, Viện trưởng Viện kiểm sát nhân dân tối cao, Chánh án Tòa án nhân dân tối cao quy định chi tiết khoản 2 và khoản 3 Điều này.</w:t>
      </w:r>
    </w:p>
    <w:p w14:paraId="5209DE0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251. Kết luận điều tra trong trường hợp đình chỉ điều tra </w:t>
      </w:r>
    </w:p>
    <w:p w14:paraId="5F979A0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trường hợp đình chỉ điều tra thì bản kết luận điều tra ghi rõ diễn biến sự việc, quá trình điều tra, lý do và căn cứ đình chỉ điều tra.</w:t>
      </w:r>
    </w:p>
    <w:p w14:paraId="55FC85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Bản kết luận điều tra phải ghi rõ ngày, tháng, năm ra kết luận; họ tên, chức vụ và chữ ký của người ra kết luận điều tra.</w:t>
      </w:r>
    </w:p>
    <w:p w14:paraId="53A367E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 và các vấn đề khác có liên quan.</w:t>
      </w:r>
    </w:p>
    <w:p w14:paraId="3ED68E6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252. Phục hồi điều tra </w:t>
      </w:r>
    </w:p>
    <w:p w14:paraId="482275D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có lý do để hủy bỏ quyết định đình chỉ điều tra hoặc quyết định tạm đình chỉ điều tra thì Cơ quan điều tra ra quyết định phục hồi điều tra, nếu chưa hết thời hiệu truy cứu trách nhiệm hình sự.</w:t>
      </w:r>
    </w:p>
    <w:p w14:paraId="6D1074B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Nếu việc điều tra bị đình chỉ theo quy định tại khoản 5 và khoản 6 Điều 174 của Bộ luật này mà bị can không đồng ý và yêu cầu điều tra lại thì Cơ quan điều tra hoặc Viện kiểm sát có thẩm quyền ra quyết định phục hồi điều tra.</w:t>
      </w:r>
    </w:p>
    <w:p w14:paraId="2B59F9E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Trong thời hạn 02 ngày kể từ ngày ra quyết định phục hồi điều tra, Cơ quan điều tra phải gửi quyết định này cho Viện kiểm sát có thẩm quyền, bị can, người bào chữa hoặc người đại diện của bị can; thông báo cho bị hại, đương sự và người bảo vệ quyền và lợi ích hợp pháp của họ.</w:t>
      </w:r>
    </w:p>
    <w:p w14:paraId="35D5DF87"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Phần thứ ba</w:t>
      </w:r>
    </w:p>
    <w:p w14:paraId="68ECFD21"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TRUY TỐ</w:t>
      </w:r>
    </w:p>
    <w:p w14:paraId="66B7D8F1"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w:t>
      </w:r>
      <w:r w:rsidRPr="00B6396B">
        <w:rPr>
          <w:rFonts w:ascii="Times New Roman" w:hAnsi="Times New Roman" w:cs="Times New Roman"/>
          <w:b/>
          <w:bCs/>
          <w:i/>
          <w:sz w:val="28"/>
          <w:szCs w:val="28"/>
          <w:lang w:val="pt-BR"/>
        </w:rPr>
        <w:t>IX</w:t>
      </w:r>
    </w:p>
    <w:p w14:paraId="360A7C5A"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NHỮNG QUY ĐỊNH CHUNG</w:t>
      </w:r>
    </w:p>
    <w:p w14:paraId="4B516AA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253. Nhiệm vụ, quyền hạn của Viện kiểm sát khi thực hành quyền công tố trong giai đoạn truy tố</w:t>
      </w:r>
      <w:r w:rsidRPr="00B6396B">
        <w:rPr>
          <w:rFonts w:ascii="Times New Roman" w:hAnsi="Times New Roman" w:cs="Times New Roman"/>
          <w:b/>
          <w:bCs/>
          <w:i/>
          <w:iCs/>
          <w:sz w:val="28"/>
          <w:szCs w:val="28"/>
          <w:lang w:val="pt-BR"/>
        </w:rPr>
        <w:t xml:space="preserve"> </w:t>
      </w:r>
    </w:p>
    <w:p w14:paraId="0D74657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Quyết định áp dụng, thay đổi, hủy bỏ biện pháp ngăn chặn, biện pháp cưỡng chế; yêu cầu Cơ</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 xml:space="preserve">quan điều tra truy nã bị can. </w:t>
      </w:r>
    </w:p>
    <w:p w14:paraId="4565BB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Yêu cầu cơ quan, tổ chức, cá nhân cung cấp tài liệu liên quan đến vụ án trong trường hợp cần thiết.</w:t>
      </w:r>
    </w:p>
    <w:p w14:paraId="6ADC062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3. Trực tiếp tiến hành một số hoạt động điều tra nhằm kiểm tra, bổ sung tài liệu, chứng cứ để quyết định việc truy tố hoặc khi Tòa án yêu cầu điều tra bổ sung mà xét thấy không cần thiết phải trả hồ sơ cho Cơ quan điều tra.</w:t>
      </w:r>
    </w:p>
    <w:p w14:paraId="15E5BB6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Quyết định khởi tố, quyết định thay đổi, quyết định bổ sung quyết định khởi tố vụ án, bị can trong trường hợp phát hiện còn có hành vi phạm tội, người phạm tội khác trong vụ án chưa được khởi tố, điều tra.</w:t>
      </w:r>
    </w:p>
    <w:p w14:paraId="295303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Quyết định trả hồ sơ cho Cơ quan điều tra để yêu cầu điều tra bổ sung.</w:t>
      </w:r>
    </w:p>
    <w:p w14:paraId="70C5E8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6. Quyết định tách, nhập vụ án; chuyển vụ án để truy tố theo thẩm quyền, áp dụng thủ tục rút gọn, áp dụng biện pháp bắt buộc chữa bệnh.</w:t>
      </w:r>
    </w:p>
    <w:p w14:paraId="7368E73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7. Quyết định gia hạn, không gia hạn thời hạn truy tố, thời hạn áp dụng các biện pháp ngăn chặn, biện pháp cưỡng chế.</w:t>
      </w:r>
    </w:p>
    <w:p w14:paraId="1A7B970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8. Quyết định truy tố.</w:t>
      </w:r>
    </w:p>
    <w:p w14:paraId="125DC4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9. Quyết định đình chỉ, tạm đình chỉ vụ án; quyết định đình chỉ, tạm đình chỉ vụ án đối với bị can; quyết định phục hồi vụ án, quyết định phục hồi vụ án đối với bị can.</w:t>
      </w:r>
    </w:p>
    <w:p w14:paraId="323DD95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10. Thực hiện nhiệm vụ, quyền hạn khác để quyết định việc truy tố theo quy định của Bộ luật này. </w:t>
      </w:r>
    </w:p>
    <w:p w14:paraId="09C874A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254. Nhiệm vụ, quyền hạn của Viện kiểm sát khi kiểm sát trong giai đoạn truy tố</w:t>
      </w:r>
      <w:r w:rsidRPr="00B6396B">
        <w:rPr>
          <w:rFonts w:ascii="Times New Roman" w:hAnsi="Times New Roman" w:cs="Times New Roman"/>
          <w:b/>
          <w:bCs/>
          <w:i/>
          <w:iCs/>
          <w:sz w:val="28"/>
          <w:szCs w:val="28"/>
          <w:lang w:val="pt-BR"/>
        </w:rPr>
        <w:t xml:space="preserve"> </w:t>
      </w:r>
    </w:p>
    <w:p w14:paraId="6A307A3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kiểm sát trong giai đoạn truy tố, Viện kiểm sát có nhiệm vụ, quyền hạn:</w:t>
      </w:r>
    </w:p>
    <w:p w14:paraId="60CD95B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Kiểm sát hoạt động tố tụng hình sự của người tham gia tố tụng; yêu cầu, kiến nghị cơ quan, tổ chức, cá nhân có thẩm quyền xử lý nghiêm minh người tham gia tố tụng vi phạm pháp luật;</w:t>
      </w:r>
    </w:p>
    <w:p w14:paraId="49F5E3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Kiến nghị cơ quan, tổ chức hữu quan áp dụng biện pháp phòng ngừa tội phạm và vi phạm pháp luật;</w:t>
      </w:r>
    </w:p>
    <w:p w14:paraId="791910A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Thực hiện nhiệm vụ, quyền hạn khác để kiểm sát trong giai đoạn truy tố theo quy định của Bộ luật này.</w:t>
      </w:r>
    </w:p>
    <w:p w14:paraId="51A1F38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Trong thời hạn 10 ngày kể từ ngày nhận được yêu cầu, kiến nghị quy định tại điểm a và điểm b khoản 1 Điều này, cơ quan, tổ chức, cá nhân có thẩm quyền có trách nhiệm thông báo việc thực hiện yêu cầu, kiến nghị cho Viện kiểm sát.</w:t>
      </w:r>
    </w:p>
    <w:p w14:paraId="4D082F8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255. Giao, nhận hồ sơ vụ án và bản kết luận điều tra   </w:t>
      </w:r>
    </w:p>
    <w:p w14:paraId="4E140B5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Cơ quan điều tra, cơ quan được giao nhiệm vụ tiến hành một số hoạt động điều tra giao hồ sơ vụ án kèm theo bản kết luận điều tra đề nghị truy tố và vật chứng (nếu có) thì Viện kiểm sát phải kiểm tra và xử lý như sau:</w:t>
      </w:r>
    </w:p>
    <w:p w14:paraId="7203AC0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a) Trường hợp tài liệu trong hồ sơ vụ án, vật chứng kèm theo (nếu có) đã đầy đủ so với </w:t>
      </w:r>
      <w:r w:rsidRPr="00B6396B">
        <w:rPr>
          <w:rFonts w:ascii="Times New Roman" w:hAnsi="Times New Roman" w:cs="Times New Roman"/>
          <w:b/>
          <w:bCs/>
          <w:i/>
          <w:iCs/>
          <w:sz w:val="28"/>
          <w:szCs w:val="28"/>
          <w:lang w:val="pt-BR"/>
        </w:rPr>
        <w:t>danh mục</w:t>
      </w:r>
      <w:r w:rsidRPr="00B6396B">
        <w:rPr>
          <w:rFonts w:ascii="Times New Roman" w:hAnsi="Times New Roman" w:cs="Times New Roman"/>
          <w:sz w:val="28"/>
          <w:szCs w:val="28"/>
          <w:lang w:val="pt-BR"/>
        </w:rPr>
        <w:t xml:space="preserve"> tài liệu, vật chứng và bản kết luận điều tra đã được giao cho bị can hoặc</w:t>
      </w:r>
      <w:r w:rsidRPr="00B6396B">
        <w:rPr>
          <w:rFonts w:ascii="Times New Roman" w:hAnsi="Times New Roman" w:cs="Times New Roman"/>
          <w:sz w:val="28"/>
          <w:szCs w:val="28"/>
          <w:lang w:val="vi-VN"/>
        </w:rPr>
        <w:t xml:space="preserve"> người đại diện của bị can </w:t>
      </w:r>
      <w:r w:rsidRPr="00B6396B">
        <w:rPr>
          <w:rFonts w:ascii="Times New Roman" w:hAnsi="Times New Roman" w:cs="Times New Roman"/>
          <w:b/>
          <w:bCs/>
          <w:i/>
          <w:iCs/>
          <w:sz w:val="28"/>
          <w:szCs w:val="28"/>
          <w:lang w:val="pt-BR"/>
        </w:rPr>
        <w:t>hoặc bản kết luận điều tra đã được niêm yết theo quy định tại khoản 3 Điều 250 của Bộ luật này</w:t>
      </w:r>
      <w:r w:rsidRPr="00B6396B">
        <w:rPr>
          <w:rFonts w:ascii="Times New Roman" w:hAnsi="Times New Roman" w:cs="Times New Roman"/>
          <w:sz w:val="28"/>
          <w:szCs w:val="28"/>
          <w:lang w:val="pt-BR"/>
        </w:rPr>
        <w:t xml:space="preserve"> thì nhận hồ sơ vụ án;   </w:t>
      </w:r>
    </w:p>
    <w:p w14:paraId="11EC1EF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Trường hợp tài liệu trong hồ sơ vụ án, vật chứng kèm theo (nếu có) không đủ so với </w:t>
      </w:r>
      <w:r w:rsidRPr="00B6396B">
        <w:rPr>
          <w:rFonts w:ascii="Times New Roman" w:hAnsi="Times New Roman" w:cs="Times New Roman"/>
          <w:b/>
          <w:bCs/>
          <w:i/>
          <w:iCs/>
          <w:sz w:val="28"/>
          <w:szCs w:val="28"/>
          <w:lang w:val="pt-BR"/>
        </w:rPr>
        <w:t>danh mục</w:t>
      </w:r>
      <w:r w:rsidRPr="00B6396B">
        <w:rPr>
          <w:rFonts w:ascii="Times New Roman" w:hAnsi="Times New Roman" w:cs="Times New Roman"/>
          <w:sz w:val="28"/>
          <w:szCs w:val="28"/>
          <w:lang w:val="pt-BR"/>
        </w:rPr>
        <w:t xml:space="preserve"> tài liệu, vật chứng hoặc bản kết luận điều tra chưa được giao cho bị can hoặc người đại diện của bị can </w:t>
      </w:r>
      <w:r w:rsidRPr="00B6396B">
        <w:rPr>
          <w:rFonts w:ascii="Times New Roman" w:hAnsi="Times New Roman" w:cs="Times New Roman"/>
          <w:b/>
          <w:bCs/>
          <w:i/>
          <w:iCs/>
          <w:sz w:val="28"/>
          <w:szCs w:val="28"/>
          <w:lang w:val="pt-BR"/>
        </w:rPr>
        <w:t xml:space="preserve">hoặc bản kết luận điều tra chưa được niêm yết </w:t>
      </w:r>
      <w:r w:rsidRPr="00B6396B">
        <w:rPr>
          <w:rFonts w:ascii="Times New Roman" w:hAnsi="Times New Roman" w:cs="Times New Roman"/>
          <w:sz w:val="28"/>
          <w:szCs w:val="28"/>
          <w:lang w:val="pt-BR"/>
        </w:rPr>
        <w:t xml:space="preserve">thì chưa nhận hồ sơ vụ án và yêu cầu Cơ quan điều tra, cơ quan được giao nhiệm vụ tiến hành một số hoạt động điều tra bổ sung tài liệu, vật chứng; yêu cầu giao </w:t>
      </w:r>
      <w:r w:rsidRPr="00B6396B">
        <w:rPr>
          <w:rFonts w:ascii="Times New Roman" w:hAnsi="Times New Roman" w:cs="Times New Roman"/>
          <w:b/>
          <w:bCs/>
          <w:i/>
          <w:iCs/>
          <w:sz w:val="28"/>
          <w:szCs w:val="28"/>
          <w:lang w:val="pt-BR"/>
        </w:rPr>
        <w:t>hoặc niêm yết</w:t>
      </w:r>
      <w:r w:rsidRPr="00B6396B">
        <w:rPr>
          <w:rFonts w:ascii="Times New Roman" w:hAnsi="Times New Roman" w:cs="Times New Roman"/>
          <w:sz w:val="28"/>
          <w:szCs w:val="28"/>
          <w:lang w:val="pt-BR"/>
        </w:rPr>
        <w:t xml:space="preserve"> bản kết luận điều tra.</w:t>
      </w:r>
    </w:p>
    <w:p w14:paraId="2A6D35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Việc giao, nhận hồ sơ vụ án và bản kết luận điều tra được</w:t>
      </w:r>
      <w:r w:rsidRPr="00B6396B">
        <w:rPr>
          <w:rFonts w:ascii="Times New Roman" w:hAnsi="Times New Roman" w:cs="Times New Roman"/>
          <w:b/>
          <w:bCs/>
          <w:i/>
          <w:iCs/>
          <w:sz w:val="28"/>
          <w:szCs w:val="28"/>
          <w:lang w:val="pt-BR"/>
        </w:rPr>
        <w:t xml:space="preserve"> xác nhận bằng phương thức điện tử hoặc</w:t>
      </w:r>
      <w:r w:rsidRPr="00B6396B">
        <w:rPr>
          <w:rFonts w:ascii="Times New Roman" w:hAnsi="Times New Roman" w:cs="Times New Roman"/>
          <w:sz w:val="28"/>
          <w:szCs w:val="28"/>
          <w:lang w:val="pt-BR"/>
        </w:rPr>
        <w:t xml:space="preserve"> lập biên bản theo quy định tại Điều 145 của Bộ luật này và đưa vào hồ sơ vụ án.</w:t>
      </w:r>
    </w:p>
    <w:p w14:paraId="3AB4449E"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3.  Bộ trưởng Bộ Công an chủ trì, phối hợp với Bộ trưởng Bộ Quốc phòng, Viện trưởng Viện kiểm sát nhân dân tối cao quy định chi tiết Điều này.</w:t>
      </w:r>
    </w:p>
    <w:p w14:paraId="30B945E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256. Thẩm quyền truy tố </w:t>
      </w:r>
    </w:p>
    <w:p w14:paraId="4EBA92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Viện kiểm sát có thẩm quyền quyết định việc truy tố là Viện kiểm sát đã thực hành quyền công tố và kiểm sát điều tra. Thẩm quyền truy tố của Viện kiểm sát được xác định theo thẩm quyền xét xử của Tòa án đối với vụ án.</w:t>
      </w:r>
    </w:p>
    <w:p w14:paraId="6691D53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vụ án không thuộc thẩm quyền truy tố của mình, Viện kiểm sát ra ngay quyết định chuyển vụ án cho Viện kiểm sát có thẩm quyền. Việc chuyển vụ án cho Viện kiểm sát ngoài phạm vi tỉnh, thành phố hoặc ngoài phạm vi quân khu do Viện kiểm sát nhân dân cấp tỉnh, Viện kiểm sát quân sự cấp quân khu quyết định. </w:t>
      </w:r>
    </w:p>
    <w:p w14:paraId="03AE889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Đối với vụ án do Viện kiểm sát cấp trên thực hành quyền công tố, kiểm sát điều tra thì Viện kiểm sát cấp trên quyết định việc truy tố. Chậm nhất là 02 tháng trước khi kết thúc điều tra, Viện kiểm sát cấp trên phải thông báo cho Viện kiểm sát cấp dưới cùng cấp với Tòa án có thẩm quyền xét xử sơ thẩm vụ án để cử Kiểm sát viên tham gia nghiên cứu hồ sơ vụ án. Ngay sau khi quyết định truy tố, Viện kiểm sát cấp trên ra quyết định phân công cho Viện kiểm sát cấp dưới thực hành quyền công tố, kiểm sát xét xử; sau khi nhận được hồ sơ vụ án kèm theo bản cáo trạng, Viện kiểm sát cấp dưới có thẩm quyền thực hành quyền công tố và kiểm sát xét xử theo đúng quy định của Bộ luật này.</w:t>
      </w:r>
    </w:p>
    <w:p w14:paraId="59BAACE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Trong thời hạn 03 ngày kể từ ngày ra quyết định chuyển vụ án, Viện kiểm sát phải thông báo bằng văn bản cho Cơ quan đã kết thúc điều tra vụ án, bị can hoặc người đại diện của bị can, người bào chữa, bị hại, người tham gia tố tụng khác.</w:t>
      </w:r>
    </w:p>
    <w:p w14:paraId="6987B53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Việc giao, gửi hồ sơ vụ án kèm theo bản cáo trạng được thực hiện theo quy định tại khoản 2 Điều 257 của Bộ luật này. Trong trường hợp này, thời hạn truy tố được tính từ ngày Viện kiểm sát có thẩm quyền truy tố nhận được hồ sơ vụ án.</w:t>
      </w:r>
    </w:p>
    <w:p w14:paraId="163EF72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257. Thời hạn quyết định việc truy tố </w:t>
      </w:r>
    </w:p>
    <w:p w14:paraId="089BC77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Trong thời hạn 20 ngày đối với tội phạm ít nghiêm trọng và tội phạm nghiêm trọng, 30 ngày đối với tội phạm rất nghiêm trọng và tội phạm đặc biệt nghiêm trọng kể từ ngày nhận hồ sơ vụ án và bản kết luận điều tra, Viện kiểm sát phải ra một trong các quyết định:</w:t>
      </w:r>
    </w:p>
    <w:p w14:paraId="5B40F51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Truy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trước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6606E4F8"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Trả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hồ</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bổ</w:t>
      </w:r>
      <w:proofErr w:type="spellEnd"/>
      <w:r w:rsidRPr="00B6396B">
        <w:rPr>
          <w:rFonts w:ascii="Times New Roman" w:hAnsi="Times New Roman" w:cs="Times New Roman"/>
          <w:sz w:val="28"/>
          <w:szCs w:val="28"/>
        </w:rPr>
        <w:t xml:space="preserve"> sung;</w:t>
      </w:r>
    </w:p>
    <w:p w14:paraId="318ADCBB"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w:t>
      </w:r>
    </w:p>
    <w:p w14:paraId="3742B538"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thiết</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nhưng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quá</w:t>
      </w:r>
      <w:proofErr w:type="spellEnd"/>
      <w:r w:rsidRPr="00B6396B">
        <w:rPr>
          <w:rFonts w:ascii="Times New Roman" w:hAnsi="Times New Roman" w:cs="Times New Roman"/>
          <w:sz w:val="28"/>
          <w:szCs w:val="28"/>
        </w:rPr>
        <w:t xml:space="preserve"> 10 </w:t>
      </w:r>
      <w:proofErr w:type="spellStart"/>
      <w:r w:rsidRPr="00B6396B">
        <w:rPr>
          <w:rFonts w:ascii="Times New Roman" w:hAnsi="Times New Roman" w:cs="Times New Roman"/>
          <w:sz w:val="28"/>
          <w:szCs w:val="28"/>
        </w:rPr>
        <w:t>ngày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nghiêm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nghiêm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quá</w:t>
      </w:r>
      <w:proofErr w:type="spellEnd"/>
      <w:r w:rsidRPr="00B6396B">
        <w:rPr>
          <w:rFonts w:ascii="Times New Roman" w:hAnsi="Times New Roman" w:cs="Times New Roman"/>
          <w:sz w:val="28"/>
          <w:szCs w:val="28"/>
        </w:rPr>
        <w:t xml:space="preserve"> 15 </w:t>
      </w:r>
      <w:proofErr w:type="spellStart"/>
      <w:r w:rsidRPr="00B6396B">
        <w:rPr>
          <w:rFonts w:ascii="Times New Roman" w:hAnsi="Times New Roman" w:cs="Times New Roman"/>
          <w:sz w:val="28"/>
          <w:szCs w:val="28"/>
        </w:rPr>
        <w:t>ngày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rất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nghiêm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trọng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quá</w:t>
      </w:r>
      <w:proofErr w:type="spellEnd"/>
      <w:r w:rsidRPr="00B6396B">
        <w:rPr>
          <w:rFonts w:ascii="Times New Roman" w:hAnsi="Times New Roman" w:cs="Times New Roman"/>
          <w:sz w:val="28"/>
          <w:szCs w:val="28"/>
        </w:rPr>
        <w:t xml:space="preserve"> 30 </w:t>
      </w:r>
      <w:proofErr w:type="spellStart"/>
      <w:r w:rsidRPr="00B6396B">
        <w:rPr>
          <w:rFonts w:ascii="Times New Roman" w:hAnsi="Times New Roman" w:cs="Times New Roman"/>
          <w:sz w:val="28"/>
          <w:szCs w:val="28"/>
        </w:rPr>
        <w:t>ngày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biệt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nghiêm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trọng</w:t>
      </w:r>
      <w:proofErr w:type="spellEnd"/>
      <w:r w:rsidRPr="00B6396B">
        <w:rPr>
          <w:rFonts w:ascii="Times New Roman" w:hAnsi="Times New Roman" w:cs="Times New Roman"/>
          <w:sz w:val="28"/>
          <w:szCs w:val="28"/>
        </w:rPr>
        <w:t>.</w:t>
      </w:r>
    </w:p>
    <w:p w14:paraId="152F0388"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2. Trong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03 </w:t>
      </w:r>
      <w:proofErr w:type="spellStart"/>
      <w:r w:rsidRPr="00B6396B">
        <w:rPr>
          <w:rFonts w:ascii="Times New Roman" w:hAnsi="Times New Roman" w:cs="Times New Roman"/>
          <w:sz w:val="28"/>
          <w:szCs w:val="28"/>
        </w:rPr>
        <w:t>ngày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khoản</w:t>
      </w:r>
      <w:proofErr w:type="spellEnd"/>
      <w:r w:rsidRPr="00B6396B">
        <w:rPr>
          <w:rFonts w:ascii="Times New Roman" w:hAnsi="Times New Roman" w:cs="Times New Roman"/>
          <w:sz w:val="28"/>
          <w:szCs w:val="28"/>
        </w:rPr>
        <w:t xml:space="preserve"> 1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người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hồ</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bổ</w:t>
      </w:r>
      <w:proofErr w:type="spellEnd"/>
      <w:r w:rsidRPr="00B6396B">
        <w:rPr>
          <w:rFonts w:ascii="Times New Roman" w:hAnsi="Times New Roman" w:cs="Times New Roman"/>
          <w:sz w:val="28"/>
          <w:szCs w:val="28"/>
        </w:rPr>
        <w:t xml:space="preserve"> sung;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gửi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w:t>
      </w:r>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niêm</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yết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bản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cáo</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trạng</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theo</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quy</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định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tại</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khoản</w:t>
      </w:r>
      <w:proofErr w:type="spellEnd"/>
      <w:r w:rsidRPr="00B6396B">
        <w:rPr>
          <w:rFonts w:ascii="Times New Roman" w:hAnsi="Times New Roman" w:cs="Times New Roman"/>
          <w:b/>
          <w:bCs/>
          <w:i/>
          <w:iCs/>
          <w:sz w:val="28"/>
          <w:szCs w:val="28"/>
        </w:rPr>
        <w:t xml:space="preserve"> 3 </w:t>
      </w:r>
      <w:proofErr w:type="spellStart"/>
      <w:r w:rsidRPr="00B6396B">
        <w:rPr>
          <w:rFonts w:ascii="Times New Roman" w:hAnsi="Times New Roman" w:cs="Times New Roman"/>
          <w:b/>
          <w:bCs/>
          <w:i/>
          <w:iCs/>
          <w:sz w:val="28"/>
          <w:szCs w:val="28"/>
        </w:rPr>
        <w:t>Điều</w:t>
      </w:r>
      <w:proofErr w:type="spellEnd"/>
      <w:r w:rsidRPr="00B6396B">
        <w:rPr>
          <w:rFonts w:ascii="Times New Roman" w:hAnsi="Times New Roman" w:cs="Times New Roman"/>
          <w:b/>
          <w:bCs/>
          <w:i/>
          <w:iCs/>
          <w:sz w:val="28"/>
          <w:szCs w:val="28"/>
        </w:rPr>
        <w:t xml:space="preserve"> 260 </w:t>
      </w:r>
      <w:proofErr w:type="spellStart"/>
      <w:r w:rsidRPr="00B6396B">
        <w:rPr>
          <w:rFonts w:ascii="Times New Roman" w:hAnsi="Times New Roman" w:cs="Times New Roman"/>
          <w:b/>
          <w:bCs/>
          <w:i/>
          <w:iCs/>
          <w:sz w:val="28"/>
          <w:szCs w:val="28"/>
        </w:rPr>
        <w:t>của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Bộ</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luật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này</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sz w:val="28"/>
          <w:szCs w:val="28"/>
        </w:rPr>
        <w:t>thông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vệ</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ích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pháp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w:t>
      </w:r>
    </w:p>
    <w:p w14:paraId="47A7383F" w14:textId="77777777" w:rsidR="009E3E6F" w:rsidRPr="00B6396B" w:rsidRDefault="009E3E6F" w:rsidP="009E3E6F">
      <w:pPr>
        <w:spacing w:after="40"/>
        <w:ind w:firstLine="720"/>
        <w:jc w:val="both"/>
        <w:rPr>
          <w:rFonts w:ascii="Times New Roman" w:hAnsi="Times New Roman" w:cs="Times New Roman"/>
          <w:sz w:val="28"/>
          <w:szCs w:val="28"/>
        </w:rPr>
      </w:pP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các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văn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lập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Điều</w:t>
      </w:r>
      <w:proofErr w:type="spellEnd"/>
      <w:r w:rsidRPr="00B6396B">
        <w:rPr>
          <w:rFonts w:ascii="Times New Roman" w:hAnsi="Times New Roman" w:cs="Times New Roman"/>
          <w:sz w:val="28"/>
          <w:szCs w:val="28"/>
        </w:rPr>
        <w:t xml:space="preserve"> 145 </w:t>
      </w:r>
      <w:proofErr w:type="spellStart"/>
      <w:r w:rsidRPr="00B6396B">
        <w:rPr>
          <w:rFonts w:ascii="Times New Roman" w:hAnsi="Times New Roman" w:cs="Times New Roman"/>
          <w:sz w:val="28"/>
          <w:szCs w:val="28"/>
        </w:rPr>
        <w:t>của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Bô</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luật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hồ</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7525996F"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phức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kéo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nhưng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quá</w:t>
      </w:r>
      <w:proofErr w:type="spellEnd"/>
      <w:r w:rsidRPr="00B6396B">
        <w:rPr>
          <w:rFonts w:ascii="Times New Roman" w:hAnsi="Times New Roman" w:cs="Times New Roman"/>
          <w:sz w:val="28"/>
          <w:szCs w:val="28"/>
        </w:rPr>
        <w:t xml:space="preserve"> 10 </w:t>
      </w:r>
      <w:proofErr w:type="spellStart"/>
      <w:r w:rsidRPr="00B6396B">
        <w:rPr>
          <w:rFonts w:ascii="Times New Roman" w:hAnsi="Times New Roman" w:cs="Times New Roman"/>
          <w:sz w:val="28"/>
          <w:szCs w:val="28"/>
        </w:rPr>
        <w:t>ngày</w:t>
      </w:r>
      <w:proofErr w:type="spellEnd"/>
      <w:r w:rsidRPr="00B6396B">
        <w:rPr>
          <w:rFonts w:ascii="Times New Roman" w:hAnsi="Times New Roman" w:cs="Times New Roman"/>
          <w:sz w:val="28"/>
          <w:szCs w:val="28"/>
        </w:rPr>
        <w:t>.</w:t>
      </w:r>
    </w:p>
    <w:p w14:paraId="3E7C1B4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rPr>
        <w:t xml:space="preserve">3. Các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khoản</w:t>
      </w:r>
      <w:proofErr w:type="spellEnd"/>
      <w:r w:rsidRPr="00B6396B">
        <w:rPr>
          <w:rFonts w:ascii="Times New Roman" w:hAnsi="Times New Roman" w:cs="Times New Roman"/>
          <w:sz w:val="28"/>
          <w:szCs w:val="28"/>
        </w:rPr>
        <w:t xml:space="preserve"> 1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gửi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trên</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trưởng</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rút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hủy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bỏ</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thấy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căn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cứ</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yêu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cầu</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dưới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đúng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w:t>
      </w:r>
    </w:p>
    <w:p w14:paraId="05270E19"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3316327C"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3A2F589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258. Áp dụng, thay đổi, hủy bỏ biện pháp ngăn chặn, biện pháp cưỡng chế </w:t>
      </w:r>
    </w:p>
    <w:p w14:paraId="45679F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Sau khi nhận hồ sơ vụ án và bản kết luận điều tra, Viện kiểm sát có quyền quyết định áp dụng, thay đổi, hủy bỏ biện pháp ngăn chặn, biện pháp cưỡng chế theo quy định của Bộ luật này.</w:t>
      </w:r>
    </w:p>
    <w:p w14:paraId="336B809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Thời hạn áp dụng biện pháp ngăn chặn trong giai đoạn truy tố không được quá thời hạn quy định tại khoản 1 Điều 257 của Bộ luật này.</w:t>
      </w:r>
    </w:p>
    <w:p w14:paraId="3E306B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259. Nhập hoặc tách vụ án trong giai đoạn truy tố </w:t>
      </w:r>
    </w:p>
    <w:p w14:paraId="628DA7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Viện kiểm sát quyết định nhập vụ án khi thuộc một trong các trường hợp:</w:t>
      </w:r>
    </w:p>
    <w:p w14:paraId="6F72B002"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w:t>
      </w:r>
    </w:p>
    <w:p w14:paraId="1DD73CC8"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lần</w:t>
      </w:r>
      <w:proofErr w:type="spellEnd"/>
      <w:r w:rsidRPr="00B6396B">
        <w:rPr>
          <w:rFonts w:ascii="Times New Roman" w:hAnsi="Times New Roman" w:cs="Times New Roman"/>
          <w:sz w:val="28"/>
          <w:szCs w:val="28"/>
        </w:rPr>
        <w:t>;</w:t>
      </w:r>
    </w:p>
    <w:p w14:paraId="65438877"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Nhiều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cùng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thực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cùng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còn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che</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giấu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tiêu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sản</w:t>
      </w:r>
      <w:proofErr w:type="spellEnd"/>
      <w:r w:rsidRPr="00B6396B">
        <w:rPr>
          <w:rFonts w:ascii="Times New Roman" w:hAnsi="Times New Roman" w:cs="Times New Roman"/>
          <w:sz w:val="28"/>
          <w:szCs w:val="28"/>
        </w:rPr>
        <w:t xml:space="preserve"> do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w:t>
      </w:r>
    </w:p>
    <w:p w14:paraId="6AD725D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2.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trường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sau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đây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thấy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ảnh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toàn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chỉ</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đối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w:t>
      </w:r>
    </w:p>
    <w:p w14:paraId="5AD325BB"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bỏ</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trốn</w:t>
      </w:r>
      <w:proofErr w:type="spellEnd"/>
      <w:r w:rsidRPr="00B6396B">
        <w:rPr>
          <w:rFonts w:ascii="Times New Roman" w:hAnsi="Times New Roman" w:cs="Times New Roman"/>
          <w:sz w:val="28"/>
          <w:szCs w:val="28"/>
        </w:rPr>
        <w:t>;</w:t>
      </w:r>
    </w:p>
    <w:p w14:paraId="715B708A"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mắc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bệnh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nghèo</w:t>
      </w:r>
      <w:proofErr w:type="spellEnd"/>
      <w:r w:rsidRPr="00B6396B">
        <w:rPr>
          <w:rFonts w:ascii="Times New Roman" w:hAnsi="Times New Roman" w:cs="Times New Roman"/>
          <w:sz w:val="28"/>
          <w:szCs w:val="28"/>
        </w:rPr>
        <w:t>;</w:t>
      </w:r>
    </w:p>
    <w:p w14:paraId="5BF956C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bắt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bệnh</w:t>
      </w:r>
      <w:proofErr w:type="spellEnd"/>
      <w:r w:rsidRPr="00B6396B">
        <w:rPr>
          <w:rFonts w:ascii="Times New Roman" w:hAnsi="Times New Roman" w:cs="Times New Roman"/>
          <w:sz w:val="28"/>
          <w:szCs w:val="28"/>
        </w:rPr>
        <w:t>.</w:t>
      </w:r>
    </w:p>
    <w:p w14:paraId="07828821"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XX</w:t>
      </w:r>
    </w:p>
    <w:p w14:paraId="35AD152F"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QUYẾT ĐỊNH VIỆC TRUY TỐ BỊ CAN</w:t>
      </w:r>
    </w:p>
    <w:p w14:paraId="4C12729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260. Quyết định truy tố bị can</w:t>
      </w:r>
    </w:p>
    <w:p w14:paraId="7AC2950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Viện kiểm sát quyết định truy tố bị can trước Tòa án bằng bản cáo trạng. </w:t>
      </w:r>
    </w:p>
    <w:p w14:paraId="15DCBBD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Bản cáo trạng ghi rõ diễn biến hành vi phạm tội;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w:t>
      </w:r>
    </w:p>
    <w:p w14:paraId="501DD4EE" w14:textId="77777777" w:rsidR="009E3E6F" w:rsidRPr="00B6396B" w:rsidRDefault="009E3E6F" w:rsidP="009E3E6F">
      <w:pPr>
        <w:spacing w:after="40"/>
        <w:ind w:firstLine="720"/>
        <w:jc w:val="both"/>
        <w:rPr>
          <w:rFonts w:ascii="Times New Roman" w:hAnsi="Times New Roman" w:cs="Times New Roman"/>
          <w:b/>
          <w:i/>
          <w:sz w:val="28"/>
          <w:szCs w:val="28"/>
          <w:lang w:val="pt-BR"/>
        </w:rPr>
      </w:pPr>
      <w:r w:rsidRPr="00B6396B">
        <w:rPr>
          <w:rFonts w:ascii="Times New Roman" w:hAnsi="Times New Roman" w:cs="Times New Roman"/>
          <w:b/>
          <w:i/>
          <w:sz w:val="28"/>
          <w:szCs w:val="28"/>
          <w:lang w:val="pt-BR"/>
        </w:rPr>
        <w:t xml:space="preserve">Vụ án có pháp nhân thương mại chịu trách nhiệm hình sự thì ghi rõ hành vi phạm tội của cá nhân </w:t>
      </w:r>
      <w:r w:rsidRPr="00B6396B">
        <w:rPr>
          <w:rFonts w:ascii="Times New Roman" w:hAnsi="Times New Roman" w:cs="Times New Roman"/>
          <w:b/>
          <w:bCs/>
          <w:i/>
          <w:iCs/>
          <w:sz w:val="28"/>
          <w:szCs w:val="28"/>
          <w:lang w:val="pt-BR"/>
        </w:rPr>
        <w:t>với danh nghĩa pháp nhân thương mại</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 xml:space="preserve">và các căn cứ, điều kiện xác định trách nhiệm hình sự của pháp nhân thương mại. </w:t>
      </w:r>
    </w:p>
    <w:p w14:paraId="237E9B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Phần kết luận của bản cáo trạng ghi rõ tội danh và điều, khoản, điểm của Bộ luật Hình sự được áp dụng.</w:t>
      </w:r>
    </w:p>
    <w:p w14:paraId="4B1CC2A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Bản cáo trạng phải ghi rõ ngày, tháng, năm ra cáo trạng; họ tên, chức vụ và chữ ký của người ra bản cáo trạng.</w:t>
      </w:r>
    </w:p>
    <w:p w14:paraId="2964E47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Viện kiểm sát có thể quyết định truy tố bị can khi đã có đủ căn cứ và bảo đảm quyền bào chữa cho bị can theo quy định của Bộ luật này trong các trường hợp sau: </w:t>
      </w:r>
    </w:p>
    <w:p w14:paraId="1E9CF0D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Bị can trốn hoặc không biết bị can ở đâu và việc truy nã không có kết quả; </w:t>
      </w:r>
    </w:p>
    <w:p w14:paraId="05CF17A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Bị can đang ở nước ngoài mà không thể triệu tập để phục vụ các hoạt động nhằm quyết định việc truy tố. </w:t>
      </w:r>
    </w:p>
    <w:p w14:paraId="74CB55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Trong thời hạn 03 ngày kể từ ngày ra bản cáo trạng theo quy định tại khoản 2 Điều này, </w:t>
      </w:r>
      <w:r w:rsidRPr="00B6396B">
        <w:rPr>
          <w:rFonts w:ascii="Times New Roman" w:hAnsi="Times New Roman" w:cs="Times New Roman"/>
          <w:b/>
          <w:bCs/>
          <w:i/>
          <w:iCs/>
          <w:sz w:val="28"/>
          <w:szCs w:val="28"/>
          <w:lang w:val="pt-BR"/>
        </w:rPr>
        <w:t>bản</w:t>
      </w:r>
      <w:r w:rsidRPr="00B6396B">
        <w:rPr>
          <w:rFonts w:ascii="Times New Roman" w:hAnsi="Times New Roman" w:cs="Times New Roman"/>
          <w:sz w:val="28"/>
          <w:szCs w:val="28"/>
          <w:lang w:val="pt-BR"/>
        </w:rPr>
        <w:t xml:space="preserve"> cáo trạng phải được niêm yết nếu không thể giao được cho bị can.</w:t>
      </w:r>
    </w:p>
    <w:p w14:paraId="37994F2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Viện trưởng Viện kiểm sát nhân dân tối cao chủ trì, phối hợp với Bộ trưởng Bộ Công an, Bộ trưởng Bộ Quốc phòng, Chánh án Tòa án nhân dân tối cao quy định chi tiết khoản 2 và khoản 3 Điều này.</w:t>
      </w:r>
    </w:p>
    <w:p w14:paraId="0F7E5E1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261. Chuyển hồ sơ vụ án và bản cáo trạng đến Tòa án </w:t>
      </w:r>
    </w:p>
    <w:p w14:paraId="7DED5B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thời hạn 03 ngày kể từ ngày ra bản cáo trạng, Viện kiểm sát phải chuyển hồ sơ vụ án và bản cáo trạng đến Tòa án. Trường hợp vụ án phức tạp thì thời hạn chuyển hồ sơ vụ án và bản cáo trạng đến Tòa án có thể kéo dài nhưng không quá 10 ngày.</w:t>
      </w:r>
    </w:p>
    <w:p w14:paraId="15D4478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Trường hợp vụ án có bị can bị tạm giam thì trước khi hết thời hạn tạm giam 07 ngày thì Viện kiểm sát thông báo cho Tòa án biết để xem xét, quyết định việc tạm giam bị can khi nhận hồ sơ vụ án. </w:t>
      </w:r>
    </w:p>
    <w:p w14:paraId="0BC7F21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262. Trả hồ sơ vụ án để điều tra bổ sung </w:t>
      </w:r>
    </w:p>
    <w:p w14:paraId="109E0D4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Viện kiểm sát ra quyết định trả hồ sơ vụ án, yêu cầu Cơ quan điều tra điều tra bổ sung khi thuộc một trong các trường hợp:</w:t>
      </w:r>
    </w:p>
    <w:p w14:paraId="1A6F4E5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Còn thiếu chứng cứ để chứng minh một trong những vấn đề quy định tại Điều 90 </w:t>
      </w:r>
      <w:r w:rsidRPr="00B6396B">
        <w:rPr>
          <w:rFonts w:ascii="Times New Roman" w:hAnsi="Times New Roman" w:cs="Times New Roman"/>
          <w:b/>
          <w:bCs/>
          <w:i/>
          <w:iCs/>
          <w:sz w:val="28"/>
          <w:szCs w:val="28"/>
          <w:lang w:val="pt-BR"/>
        </w:rPr>
        <w:t>và Điều 439</w:t>
      </w:r>
      <w:r w:rsidRPr="00B6396B">
        <w:rPr>
          <w:rFonts w:ascii="Times New Roman" w:hAnsi="Times New Roman" w:cs="Times New Roman"/>
          <w:sz w:val="28"/>
          <w:szCs w:val="28"/>
          <w:lang w:val="pt-BR"/>
        </w:rPr>
        <w:t xml:space="preserve"> của Bộ luật này mà Viện kiểm sát không thể tự mình bổ sung được; </w:t>
      </w:r>
    </w:p>
    <w:p w14:paraId="3B1DC76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Có căn cứ khởi tố bị can về một hay nhiều tội phạm khác; </w:t>
      </w:r>
    </w:p>
    <w:p w14:paraId="0078C70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Có người đồng phạm hoặc người phạm tội khác </w:t>
      </w:r>
      <w:r w:rsidRPr="00B6396B">
        <w:rPr>
          <w:rFonts w:ascii="Times New Roman" w:hAnsi="Times New Roman" w:cs="Times New Roman"/>
          <w:b/>
          <w:i/>
          <w:iCs/>
          <w:sz w:val="28"/>
          <w:szCs w:val="28"/>
          <w:lang w:val="pt-BR"/>
        </w:rPr>
        <w:t>hoặc pháp nhân thương mại khác phải chịu trách nhiệm hình sự</w:t>
      </w:r>
      <w:r w:rsidRPr="00B6396B">
        <w:rPr>
          <w:rFonts w:ascii="Times New Roman" w:hAnsi="Times New Roman" w:cs="Times New Roman"/>
          <w:sz w:val="28"/>
          <w:szCs w:val="28"/>
          <w:lang w:val="pt-BR"/>
        </w:rPr>
        <w:t xml:space="preserve"> liên quan đến vụ án nhưng chưa được khởi tố bị can;</w:t>
      </w:r>
    </w:p>
    <w:p w14:paraId="3477A83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Có vi phạm nghiêm trọng thủ tục tố tụng. </w:t>
      </w:r>
    </w:p>
    <w:p w14:paraId="6D7C1B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Quyết định trả hồ sơ để yêu cầu điều tra bổ sung phải ghi rõ vấn đề cần điều tra bổ sung quy định tại khoản 1 Điều này và các nội dung quy định tại khoản 2 Điều 144</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của Bộ luật này.</w:t>
      </w:r>
    </w:p>
    <w:p w14:paraId="4D275A8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3. Cơ quan điều tra có trách nhiệm thực hiện đầy đủ yêu cầu nêu trong quyết định trả hồ sơ yêu cầu điều tra bổ sung của Viện kiểm sát; trường hợp vì lý do bất khả kháng hoặc do trở ngại khách quan mà không thực hiện được thì phải nêu rõ lý do bằng văn bản.</w:t>
      </w:r>
    </w:p>
    <w:p w14:paraId="79C85B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Kết thúc điều tra bổ sung, Cơ quan điều tra phải có bản kết luận điều tra bổ sung. Bản kết luận điều tra bổ sung phải ghi rõ kết quả điều tra bổ sung, quan điểm giải quyết vụ án. Nếu kết quả điều tra bổ sung làm thay đổi cơ bản kết luận điều tra trước đó thì Cơ quan điều tra phải ra bản kết luận điều tra mới thay thế.</w:t>
      </w:r>
    </w:p>
    <w:p w14:paraId="1668973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Việc chuyển hồ sơ vụ án kèm theo kết luận điều tra bổ sung cho Viện kiểm sát; việc giao, nhận, gửi thông báo kết quả điều tra bổ sung được thực hiện theo quy định tại Điều 249 và Điều 255 của Bộ luật này.</w:t>
      </w:r>
    </w:p>
    <w:p w14:paraId="457E671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263. Giải quyết yêu cầu điều tra bổ sung của Tòa án </w:t>
      </w:r>
    </w:p>
    <w:p w14:paraId="1D466B4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Tòa án quyết định trả hồ sơ vụ án yêu cầu điều tra bổ sung thì Viện kiểm sát phải xem xét căn cứ của việc yêu cầu điều tra bổ sung và giải quyết như sau:</w:t>
      </w:r>
    </w:p>
    <w:p w14:paraId="318D34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Nếu quyết định trả hồ sơ yêu cầu điều tra bổ sung có căn cứ mà xét thấy không cần phải trả hồ sơ cho Cơ quan điều tra thì Viện kiểm sát trực tiếp tiến hành một số hoạt động điều tra để bổ sung tài liệu, chứng cứ; trường hợp Viện kiểm sát không thể tự điều tra bổ sung được thì Viện kiểm sát ra quyết định trả hồ sơ để điều tra bổ sung và chuyển ngay hồ sơ cho Cơ quan điều tra để tiến hành điều tra.</w:t>
      </w:r>
    </w:p>
    <w:p w14:paraId="1113446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kết quả điều tra bổ sung làm thay đổi cơ bản nội dung bản cáo trạng trước đó thì Viện kiểm sát phải ra bản cáo trạng mới thay thế và chuyển hồ sơ đến Tòa án. Trường hợp kết quả điều tra bổ sung dẫn đến đình chỉ vụ án thì Viện kiểm sát ra quyết định đình chỉ vụ án và thông báo cho Tòa án biết;</w:t>
      </w:r>
    </w:p>
    <w:p w14:paraId="2B33B6D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Nếu quyết định trả hồ sơ yêu cầu điều tra bổ sung không có căn cứ thì Viện kiểm sát có văn bản nêu rõ lý do, giữ nguyên quyết định truy tố và chuyển lại hồ sơ cho Tòa án.</w:t>
      </w:r>
    </w:p>
    <w:p w14:paraId="79F9983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264. Tạm đình chỉ vụ án  </w:t>
      </w:r>
    </w:p>
    <w:p w14:paraId="77514E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Viện kiểm sát quyết định tạm đình chỉ vụ án trong các trường hợp:</w:t>
      </w:r>
    </w:p>
    <w:p w14:paraId="053C3F5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Khi có kết luận giám định tư pháp xác định bị can bị bệnh tâm thần hoặc bệnh hiểm nghèo thì có thể tạm đình chỉ vụ án trước khi hết thời hạn quyết định việc truy tố; </w:t>
      </w:r>
    </w:p>
    <w:p w14:paraId="7357B0A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Khi bị can bỏ trốn mà không biết rõ bị can đang ở đâu nhưng đã hết thời hạn quyết định việc truy tố </w:t>
      </w:r>
      <w:r w:rsidRPr="00B6396B">
        <w:rPr>
          <w:rFonts w:ascii="Times New Roman" w:hAnsi="Times New Roman" w:cs="Times New Roman"/>
          <w:b/>
          <w:bCs/>
          <w:i/>
          <w:iCs/>
          <w:sz w:val="28"/>
          <w:szCs w:val="28"/>
          <w:lang w:val="pt-BR"/>
        </w:rPr>
        <w:t>và không thuộc trường hợp quy định tại khoản 2 Điều 260 của Bộ luật này</w:t>
      </w:r>
      <w:r w:rsidRPr="00B6396B">
        <w:rPr>
          <w:rFonts w:ascii="Times New Roman" w:hAnsi="Times New Roman" w:cs="Times New Roman"/>
          <w:sz w:val="28"/>
          <w:szCs w:val="28"/>
          <w:lang w:val="pt-BR"/>
        </w:rPr>
        <w:t>; trong trường hợp này phải yêu cầu Cơ quan điều tra truy nã bị can trước khi tạm đình chỉ vụ án. Việc truy nã bị can được thực hiện theo quy định tại Điều 248 của Bộ luật này;</w:t>
      </w:r>
    </w:p>
    <w:p w14:paraId="062180D1"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lastRenderedPageBreak/>
        <w:t>c)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quyết định việc truy tố. Trong trường hợp này,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4E578C9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d) Khi không thể tiến hành các hoạt động tố tụng để quyết định việc truy tố vì lý do bất khả kháng do thiên tai, dịch bệnh</w:t>
      </w:r>
      <w:r w:rsidRPr="00B6396B">
        <w:rPr>
          <w:rFonts w:ascii="Times New Roman" w:hAnsi="Times New Roman" w:cs="Times New Roman"/>
          <w:b/>
          <w:bCs/>
          <w:i/>
          <w:iCs/>
          <w:sz w:val="28"/>
          <w:szCs w:val="28"/>
          <w:lang w:val="pt-BR"/>
        </w:rPr>
        <w:t xml:space="preserve"> hoặc trong tình trạng khẩn cấp</w:t>
      </w:r>
      <w:r w:rsidRPr="00B6396B">
        <w:rPr>
          <w:rFonts w:ascii="Times New Roman" w:hAnsi="Times New Roman" w:cs="Times New Roman"/>
          <w:sz w:val="28"/>
          <w:szCs w:val="28"/>
          <w:lang w:val="pt-BR"/>
        </w:rPr>
        <w:t xml:space="preserve"> nhưng đã hết thời hạn quyết định việc truy tố</w:t>
      </w:r>
      <w:r w:rsidRPr="00B6396B">
        <w:rPr>
          <w:rFonts w:ascii="Times New Roman" w:hAnsi="Times New Roman" w:cs="Times New Roman"/>
          <w:b/>
          <w:bCs/>
          <w:sz w:val="28"/>
          <w:szCs w:val="28"/>
          <w:lang w:val="pt-BR"/>
        </w:rPr>
        <w:t>.</w:t>
      </w:r>
    </w:p>
    <w:p w14:paraId="0FB985AE"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Viện trưởng Viện kiểm sát nhân dân tối cao chủ trì, phối hợp với Bộ trưởng Bộ Công an, Bộ trưởng Bộ Quốc phòng và thủ trưởng các cơ quan khác có liên quan quy định chi tiết điểm này</w:t>
      </w:r>
      <w:r w:rsidRPr="00B6396B">
        <w:rPr>
          <w:rFonts w:ascii="Times New Roman" w:hAnsi="Times New Roman" w:cs="Times New Roman"/>
          <w:b/>
          <w:bCs/>
          <w:i/>
          <w:iCs/>
          <w:sz w:val="28"/>
          <w:szCs w:val="28"/>
          <w:lang w:val="pt-BR"/>
        </w:rPr>
        <w:t>;</w:t>
      </w:r>
    </w:p>
    <w:p w14:paraId="5B4A0B3F"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đ) Khi bị can có đủ điều kiện được áp dụng tạm hoãn truy cứu trách nhiệm hình sự theo quy định tại Điều 156 của Bộ luật này.</w:t>
      </w:r>
    </w:p>
    <w:p w14:paraId="429E62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Quyết định tạm đình chỉ vụ án phải</w:t>
      </w:r>
      <w:r w:rsidRPr="00B6396B">
        <w:rPr>
          <w:rFonts w:ascii="Times New Roman" w:hAnsi="Times New Roman" w:cs="Times New Roman"/>
          <w:sz w:val="28"/>
          <w:szCs w:val="28"/>
          <w:lang w:val="vi-VN"/>
        </w:rPr>
        <w:t xml:space="preserve"> ghi</w:t>
      </w:r>
      <w:r w:rsidRPr="00B6396B">
        <w:rPr>
          <w:rFonts w:ascii="Times New Roman" w:hAnsi="Times New Roman" w:cs="Times New Roman"/>
          <w:sz w:val="28"/>
          <w:szCs w:val="28"/>
          <w:lang w:val="pt-BR"/>
        </w:rPr>
        <w:t xml:space="preserve"> rõ lý do, căn cứ tạm đình chỉ vụ án, các vấn đề khác có liên quan và các nội dung quy định tại khoản 2 Điều 144 của Bộ luật này. </w:t>
      </w:r>
    </w:p>
    <w:p w14:paraId="51256C3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vụ án có nhiều bị can mà căn cứ để tạm đình chỉ vụ án không liên quan đến tất cả bị can thì tạm đình chỉ vụ án đối với từng bị can.</w:t>
      </w:r>
    </w:p>
    <w:p w14:paraId="23B53061"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3. Trong thời hạn quyết định việc truy tố, khi có đủ điều kiện theo quy định tại Điều 156 của Bộ luật này thì Viện kiểm sát ra quyết định tạm đình chỉ vụ án. Thời hạn tạm đình chỉ được ghi rõ trong quyết định nhưng không quá thời hạn quy định tại Điều 159 của Bộ luật này.</w:t>
      </w:r>
    </w:p>
    <w:p w14:paraId="790DCE2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265. Đình chỉ vụ án</w:t>
      </w:r>
    </w:p>
    <w:p w14:paraId="21A9C07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Viện kiểm sát quyết định không truy tố và ra quyết định đình chỉ vụ án khi có một trong các căn cứ quy định tại </w:t>
      </w:r>
      <w:r w:rsidRPr="00B6396B">
        <w:rPr>
          <w:rFonts w:ascii="Times New Roman" w:hAnsi="Times New Roman" w:cs="Times New Roman"/>
          <w:b/>
          <w:bCs/>
          <w:i/>
          <w:iCs/>
          <w:sz w:val="28"/>
          <w:szCs w:val="28"/>
          <w:lang w:val="pt-BR"/>
        </w:rPr>
        <w:t>điểm a khoản 2 Điều 157,</w:t>
      </w:r>
      <w:r w:rsidRPr="00B6396B">
        <w:rPr>
          <w:rFonts w:ascii="Times New Roman" w:hAnsi="Times New Roman" w:cs="Times New Roman"/>
          <w:sz w:val="28"/>
          <w:szCs w:val="28"/>
          <w:lang w:val="pt-BR"/>
        </w:rPr>
        <w:t> khoản 2 Điều 172</w:t>
      </w:r>
      <w:r w:rsidRPr="00B6396B">
        <w:rPr>
          <w:rFonts w:ascii="Times New Roman" w:hAnsi="Times New Roman" w:cs="Times New Roman"/>
          <w:b/>
          <w:bCs/>
          <w:i/>
          <w:iCs/>
          <w:sz w:val="28"/>
          <w:szCs w:val="28"/>
          <w:lang w:val="pt-BR"/>
        </w:rPr>
        <w:t>,</w:t>
      </w:r>
      <w:r w:rsidRPr="00B6396B">
        <w:rPr>
          <w:rFonts w:ascii="Times New Roman" w:hAnsi="Times New Roman" w:cs="Times New Roman"/>
          <w:sz w:val="28"/>
          <w:szCs w:val="28"/>
          <w:lang w:val="pt-BR"/>
        </w:rPr>
        <w:t xml:space="preserve"> Điều 174 của Bộ luật này</w:t>
      </w:r>
      <w:r w:rsidRPr="00B6396B">
        <w:rPr>
          <w:rFonts w:ascii="Times New Roman" w:hAnsi="Times New Roman" w:cs="Times New Roman"/>
          <w:sz w:val="28"/>
          <w:szCs w:val="28"/>
          <w:shd w:val="clear" w:color="auto" w:fill="FFFFFF"/>
          <w:lang w:val="pt-BR"/>
        </w:rPr>
        <w:t xml:space="preserve"> </w:t>
      </w:r>
      <w:r w:rsidRPr="00B6396B">
        <w:rPr>
          <w:rFonts w:ascii="Times New Roman" w:hAnsi="Times New Roman" w:cs="Times New Roman"/>
          <w:sz w:val="28"/>
          <w:szCs w:val="28"/>
          <w:lang w:val="pt-BR"/>
        </w:rPr>
        <w:t xml:space="preserve">hoặc có căn cứ quy định tại Điều 16 hoặc Điều 32 của Bộ luật Hình sự hoặc người chưa thành niên được áp dụng biện pháp xử lý chuyển hướng theo quy định của Luật Tư pháp người chưa thành niên.  </w:t>
      </w:r>
    </w:p>
    <w:p w14:paraId="0849BE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Quyết định đình chỉ vụ án phải</w:t>
      </w:r>
      <w:r w:rsidRPr="00B6396B">
        <w:rPr>
          <w:rFonts w:ascii="Times New Roman" w:hAnsi="Times New Roman" w:cs="Times New Roman"/>
          <w:sz w:val="28"/>
          <w:szCs w:val="28"/>
          <w:lang w:val="vi-VN"/>
        </w:rPr>
        <w:t xml:space="preserve"> ghi</w:t>
      </w:r>
      <w:r w:rsidRPr="00B6396B">
        <w:rPr>
          <w:rFonts w:ascii="Times New Roman" w:hAnsi="Times New Roman" w:cs="Times New Roman"/>
          <w:sz w:val="28"/>
          <w:szCs w:val="28"/>
          <w:lang w:val="pt-BR"/>
        </w:rPr>
        <w:t xml:space="preserve"> rõ lý do và căn cứ đình chỉ vụ án, việc hủy bỏ biện pháp ngăn chặn, biện pháp cưỡng chế, xử lý vật chứng, tài liệu, đồ vật đã tạm giữ (nếu có), các vấn đề khác có liên quan</w:t>
      </w:r>
      <w:r w:rsidRPr="00B6396B">
        <w:rPr>
          <w:rFonts w:ascii="Times New Roman" w:hAnsi="Times New Roman" w:cs="Times New Roman"/>
          <w:i/>
          <w:iCs/>
          <w:sz w:val="28"/>
          <w:szCs w:val="28"/>
          <w:lang w:val="pt-BR"/>
        </w:rPr>
        <w:t> </w:t>
      </w:r>
      <w:r w:rsidRPr="00B6396B">
        <w:rPr>
          <w:rFonts w:ascii="Times New Roman" w:hAnsi="Times New Roman" w:cs="Times New Roman"/>
          <w:sz w:val="28"/>
          <w:szCs w:val="28"/>
          <w:lang w:val="pt-BR"/>
        </w:rPr>
        <w:t>và các nội dung quy định tại khoản 2 Điều 144 của Bộ luật này.</w:t>
      </w:r>
    </w:p>
    <w:p w14:paraId="10294D9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vụ án có nhiều bị can mà căn cứ đình chỉ vụ án không liên quan đến tất cả các bị can thì quyết định đình chỉ vụ án đối với từng bị can.</w:t>
      </w:r>
    </w:p>
    <w:p w14:paraId="1B9327A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266. Phục hồi vụ án </w:t>
      </w:r>
    </w:p>
    <w:p w14:paraId="7765CEB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có lý do để hủy bỏ quyết định đình chỉ vụ án hoặc quyết định tạm đình chỉ vụ án thì Viện kiểm sát ra quyết định phục hồi vụ án nếu chưa hết thời </w:t>
      </w:r>
      <w:r w:rsidRPr="00B6396B">
        <w:rPr>
          <w:rFonts w:ascii="Times New Roman" w:hAnsi="Times New Roman" w:cs="Times New Roman"/>
          <w:sz w:val="28"/>
          <w:szCs w:val="28"/>
          <w:lang w:val="pt-BR"/>
        </w:rPr>
        <w:lastRenderedPageBreak/>
        <w:t>hiệu truy cứu trách nhiệm hình sự. Nếu vụ án bị đình chỉ theo quy định tại khoản 5 và khoản 6 Điều 174 của Bộ luật này mà bị can không đồng ý và yêu cầu phục hồi vụ án thì Viện kiểm sát ra quyết định phục hồi vụ án. Có thể phục hồi đối với toàn bộ vụ án hoặc phục hồi vụ án đối với từng bị can.</w:t>
      </w:r>
    </w:p>
    <w:p w14:paraId="17B75B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Quyết định phục hồi vụ án phải ghi rõ lý do và căn cứ phục hồi vụ án, các vấn đề khác có liên quan và các nội dung quy định tại khoản 2 Điều 144 của Bộ luật này. </w:t>
      </w:r>
    </w:p>
    <w:p w14:paraId="702B153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Trong thời hạn 03 ngày kể từ ngày ra quyết định, Viện kiểm sát phải giao quyết định phục hồi vụ án hoặc quyết định phục hồi vụ án đối với bị can cho bị can hoặc người đại diện của bị can; gửi cho cơ quan đã kết thúc điều tra vụ án, người bào chữa; thông báo cho bị hại, đương sự, người bảo vệ quyền và lợi ích hợp pháp của họ.</w:t>
      </w:r>
    </w:p>
    <w:p w14:paraId="3FD9053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Việc giao, nhận quyết định phục hồi vụ án, quyết định phục hồi vụ án đối với bị can được lập biên bản và đưa vào hồ sơ vụ án.</w:t>
      </w:r>
    </w:p>
    <w:p w14:paraId="03A9F81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Thời hạn quyết định việc truy tố khi phục hồi vụ án được tính theo thủ tục chung quy định tại Bộ luật này kể từ ngày Viện kiểm sát ra quyết định phục hồi vụ án.</w:t>
      </w:r>
    </w:p>
    <w:p w14:paraId="2A9FF79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5. Khi phục hồi vụ án, Viện kiểm sát có quyền áp dụng, thay đổi, hủy bỏ biện pháp ngăn chặn, biện pháp cưỡng chế theo quy định của Bộ luật này. </w:t>
      </w:r>
    </w:p>
    <w:p w14:paraId="55E9C573" w14:textId="77777777" w:rsidR="009E3E6F" w:rsidRPr="00B6396B" w:rsidRDefault="009E3E6F" w:rsidP="008C53C9">
      <w:pPr>
        <w:spacing w:after="4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có căn cứ theo quy định của Bộ luật này cần phải tạm giam thì thời hạn tạm giam để phục hồi vụ án không được quá thời hạn quyết định việc truy tố.</w:t>
      </w:r>
    </w:p>
    <w:p w14:paraId="0448C112"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Phần thứ tư</w:t>
      </w:r>
    </w:p>
    <w:p w14:paraId="76237F6A"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XÉT XỬ VỤ ÁN HÌNH SỰ</w:t>
      </w:r>
    </w:p>
    <w:p w14:paraId="4ADC0855"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XX</w:t>
      </w:r>
      <w:r w:rsidRPr="00B6396B">
        <w:rPr>
          <w:rFonts w:ascii="Times New Roman" w:hAnsi="Times New Roman" w:cs="Times New Roman"/>
          <w:b/>
          <w:bCs/>
          <w:i/>
          <w:sz w:val="28"/>
          <w:szCs w:val="28"/>
          <w:lang w:val="pt-BR"/>
        </w:rPr>
        <w:t>I</w:t>
      </w:r>
    </w:p>
    <w:p w14:paraId="76388469"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NHỮNG QUY ĐỊNH CHUNG</w:t>
      </w:r>
    </w:p>
    <w:p w14:paraId="713CA0A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267. Xét xử trực tiếp, bằng lời nói và liên tục  </w:t>
      </w:r>
    </w:p>
    <w:p w14:paraId="3DED532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Việc xét xử được tiến hành bằng lời nói. </w:t>
      </w:r>
    </w:p>
    <w:p w14:paraId="549D046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Hội đồng xét xử phải trực tiếp xác định những tình tiết của vụ án bằng cách hỏi, nghe ý kiến của bị cáo, bị hại, đương sự hoặc người đại diện của họ, người làm chứng, người giám định, người khác tham gia phiên tòa được Tòa án triệu tập; xem xét, kiểm tra tài liệu, chứng cứ đã thu thập; công bố biên bản, tài liệu và tiến hành hoạt động tố tụng khác để kiểm tra chứng cứ; nghe ý kiến của Kiểm sát viên, người bào chữa, người bảo vệ quyền và lợi ích hợp pháp của bị hại, đương sự. </w:t>
      </w:r>
    </w:p>
    <w:p w14:paraId="26BF6E9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2. Việc xét xử được tiến hành liên tục, trừ thời gian nghỉ và thời gian tạm ngừng phiên tòa.</w:t>
      </w:r>
    </w:p>
    <w:p w14:paraId="2C5574F5"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19034C89"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lastRenderedPageBreak/>
        <w:t>Điều 268. Tổ chức phiên tòa trực tuyến</w:t>
      </w:r>
    </w:p>
    <w:p w14:paraId="2E9BF2E5"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1. Tòa án nhân dân có thể tổ chức phiên tòa trực tuyến để xét xử sơ thẩm, xét xử phúc thẩm vụ án hình sự. </w:t>
      </w:r>
    </w:p>
    <w:p w14:paraId="2FC20DD7"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 2. Không tổ chức phiên tòa trực tuyến trong các trường hợp sau: </w:t>
      </w:r>
    </w:p>
    <w:p w14:paraId="4299B1FE"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a) Vụ án hình sự liên quan đến bí mật nhà nước;</w:t>
      </w:r>
    </w:p>
    <w:p w14:paraId="1D4E42A7"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b) Vụ án hình sự về một trong các tội xâm phạm an ninh quốc gia theo quy định của Bộ luật Hình sự;</w:t>
      </w:r>
    </w:p>
    <w:p w14:paraId="5E5FD14A"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c) Vụ án hình sự về một trong các tội phá hoại hòa bình, chống loài người và tội phạm chiến tranh theo quy định của Bộ luật Hình sự.</w:t>
      </w:r>
    </w:p>
    <w:p w14:paraId="1CECEEC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pt-BR"/>
        </w:rPr>
        <w:t xml:space="preserve">3. Chánh án Tòa án nhân dân tối cao quy định chi tiết Điều này.  </w:t>
      </w:r>
    </w:p>
    <w:p w14:paraId="489236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269. Tạm ngừng phiên tòa  </w:t>
      </w:r>
    </w:p>
    <w:p w14:paraId="2C3D873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xét xử có thể tạm ngừng khi thuộc một trong các trường hợp:</w:t>
      </w:r>
      <w:r w:rsidRPr="00B6396B">
        <w:rPr>
          <w:rFonts w:ascii="Times New Roman" w:hAnsi="Times New Roman" w:cs="Times New Roman"/>
          <w:strike/>
          <w:sz w:val="28"/>
          <w:szCs w:val="28"/>
          <w:lang w:val="pt-BR"/>
        </w:rPr>
        <w:t xml:space="preserve"> </w:t>
      </w:r>
    </w:p>
    <w:p w14:paraId="4F78867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Cần phải xác minh, thu thập, bổ sung chứng cứ, tài liệu, đồ vật mà không thể thực hiện ngay tại phiên tòa và có thể thực hiện được trong thời hạn 05 ngày, kể từ ngày tạm ngừng phiên tòa;</w:t>
      </w:r>
    </w:p>
    <w:p w14:paraId="5DCA91D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Do tình trạng sức khỏe, sự kiện bất khả kháng hoặc trở ngại khách quan mà người có thẩm quyền tiến hành tố tụng hoặc người tham gia tố tụng không thể tiếp tục tham gia phiên tòa nhưng họ có thể tham gia lại phiên tòa trong thời gian 05 ngày, kể từ ngày tạm ngừng phiên tòa;</w:t>
      </w:r>
    </w:p>
    <w:p w14:paraId="3F4AABF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Vắng mặt Thư ký Tòa án tại phiên tòa.</w:t>
      </w:r>
    </w:p>
    <w:p w14:paraId="2EB3228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Việc tạm ngừng phiên tòa phải được ghi vào biên bản phiên tòa và thông báo cho những người tham gia tố tụng biết. Thời hạn tạm ngừng phiên tòa không quá 05 ngày kể từ ngày quyết định tạm ngừng phiên tòa. Hết thời hạn tạm ngừng phiên tòa, việc xét xử vụ án được tiếp tục. Trường hợp không thể tiếp tục xét xử vụ án thì phải hoãn phiên tòa.</w:t>
      </w:r>
    </w:p>
    <w:p w14:paraId="2940770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270. Tòa án </w:t>
      </w:r>
      <w:r w:rsidRPr="00B6396B">
        <w:rPr>
          <w:rFonts w:ascii="Times New Roman" w:hAnsi="Times New Roman" w:cs="Times New Roman"/>
          <w:b/>
          <w:bCs/>
          <w:i/>
          <w:iCs/>
          <w:sz w:val="28"/>
          <w:szCs w:val="28"/>
          <w:lang w:val="pt-BR"/>
        </w:rPr>
        <w:t>kiểm tra,</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yêu cầu</w:t>
      </w:r>
      <w:r w:rsidRPr="00B6396B">
        <w:rPr>
          <w:rFonts w:ascii="Times New Roman" w:hAnsi="Times New Roman" w:cs="Times New Roman"/>
          <w:b/>
          <w:bCs/>
          <w:sz w:val="28"/>
          <w:szCs w:val="28"/>
          <w:lang w:val="pt-BR"/>
        </w:rPr>
        <w:t xml:space="preserve"> thu thập, bổ sung chứng cứ  </w:t>
      </w:r>
    </w:p>
    <w:p w14:paraId="2923F7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Tòa án tiến hành việc </w:t>
      </w:r>
      <w:r w:rsidRPr="00B6396B">
        <w:rPr>
          <w:rFonts w:ascii="Times New Roman" w:hAnsi="Times New Roman" w:cs="Times New Roman"/>
          <w:b/>
          <w:bCs/>
          <w:i/>
          <w:iCs/>
          <w:sz w:val="28"/>
          <w:szCs w:val="28"/>
          <w:lang w:val="pt-BR"/>
        </w:rPr>
        <w:t>kiểm tra,</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yêu cầu</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 xml:space="preserve">thu thập, bổ sung </w:t>
      </w:r>
      <w:r w:rsidRPr="00B6396B">
        <w:rPr>
          <w:rFonts w:ascii="Times New Roman" w:hAnsi="Times New Roman" w:cs="Times New Roman"/>
          <w:b/>
          <w:bCs/>
          <w:i/>
          <w:iCs/>
          <w:sz w:val="28"/>
          <w:szCs w:val="28"/>
          <w:lang w:val="pt-BR"/>
        </w:rPr>
        <w:t>tài liệu,</w:t>
      </w:r>
      <w:r w:rsidRPr="00B6396B">
        <w:rPr>
          <w:rFonts w:ascii="Times New Roman" w:hAnsi="Times New Roman" w:cs="Times New Roman"/>
          <w:sz w:val="28"/>
          <w:szCs w:val="28"/>
          <w:lang w:val="pt-BR"/>
        </w:rPr>
        <w:t xml:space="preserve"> chứng cứ bằng các hoạt động:</w:t>
      </w:r>
    </w:p>
    <w:p w14:paraId="63E18C6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Tiếp nhận chứng cứ, tài liệu, đồ vật liên quan đến vụ án do cơ quan, tổ chức, cá nhân cung cấp;</w:t>
      </w:r>
    </w:p>
    <w:p w14:paraId="5ED41C1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Yêu cầu cơ quan, tổ chức, cá nhân cung cấp tài liệu, đồ vật liên quan đến vụ án;</w:t>
      </w:r>
    </w:p>
    <w:p w14:paraId="0A4776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Xem xét tại chỗ vật chứng không thể đưa đến phiên tòa;</w:t>
      </w:r>
    </w:p>
    <w:p w14:paraId="7297110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Xem xét tại chỗ nơi đã xảy ra tội phạm hoặc địa điểm khác có liên quan đến vụ án;</w:t>
      </w:r>
    </w:p>
    <w:p w14:paraId="28754D2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5. Trưng cầu giám định, yêu cầu định giá tài sản ngoài các trường hợp bắt buộc phải trưng cầu giám định, cần định giá tài sản quy định tại Điều 223 và Điều </w:t>
      </w:r>
      <w:r w:rsidRPr="00B6396B">
        <w:rPr>
          <w:rFonts w:ascii="Times New Roman" w:hAnsi="Times New Roman" w:cs="Times New Roman"/>
          <w:sz w:val="28"/>
          <w:szCs w:val="28"/>
          <w:lang w:val="pt-BR"/>
        </w:rPr>
        <w:lastRenderedPageBreak/>
        <w:t>232 của Bộ luật này; trưng cầu giám định bổ sung, giám định lại; yêu cầu định giá lại tài sản;</w:t>
      </w:r>
    </w:p>
    <w:p w14:paraId="371DA4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6. </w:t>
      </w:r>
      <w:r w:rsidRPr="00B6396B">
        <w:rPr>
          <w:rFonts w:ascii="Times New Roman" w:hAnsi="Times New Roman" w:cs="Times New Roman"/>
          <w:b/>
          <w:bCs/>
          <w:i/>
          <w:iCs/>
          <w:sz w:val="28"/>
          <w:szCs w:val="28"/>
          <w:lang w:val="pt-BR"/>
        </w:rPr>
        <w:t>Kiểm tra,</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thẩm định tính xác thực của</w:t>
      </w:r>
      <w:r w:rsidRPr="00B6396B">
        <w:rPr>
          <w:rFonts w:ascii="Times New Roman" w:hAnsi="Times New Roman" w:cs="Times New Roman"/>
          <w:sz w:val="28"/>
          <w:szCs w:val="28"/>
          <w:lang w:val="pt-BR"/>
        </w:rPr>
        <w:t xml:space="preserve"> tài liệu, chứng cứ để giải quyết vụ án.</w:t>
      </w:r>
    </w:p>
    <w:p w14:paraId="0744C84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271. Tiếp nhận chứng cứ, tài liệu, đồ vật liên quan đến vụ án</w:t>
      </w:r>
    </w:p>
    <w:p w14:paraId="74C38CA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cơ quan, tổ chức, cá nhân cung cấp chứng cứ, tài liệu, đồ vật liên quan đến vụ án thì Thẩm phán chủ tọa phiên tòa phải tiếp nhận và có thể hỏi người đã cung cấp về những vấn đề có liên quan đến chứng cứ, tài liệu, đồ vật đó. Việc tiếp nhận được lập biên bản.</w:t>
      </w:r>
    </w:p>
    <w:p w14:paraId="0CF6D19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Ngay sau khi nhận được chứng cứ, tài liệu, đồ vật do cơ quan, tổ chức, cá nhân cung cấp thì Tòa án phải chuyển cho Viện kiểm sát cùng cấp. Trong thời hạn 03 ngày kể từ ngày nhận được chứng cứ, tài liệu, đồ vật, Viện kiểm sát phải xem xét và chuyển lại cho Tòa án để đưa vào hồ sơ vụ án. </w:t>
      </w:r>
    </w:p>
    <w:p w14:paraId="73D40E5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272. Thành phần Hội đồng xét xử </w:t>
      </w:r>
    </w:p>
    <w:p w14:paraId="2936C9B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Hội đồng xét xử sơ thẩm gồm một Thẩm phán và hai Hội thẩm. Trường hợp vụ án có tính chất nghiêm trọng, phức tạp thì Hội đồng xét xử sơ thẩm có thể gồm hai Thẩm phán và ba Hội thẩm.</w:t>
      </w:r>
    </w:p>
    <w:p w14:paraId="35E54E9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Đối với vụ án có bị cáo về tội mà Bộ luật Hình sự quy định mức cao nhất của khung hình phạt là tù chung thân, tử hình thì Hội đồng xét xử sơ thẩm gồm hai Thẩm phán và ba Hội thẩm. </w:t>
      </w:r>
    </w:p>
    <w:p w14:paraId="3905D4C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Hội đồng xét xử phúc thẩm gồm ba Thẩm phán.</w:t>
      </w:r>
    </w:p>
    <w:p w14:paraId="2FC06D72"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273. Quyết định đưa vụ án ra xét xử </w:t>
      </w:r>
    </w:p>
    <w:p w14:paraId="04338D21"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Quyết định đưa vụ án ra xét xử sơ thẩm ghi rõ: </w:t>
      </w:r>
    </w:p>
    <w:p w14:paraId="48B9CEE1"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Ngày, tháng, năm ra quyết định; tên Tòa án ra quyết định; giờ, ngày, tháng, năm, địa điểm mở phiên tòa;</w:t>
      </w:r>
    </w:p>
    <w:p w14:paraId="1B4267CE"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Xét xử công khai hay xét xử kín;</w:t>
      </w:r>
    </w:p>
    <w:p w14:paraId="5D950A0C" w14:textId="77777777" w:rsidR="009E3E6F" w:rsidRPr="00B6396B" w:rsidRDefault="009E3E6F" w:rsidP="009E3E6F">
      <w:pPr>
        <w:shd w:val="solid" w:color="FFFFFF" w:fill="auto"/>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c) Trường hợp xét xử trực tuyến thì phải nêu rõ điểm cầu trung tâm và điểm cầu thành phần; </w:t>
      </w:r>
    </w:p>
    <w:p w14:paraId="39AF61C0" w14:textId="77777777" w:rsidR="009E3E6F" w:rsidRPr="00B6396B" w:rsidRDefault="009E3E6F" w:rsidP="009E3E6F">
      <w:pPr>
        <w:shd w:val="solid" w:color="FFFFFF" w:fill="auto"/>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d) </w:t>
      </w:r>
      <w:r w:rsidRPr="00B6396B">
        <w:rPr>
          <w:rFonts w:ascii="Times New Roman" w:hAnsi="Times New Roman" w:cs="Times New Roman"/>
          <w:sz w:val="28"/>
          <w:szCs w:val="28"/>
          <w:lang w:val="pt-BR"/>
        </w:rPr>
        <w:t>Họ tên, ngày, tháng, năm sinh, nơi sinh, nghề nghiệp, nơi cư trú của bị cáo;</w:t>
      </w:r>
    </w:p>
    <w:p w14:paraId="1845D21A"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đ)</w:t>
      </w:r>
      <w:r w:rsidRPr="00B6396B">
        <w:rPr>
          <w:rFonts w:ascii="Times New Roman" w:hAnsi="Times New Roman" w:cs="Times New Roman"/>
          <w:sz w:val="28"/>
          <w:szCs w:val="28"/>
          <w:lang w:val="pt-BR"/>
        </w:rPr>
        <w:t xml:space="preserve"> Tội danh và điểm, khoản, điều của Bộ luật Hình sự mà Viện kiểm sát truy tố đối với bị cáo;</w:t>
      </w:r>
    </w:p>
    <w:p w14:paraId="4999F0A2"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e)</w:t>
      </w:r>
      <w:r w:rsidRPr="00B6396B">
        <w:rPr>
          <w:rFonts w:ascii="Times New Roman" w:hAnsi="Times New Roman" w:cs="Times New Roman"/>
          <w:sz w:val="28"/>
          <w:szCs w:val="28"/>
          <w:lang w:val="pt-BR"/>
        </w:rPr>
        <w:t xml:space="preserve">  Họ tên Thẩm phán, Hội thẩm, Thư ký Tòa án; họ tên Thẩm phán dự khuyết, Hội thẩm dự khuyết, Thư ký Tòa án dự khuyết (nếu có);</w:t>
      </w:r>
    </w:p>
    <w:p w14:paraId="31B151BE"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g)</w:t>
      </w:r>
      <w:r w:rsidRPr="00B6396B">
        <w:rPr>
          <w:rFonts w:ascii="Times New Roman" w:hAnsi="Times New Roman" w:cs="Times New Roman"/>
          <w:sz w:val="28"/>
          <w:szCs w:val="28"/>
          <w:lang w:val="pt-BR"/>
        </w:rPr>
        <w:t>  Họ tên Kiểm sát viên thực hành quyền công tố, kiểm sát xét xử tại phiên tòa; họ tên Kiểm sát viên dự khuyết (nếu có);</w:t>
      </w:r>
    </w:p>
    <w:p w14:paraId="7A99A629"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h)</w:t>
      </w:r>
      <w:r w:rsidRPr="00B6396B">
        <w:rPr>
          <w:rFonts w:ascii="Times New Roman" w:hAnsi="Times New Roman" w:cs="Times New Roman"/>
          <w:sz w:val="28"/>
          <w:szCs w:val="28"/>
          <w:lang w:val="pt-BR"/>
        </w:rPr>
        <w:t xml:space="preserve">  Họ tên người bào chữa (nếu có);</w:t>
      </w:r>
    </w:p>
    <w:p w14:paraId="73885F50"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lastRenderedPageBreak/>
        <w:t>i)</w:t>
      </w:r>
      <w:r w:rsidRPr="00B6396B">
        <w:rPr>
          <w:rFonts w:ascii="Times New Roman" w:hAnsi="Times New Roman" w:cs="Times New Roman"/>
          <w:sz w:val="28"/>
          <w:szCs w:val="28"/>
          <w:lang w:val="pt-BR"/>
        </w:rPr>
        <w:t>  Họ tên người phiên dịch (nếu có);</w:t>
      </w:r>
    </w:p>
    <w:p w14:paraId="51BD79F8"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k)</w:t>
      </w:r>
      <w:r w:rsidRPr="00B6396B">
        <w:rPr>
          <w:rFonts w:ascii="Times New Roman" w:hAnsi="Times New Roman" w:cs="Times New Roman"/>
          <w:sz w:val="28"/>
          <w:szCs w:val="28"/>
          <w:lang w:val="pt-BR"/>
        </w:rPr>
        <w:t>  Họ tên những người khác được triệu tập đến phiên tòa;</w:t>
      </w:r>
    </w:p>
    <w:p w14:paraId="6CFD0D50"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l)</w:t>
      </w:r>
      <w:r w:rsidRPr="00B6396B">
        <w:rPr>
          <w:rFonts w:ascii="Times New Roman" w:hAnsi="Times New Roman" w:cs="Times New Roman"/>
          <w:sz w:val="28"/>
          <w:szCs w:val="28"/>
          <w:lang w:val="pt-BR"/>
        </w:rPr>
        <w:t>  Vật chứng cần đưa ra xem xét tại phiên tòa.</w:t>
      </w:r>
    </w:p>
    <w:p w14:paraId="42F4975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Quyết định đưa vụ án ra xét xử phúc thẩm ghi rõ: các nội dung quy định tại các điểm a, b, </w:t>
      </w:r>
      <w:r w:rsidRPr="00B6396B">
        <w:rPr>
          <w:rFonts w:ascii="Times New Roman" w:hAnsi="Times New Roman" w:cs="Times New Roman"/>
          <w:b/>
          <w:i/>
          <w:sz w:val="28"/>
          <w:szCs w:val="28"/>
          <w:lang w:val="pt-BR"/>
        </w:rPr>
        <w:t>c,</w:t>
      </w:r>
      <w:r w:rsidRPr="00B6396B">
        <w:rPr>
          <w:rFonts w:ascii="Times New Roman" w:hAnsi="Times New Roman" w:cs="Times New Roman"/>
          <w:sz w:val="28"/>
          <w:szCs w:val="28"/>
          <w:lang w:val="pt-BR"/>
        </w:rPr>
        <w:t xml:space="preserve"> g, h, i</w:t>
      </w:r>
      <w:r w:rsidRPr="00B6396B">
        <w:rPr>
          <w:rFonts w:ascii="Times New Roman" w:hAnsi="Times New Roman" w:cs="Times New Roman"/>
          <w:b/>
          <w:bCs/>
          <w:i/>
          <w:iCs/>
          <w:sz w:val="28"/>
          <w:szCs w:val="28"/>
          <w:lang w:val="pt-BR"/>
        </w:rPr>
        <w:t>,</w:t>
      </w:r>
      <w:r w:rsidRPr="00B6396B">
        <w:rPr>
          <w:rFonts w:ascii="Times New Roman" w:hAnsi="Times New Roman" w:cs="Times New Roman"/>
          <w:sz w:val="28"/>
          <w:szCs w:val="28"/>
          <w:lang w:val="pt-BR"/>
        </w:rPr>
        <w:t xml:space="preserve"> k</w:t>
      </w:r>
      <w:r w:rsidRPr="00B6396B">
        <w:rPr>
          <w:rFonts w:ascii="Times New Roman" w:hAnsi="Times New Roman" w:cs="Times New Roman"/>
          <w:b/>
          <w:bCs/>
          <w:i/>
          <w:iCs/>
          <w:sz w:val="28"/>
          <w:szCs w:val="28"/>
          <w:lang w:val="pt-BR"/>
        </w:rPr>
        <w:t xml:space="preserve"> và</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 xml:space="preserve">l </w:t>
      </w:r>
      <w:r w:rsidRPr="00B6396B">
        <w:rPr>
          <w:rFonts w:ascii="Times New Roman" w:hAnsi="Times New Roman" w:cs="Times New Roman"/>
          <w:sz w:val="28"/>
          <w:szCs w:val="28"/>
          <w:lang w:val="pt-BR"/>
        </w:rPr>
        <w:t>khoản 1 Điều này; tội danh và hình phạt mà Tòa án cấp sơ thẩm đã quyết định; họ tên người kháng cáo, người bị kháng cáo, người bị kháng nghị; Viện kiểm sát kháng nghị; họ tên Thẩm phán, Thư ký Tòa án; họ tên Thẩm phán dự khuyết, Thư ký Tòa án dự khuyết (nếu có).</w:t>
      </w:r>
    </w:p>
    <w:p w14:paraId="3C5DF5F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274. Nội quy phiên tòa </w:t>
      </w:r>
    </w:p>
    <w:p w14:paraId="7BB0C72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Mọi người vào phòng xử án phải mặc trang phục nghiêm túc, chấp hành việc kiểm tra an ninh và thực hiện đúng hướng dẫn của Thư ký Tòa án. </w:t>
      </w:r>
    </w:p>
    <w:p w14:paraId="47D55AF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Mọi người trong phòng xử án phải tôn trọng Hội đồng xét xử, giữ gìn trật tự và tuân theo sự điều hành của chủ tọa phiên tòa.</w:t>
      </w:r>
    </w:p>
    <w:p w14:paraId="5F0FA54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Mọi người trong phòng xử án phải đứng dậy khi Hội đồng xét xử vào phòng xử án và khi tuyên án. Bị cáo phải đứng khi Kiểm sát viên công bố cáo trạng hoặc quyết định truy tố. Người được Tòa án triệu tập đến phiên tòa muốn trình bày ý kiến phải được chủ tọa phiên tòa đồng ý; người trình bày ý kiến phải đứng khi trình bày ý kiến, khi được hỏi. </w:t>
      </w:r>
    </w:p>
    <w:p w14:paraId="764540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Những người vì lý do sức khỏe có thể được chủ tọa phiên tòa cho phép ngồi.</w:t>
      </w:r>
    </w:p>
    <w:p w14:paraId="59BD04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Tại phiên tòa, bị cáo đang bị tạm giam chỉ được tiếp xúc với người bào chữa cho mình. Việc tiếp xúc với những người khác phải được chủ tọa phiên tòa cho phép.</w:t>
      </w:r>
    </w:p>
    <w:p w14:paraId="436DF45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5. Người dưới 16 tuổi không được vào phòng xử án, trừ trường hợp được Tòa án triệu tập đến phiên tòa.</w:t>
      </w:r>
    </w:p>
    <w:p w14:paraId="6C431BC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275. Phòng xử án </w:t>
      </w:r>
    </w:p>
    <w:p w14:paraId="658D4BE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Phòng xử án phải được bố trí thể hiện sự trang nghiêm, an toàn, bảo đảm sự bình đẳng giữa người thực hành quyền công tố và luật sư, người bào chữa khác.</w:t>
      </w:r>
    </w:p>
    <w:p w14:paraId="78A6AA9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Chánh án Tòa án nhân dân tối cao quy định chi tiết Điều này.</w:t>
      </w:r>
    </w:p>
    <w:p w14:paraId="2CEA9D5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276. Biên bản phiên tòa </w:t>
      </w:r>
    </w:p>
    <w:p w14:paraId="3FA23D6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Biên bản phiên tòa phải ghi rõ giờ, ngày, tháng, năm, địa điểm mở phiên tòa và mọi diễn biến tại phiên tòa từ khi bắt đầu cho đến khi kết thúc phiên tòa. Cùng với việc ghi biên bản, có thể ghi âm hoặc ghi hình có âm thanh về diễn biến phiên tòa.</w:t>
      </w:r>
    </w:p>
    <w:p w14:paraId="4E1AD1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Các câu hỏi, câu trả lời, lời trình bày và quyết định tại phiên tòa đều được ghi vào biên bản.</w:t>
      </w:r>
    </w:p>
    <w:p w14:paraId="75D81BC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3. Ngay sau khi kết thúc phiên tòa, chủ tọa phiên tòa phải kiểm tra biên bản và cùng với Thư ký Tòa án ký vào biên bản đó.</w:t>
      </w:r>
    </w:p>
    <w:p w14:paraId="7EAF102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Sau khi chủ tọa phiên tòa và Thư ký Tòa án ký vào biên bản phiên tòa, Kiểm sát viên, bị cáo, người bào chữa, bị hại, đương sự, người bảo vệ quyền và lợi ích hợp pháp của bị hại, đương sự hoặc đại diện của những người đó được xem biên bản phiên tòa. Nếu có người yêu cầu ghi những sửa đổi, bổ sung vào biên bản phiên tòa thì Thư ký Tòa án phải ghi sửa đổi, bổ sung đó vào biên bản phiên tòa. Không được tẩy xóa, sửa chữa trực tiếp mà phải ghi sửa đổi, bổ sung tiếp vào cuối biên bản phiên tòa và cùng chủ tọa phiên tòa ký xác nhận; nếu chủ tọa phiên tòa không chấp nhận yêu cầu thì phải nêu rõ lý do và ghi vào biên bản phiên tòa.</w:t>
      </w:r>
    </w:p>
    <w:p w14:paraId="1D0BF7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277. Biên bản nghị án </w:t>
      </w:r>
    </w:p>
    <w:p w14:paraId="6F2E0D2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nghị án phải lập biên bản.</w:t>
      </w:r>
    </w:p>
    <w:p w14:paraId="54BC367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Biên bản nghị án phải được tất cả thành viên Hội đồng xét xử ký tại phòng nghị án trước khi tuyên án.</w:t>
      </w:r>
    </w:p>
    <w:p w14:paraId="53813E6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Biên bản nghị án của Hội đồng xét xử sơ thẩm phải ghi rõ:</w:t>
      </w:r>
    </w:p>
    <w:p w14:paraId="2044D057"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Giờ, ngày, tháng, năm ra biên bản; tên Tòa án xét xử;</w:t>
      </w:r>
    </w:p>
    <w:p w14:paraId="0AF94CEF"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Họ tên Thẩm phán, Hội thẩm; </w:t>
      </w:r>
    </w:p>
    <w:p w14:paraId="19093090"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Vụ án được đưa ra xét xử; </w:t>
      </w:r>
    </w:p>
    <w:p w14:paraId="1098BF96"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Kết quả biểu quyết của Hội đồng xét xử về từng vấn đề đã thảo luận quy định tại khoản 3 Điều 343 của Bộ luật này, ý kiến khác (nếu có). </w:t>
      </w:r>
    </w:p>
    <w:p w14:paraId="4EFA849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3. Biên bản nghị án của Hội đồng xét xử phúc thẩm phải ghi rõ các điểm a, c và d khoản 2 Điều này và họ tên các Thẩm phán. </w:t>
      </w:r>
    </w:p>
    <w:p w14:paraId="7BBE011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278. Bản án  </w:t>
      </w:r>
    </w:p>
    <w:p w14:paraId="433D37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Tòa án ra bản án nhân danh nước Cộng hòa xã hội chủ nghĩa Việt Nam.</w:t>
      </w:r>
    </w:p>
    <w:p w14:paraId="1E8C1EF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Bản án phải có chữ ký của tất cả thành viên Hội đồng xét xử.</w:t>
      </w:r>
    </w:p>
    <w:p w14:paraId="008DA14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Bản án sơ thẩm phải ghi rõ: </w:t>
      </w:r>
    </w:p>
    <w:p w14:paraId="54712B0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Tên Tòa án xét xử sơ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ngày bị cáo bị tạm giữ, tạm giam; họ tên, tuổi, nghề nghiệp, nơi sinh, nơi cư trú của người đại diện của bị cáo; họ tên của người bào chữa, người làm chứng, người giám định, người định giá tài sản, người phiên dịch, người dịch thuật và những người khác được Tòa án triệu tập tham gia phiên tòa; họ tên, tuổi, nghề nghiệp, nơi cư trú của bị hại, đương sự, người đại diện của họ; số, ngày, tháng, năm của quyết định đưa vụ án ra xét xử; xét xử công khai hoặc xét xử kín; thời gian và địa điểm xét xử;</w:t>
      </w:r>
    </w:p>
    <w:p w14:paraId="148CD6F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b) Số, ngày, tháng, năm của bản cáo trạng hoặc quyết định truy tố; tên Viện kiểm sát truy tố; hành vi của bị cáo theo tội danh mà Viện kiểm sát truy tố; tội danh, điểm, khoản, điều của Bộ luật Hình sự và mức hình phạt, hình phạt bổ sung, biện pháp tư pháp, trách nhiệm bồi thường thiệt hại mà Viện kiểm sát đề nghị áp dụng đối với bị cáo; xử lý vật chứng;</w:t>
      </w:r>
    </w:p>
    <w:p w14:paraId="7A2030E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Ý kiến của người bào chữa, bị hại, đương sự, người khác tham gia phiên tòa được Tòa án triệu tập;</w:t>
      </w:r>
    </w:p>
    <w:p w14:paraId="4000DFF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Nhận định của Hội đồng xét xử phải phân tích những chứng cứ xác định có tội, chứng cứ xác định không có tội, xác định bị cáo có tội hay không và nếu bị cáo có tội thì là tội gì, theo điểm, khoản, điều nào của Bộ luật Hình sự và của văn bản quy phạm pháp luật khác được áp dụng, tình tiết tăng nặng, tình tiết giảm nhẹ trách nhiệm hình sự và cần phải xử lý như thế nào. Nếu bị cáo không có tội thì bản án phải ghi rõ những căn cứ xác định bị cáo không có tội và việc giải quyết khôi phục danh dự, quyền và lợi ích hợp pháp của họ theo quy định của pháp luật.</w:t>
      </w:r>
    </w:p>
    <w:p w14:paraId="7C9CDCA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i/>
          <w:sz w:val="28"/>
          <w:szCs w:val="28"/>
          <w:lang w:val="pt-BR"/>
        </w:rPr>
        <w:t xml:space="preserve">Đối với vụ án có pháp nhân thương mại chịu trách nhiệm hình sự thì nêu rõ hành vi phạm tội của cá nhân </w:t>
      </w:r>
      <w:r w:rsidRPr="00B6396B">
        <w:rPr>
          <w:rFonts w:ascii="Times New Roman" w:hAnsi="Times New Roman" w:cs="Times New Roman"/>
          <w:b/>
          <w:bCs/>
          <w:i/>
          <w:iCs/>
          <w:sz w:val="28"/>
          <w:szCs w:val="28"/>
          <w:lang w:val="pt-BR"/>
        </w:rPr>
        <w:t>với danh nghĩa pháp nhân thương mại</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và các căn cứ, điều kiện xác định trách nhiệm hình sự của pháp nhân thương mại;</w:t>
      </w:r>
    </w:p>
    <w:p w14:paraId="28CA997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Phân tích lý do mà Hội đồng xét xử không chấp nhận những chứng cứ buộc tội, chứng cứ gỡ tội, yêu cầu, đề nghị của Kiểm sát viên, bị cáo, người bào chữa, bị hại, đương sự và người đại diện, người bảo vệ quyền và lợi ích hợp pháp của họ đưa ra; </w:t>
      </w:r>
    </w:p>
    <w:p w14:paraId="7F6D275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Phân tích tính hợp pháp của các hành vi, quyết định tố tụng của Điều tra viên, Kiểm sát viên, người bào chữa trong quá trình điều tra, truy tố, xét xử;</w:t>
      </w:r>
    </w:p>
    <w:p w14:paraId="198B23A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g) Quyết định của Hội đồng xét xử về </w:t>
      </w:r>
      <w:r w:rsidRPr="00B6396B">
        <w:rPr>
          <w:rFonts w:ascii="Times New Roman" w:hAnsi="Times New Roman" w:cs="Times New Roman"/>
          <w:b/>
          <w:bCs/>
          <w:i/>
          <w:iCs/>
          <w:sz w:val="28"/>
          <w:szCs w:val="28"/>
          <w:lang w:val="pt-BR"/>
        </w:rPr>
        <w:t xml:space="preserve">tội danh, hình phạt và những </w:t>
      </w:r>
      <w:r w:rsidRPr="00B6396B">
        <w:rPr>
          <w:rFonts w:ascii="Times New Roman" w:hAnsi="Times New Roman" w:cs="Times New Roman"/>
          <w:sz w:val="28"/>
          <w:szCs w:val="28"/>
          <w:lang w:val="pt-BR"/>
        </w:rPr>
        <w:t xml:space="preserve">vấn đề phải giải quyết trong vụ án, về án phí, quyền kháng cáo đối với bản án. Trường hợp có quyết định phải thi hành ngay thì ghi rõ quyết định đó. </w:t>
      </w:r>
    </w:p>
    <w:p w14:paraId="09E378A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Bản án phúc thẩm phải ghi rõ:</w:t>
      </w:r>
    </w:p>
    <w:p w14:paraId="7697DD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Tên Tòa án xét xử phúc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có kháng cáo, bị kháng cáo, bị kháng nghị và những bị cáo không kháng cáo, không bị kháng cáo, không bị kháng nghị nhưng Tòa án cấp phúc thẩm có xem xét; ngày bị cáo bị tạm giữ, tạm giam; họ tên, tuổi, nghề nghiệp, nơi sinh, nơi cư trú của người đại diện của bị cáo; họ tên của người bào chữa, người giám định, người phiên dịch và những người khác được Tòa án triệu tập tham gia phiên tòa; họ tên, tuổi, nghề nghiệp, nơi cư trú, địa </w:t>
      </w:r>
      <w:r w:rsidRPr="00B6396B">
        <w:rPr>
          <w:rFonts w:ascii="Times New Roman" w:hAnsi="Times New Roman" w:cs="Times New Roman"/>
          <w:sz w:val="28"/>
          <w:szCs w:val="28"/>
          <w:lang w:val="pt-BR"/>
        </w:rPr>
        <w:lastRenderedPageBreak/>
        <w:t>chỉ của bị hại, đương sự, người đại diện của họ; tên của Viện kiểm sát có kháng nghị; xét xử công khai hoặc xét xử kín; thời gian và địa điểm xét xử;</w:t>
      </w:r>
    </w:p>
    <w:p w14:paraId="3B0D10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Tóm tắt nội dung vụ án, quyết định trong bản án sơ thẩm; nội dung kháng cáo, kháng nghị; nhận định của Hội đồng xét xử phúc thẩm, những căn cứ để chấp nhận hoặc không chấp nhận kháng cáo, kháng nghị; điểm, khoản, điều của Bộ luật Hình sự và của văn bản quy phạm pháp luật khác mà Hội đồng xét xử phúc thẩm căn cứ để giải quyết vụ án;</w:t>
      </w:r>
    </w:p>
    <w:p w14:paraId="7F51ADA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 Quyết định của Hội đồng xét xử phúc thẩm về từng vấn đề phải giải quyết trong vụ án do có kháng cáo, kháng nghị, về án phí sơ thẩm, phúc thẩm.</w:t>
      </w:r>
    </w:p>
    <w:p w14:paraId="7B8091A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279. Sửa chữa, bổ sung bản án </w:t>
      </w:r>
    </w:p>
    <w:p w14:paraId="0E616C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Không được sửa chữa, bổ sung bản án trừ trường hợp phát hiện có lỗi rõ ràng về chính tả, số liệu do nhầm lẫn hoặc do tính toán sai. </w:t>
      </w:r>
    </w:p>
    <w:p w14:paraId="4A97849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Việc sửa chữa, bổ sung bản án không được làm thay đổi bản chất vụ án hoặc bất lợi cho bị cáo và những người tham gia tố tụng khác. </w:t>
      </w:r>
    </w:p>
    <w:p w14:paraId="31C623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Việc sửa chữa, bổ sung bản án được thể hiện bằng văn bản và giao ngay cho những người được quy định tại Điều 280 của Bộ luật này.</w:t>
      </w:r>
    </w:p>
    <w:p w14:paraId="195F954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Việc sửa chữa, bổ sung bản án quy định tại khoản 1 Điều này do Thẩm phán chủ tọa phiên tòa đã ra bản án, quyết định thực hiện. Trường hợp Thẩm phán chủ tọa phiên tòa không thể thực hiện được thì việc sửa chữa, bổ sung bản án do Chánh án Tòa án đã xét xử vụ án đó thực hiện. </w:t>
      </w:r>
    </w:p>
    <w:p w14:paraId="02EE7BA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280. Giao, gửi bản án </w:t>
      </w:r>
    </w:p>
    <w:p w14:paraId="120A1AE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Trong thời hạn 10 ngày kể từ ngày tuyên án, Tòa án cấp sơ thẩm phải giao bản án cho bị cáo, bị hại, Viện kiểm sát cùng cấp, người bào chữa; gửi bản án cho bị cáo bị xét xử vắng mặt quy định tại điểm c khoản 2 Điều 307 của Bộ luật này, Viện kiểm sát cấp trên trực tiếp, Cơ quan điều tra có thẩm quyền, cơ quan thi hành án hình sự có thẩm quyền, Trại tạm giam, Trại giam nơi đang giam giữ bị cáo; thông báo bằng văn bản cho Ủy ban nhân dân cấp xã nơi bị cáo cư trú hoặc cơ quan, tổ chức nơi bị cáo làm việc, học tập; cấp bản sao bản án hoặc trích lục bản án về những phần có liên quan cho đương sự hoặc người đại diện của họ. </w:t>
      </w:r>
    </w:p>
    <w:p w14:paraId="28B7892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xét xử vắng mặt bị cáo theo quy định tại điểm a hoặc điểm b khoản 2 Điều 307 của Bộ luật này thì trong thời hạn nêu trên, bản án phải được niêm yết tại trụ sở Ủy ban nhân dân cấp xã nơi cư trú cuối cùng hoặc cơ quan, tổ chức nơi làm việc, học tập cuối cùng của bị cáo. </w:t>
      </w:r>
    </w:p>
    <w:p w14:paraId="2414AD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Tòa án cấp sơ thẩm gửi bản án cho cơ quan thi hành án dân sự có thẩm quyền trong trường hợp bản án sơ thẩm có tuyên hình phạt tiền, tịch thu tài sản và quyết định dân sự theo quy định của Luật Thi hành án dân sự.</w:t>
      </w:r>
    </w:p>
    <w:p w14:paraId="484095E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 xml:space="preserve">2. Trong thời hạn 10 ngày kể từ ngày tuyên án hoặc kể từ ngày ra quyết định, Tòa án cấp phúc thẩm phải gửi bản án hoặc quyết định phúc thẩm cho Viện kiểm sát </w:t>
      </w:r>
      <w:r w:rsidRPr="00B6396B">
        <w:rPr>
          <w:rFonts w:ascii="Times New Roman" w:hAnsi="Times New Roman" w:cs="Times New Roman"/>
          <w:sz w:val="28"/>
          <w:szCs w:val="28"/>
          <w:lang w:val="it-IT"/>
        </w:rPr>
        <w:t>cùng cấp</w:t>
      </w:r>
      <w:r w:rsidRPr="00B6396B">
        <w:rPr>
          <w:rFonts w:ascii="Times New Roman" w:hAnsi="Times New Roman" w:cs="Times New Roman"/>
          <w:sz w:val="28"/>
          <w:szCs w:val="28"/>
          <w:lang w:val="pt-BR"/>
        </w:rPr>
        <w:t>; cơ quan thi hành án hình sự có thẩm quyền; Cơ quan điều tra, Viện kiểm sát, Tòa án nơi đã xét xử sơ thẩm; Trại tạm giam, Trại giam nơi đang giam giữ bị cáo; người đã kháng cáo, người có quyền lợi, nghĩa vụ liên quan đến việc kháng cáo, kháng nghị hoặc người đại diện của họ; cơ quan thi hành án dân sự có thẩm quyền trong trường hợp bản án phúc thẩm có tuyên hình phạt tiền, tịch thu tài sản và quyết định dân sự; thông báo bằng văn bản cho Ủy ban nhân dân cấp xã nơi cư trú hoặc cơ quan, tổ chức nơi làm việc, học tập của bị cáo. Trường hợp Tòa Phúc thẩm Tòa án nhân dân tối cao, Tòa án quân sự trung ương xét xử phúc thẩm thì thời hạn này có thể kéo dài nhưng không quá 25 ngày.</w:t>
      </w:r>
    </w:p>
    <w:p w14:paraId="70C4B81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281. Phiên dịch tại phiên tòa  </w:t>
      </w:r>
    </w:p>
    <w:p w14:paraId="45D7CC2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w:t>
      </w:r>
      <w:r w:rsidRPr="00B6396B">
        <w:rPr>
          <w:rFonts w:ascii="Times New Roman" w:eastAsia="Times New Roman" w:hAnsi="Times New Roman" w:cs="Times New Roman"/>
          <w:kern w:val="0"/>
          <w:sz w:val="28"/>
          <w:szCs w:val="28"/>
          <w:lang w:val="pt-BR"/>
          <w14:ligatures w14:val="none"/>
        </w:rPr>
        <w:t xml:space="preserve">Trường hợp bị cáo, bị hại, đương sự, người làm chứng không biết tiếng Việt, là người </w:t>
      </w:r>
      <w:r w:rsidRPr="00B6396B">
        <w:rPr>
          <w:rFonts w:ascii="Times New Roman" w:eastAsia="Times New Roman" w:hAnsi="Times New Roman" w:cs="Times New Roman"/>
          <w:b/>
          <w:i/>
          <w:kern w:val="0"/>
          <w:sz w:val="28"/>
          <w:szCs w:val="28"/>
          <w:lang w:val="pt-BR"/>
          <w14:ligatures w14:val="none"/>
        </w:rPr>
        <w:t>khuyết tật nghe, nói</w:t>
      </w:r>
      <w:r w:rsidRPr="00B6396B">
        <w:rPr>
          <w:rFonts w:ascii="Times New Roman" w:eastAsia="Times New Roman" w:hAnsi="Times New Roman" w:cs="Times New Roman"/>
          <w:kern w:val="0"/>
          <w:sz w:val="28"/>
          <w:szCs w:val="28"/>
          <w:lang w:val="pt-BR"/>
          <w14:ligatures w14:val="none"/>
        </w:rPr>
        <w:t xml:space="preserve"> thì người phiên dịch phải dịch cho họ nghe, hiểu lời trình bày, các câu hỏi, câu trả lời tại phiên tòa, nội dung quyết định của Hội đồng xét xử và các vấn đề khác có liên quan đến họ</w:t>
      </w:r>
      <w:r w:rsidRPr="00B6396B">
        <w:rPr>
          <w:rFonts w:ascii="Times New Roman" w:hAnsi="Times New Roman" w:cs="Times New Roman"/>
          <w:sz w:val="28"/>
          <w:szCs w:val="28"/>
          <w:lang w:val="pt-BR"/>
        </w:rPr>
        <w:t xml:space="preserve">.   </w:t>
      </w:r>
    </w:p>
    <w:p w14:paraId="02C101F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Người phiên dịch phải dịch lời trình bày, câu hỏi, câu trả lời của những người quy định tại khoản 1 Điều này ra tiếng Việt cho Hội đồng xét xử và người khác tham gia phiên tòa cùng nghe. </w:t>
      </w:r>
    </w:p>
    <w:p w14:paraId="417520D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282. Kiến nghị</w:t>
      </w:r>
      <w:r w:rsidRPr="00B6396B">
        <w:rPr>
          <w:rFonts w:ascii="Times New Roman" w:hAnsi="Times New Roman" w:cs="Times New Roman"/>
          <w:b/>
          <w:bCs/>
          <w:i/>
          <w:iCs/>
          <w:sz w:val="28"/>
          <w:szCs w:val="28"/>
          <w:lang w:val="pt-BR"/>
        </w:rPr>
        <w:t>, yêu cầu</w:t>
      </w:r>
      <w:r w:rsidRPr="00B6396B">
        <w:rPr>
          <w:rFonts w:ascii="Times New Roman" w:hAnsi="Times New Roman" w:cs="Times New Roman"/>
          <w:b/>
          <w:bCs/>
          <w:sz w:val="28"/>
          <w:szCs w:val="28"/>
          <w:lang w:val="pt-BR"/>
        </w:rPr>
        <w:t xml:space="preserve"> sửa chữa thiếu sót, vi phạm trong công tác quản lý  </w:t>
      </w:r>
    </w:p>
    <w:p w14:paraId="457AD112" w14:textId="77777777" w:rsidR="009E3E6F" w:rsidRPr="00B6396B" w:rsidRDefault="009E3E6F" w:rsidP="009E3E6F">
      <w:pPr>
        <w:pStyle w:val="NormalWeb"/>
        <w:spacing w:after="40"/>
        <w:ind w:firstLine="720"/>
        <w:jc w:val="both"/>
        <w:rPr>
          <w:rFonts w:eastAsia="Times New Roman"/>
          <w:kern w:val="0"/>
          <w:sz w:val="28"/>
          <w:szCs w:val="28"/>
          <w:lang w:val="pt-BR"/>
          <w14:ligatures w14:val="none"/>
        </w:rPr>
      </w:pPr>
      <w:r w:rsidRPr="00B6396B">
        <w:rPr>
          <w:sz w:val="28"/>
          <w:szCs w:val="28"/>
          <w:lang w:val="pt-BR"/>
        </w:rPr>
        <w:t xml:space="preserve">1. </w:t>
      </w:r>
      <w:r w:rsidRPr="00B6396B">
        <w:rPr>
          <w:rFonts w:eastAsia="Times New Roman"/>
          <w:kern w:val="0"/>
          <w:sz w:val="28"/>
          <w:szCs w:val="28"/>
          <w:lang w:val="pt-BR"/>
          <w14:ligatures w14:val="none"/>
        </w:rPr>
        <w:t xml:space="preserve"> Cùng với việc ra bản án, Tòa án ra kiến nghị, </w:t>
      </w:r>
      <w:r w:rsidRPr="00B6396B">
        <w:rPr>
          <w:rFonts w:eastAsia="Times New Roman"/>
          <w:b/>
          <w:bCs/>
          <w:i/>
          <w:iCs/>
          <w:kern w:val="0"/>
          <w:sz w:val="28"/>
          <w:szCs w:val="28"/>
          <w:lang w:val="pt-BR"/>
          <w14:ligatures w14:val="none"/>
        </w:rPr>
        <w:t>yêu cầu</w:t>
      </w:r>
      <w:r w:rsidRPr="00B6396B">
        <w:rPr>
          <w:rFonts w:eastAsia="Times New Roman"/>
          <w:kern w:val="0"/>
          <w:sz w:val="28"/>
          <w:szCs w:val="28"/>
          <w:lang w:val="pt-BR"/>
          <w14:ligatures w14:val="none"/>
        </w:rPr>
        <w:t xml:space="preserve"> cơ quan, tổ chức hữu quan áp dụng biện pháp cần thiết để khắc phục nguyên nhân và điều kiện phát sinh tội phạm </w:t>
      </w:r>
      <w:r w:rsidRPr="00B6396B">
        <w:rPr>
          <w:rFonts w:eastAsia="Times New Roman"/>
          <w:b/>
          <w:bCs/>
          <w:i/>
          <w:iCs/>
          <w:kern w:val="0"/>
          <w:sz w:val="28"/>
          <w:szCs w:val="28"/>
          <w:lang w:val="pt-BR"/>
          <w14:ligatures w14:val="none"/>
        </w:rPr>
        <w:t xml:space="preserve">hoặc vi phạm pháp luật </w:t>
      </w:r>
      <w:r w:rsidRPr="00B6396B">
        <w:rPr>
          <w:rFonts w:eastAsia="Times New Roman"/>
          <w:kern w:val="0"/>
          <w:sz w:val="28"/>
          <w:szCs w:val="28"/>
          <w:lang w:val="pt-BR"/>
          <w14:ligatures w14:val="none"/>
        </w:rPr>
        <w:t>tại cơ quan, tổ chức đó. Trong thời hạn 30 ngày kể từ ngày nhận được kiến nghị</w:t>
      </w:r>
      <w:r w:rsidRPr="00B6396B">
        <w:rPr>
          <w:rFonts w:eastAsia="Times New Roman"/>
          <w:b/>
          <w:bCs/>
          <w:i/>
          <w:iCs/>
          <w:kern w:val="0"/>
          <w:sz w:val="28"/>
          <w:szCs w:val="28"/>
          <w:lang w:val="pt-BR"/>
          <w14:ligatures w14:val="none"/>
        </w:rPr>
        <w:t>, yêu cầu</w:t>
      </w:r>
      <w:r w:rsidRPr="00B6396B">
        <w:rPr>
          <w:rFonts w:eastAsia="Times New Roman"/>
          <w:kern w:val="0"/>
          <w:sz w:val="28"/>
          <w:szCs w:val="28"/>
          <w:lang w:val="pt-BR"/>
          <w14:ligatures w14:val="none"/>
        </w:rPr>
        <w:t xml:space="preserve"> của Tòa án, cơ quan, tổ chức nhận được kiến nghị phải thông báo bằng văn bản cho Tòa án biết về </w:t>
      </w:r>
      <w:r w:rsidRPr="00B6396B">
        <w:rPr>
          <w:rFonts w:eastAsia="Times New Roman"/>
          <w:b/>
          <w:bCs/>
          <w:i/>
          <w:iCs/>
          <w:kern w:val="0"/>
          <w:sz w:val="28"/>
          <w:szCs w:val="28"/>
          <w:lang w:val="pt-BR"/>
          <w14:ligatures w14:val="none"/>
        </w:rPr>
        <w:t xml:space="preserve">kết quả giải quyết và </w:t>
      </w:r>
      <w:r w:rsidRPr="00B6396B">
        <w:rPr>
          <w:rFonts w:eastAsia="Times New Roman"/>
          <w:kern w:val="0"/>
          <w:sz w:val="28"/>
          <w:szCs w:val="28"/>
          <w:lang w:val="pt-BR"/>
          <w14:ligatures w14:val="none"/>
        </w:rPr>
        <w:t xml:space="preserve">những biện pháp được áp dụng. </w:t>
      </w:r>
    </w:p>
    <w:p w14:paraId="13B38A0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Times New Roman" w:hAnsi="Times New Roman" w:cs="Times New Roman"/>
          <w:kern w:val="0"/>
          <w:sz w:val="28"/>
          <w:szCs w:val="28"/>
          <w:lang w:val="pt-BR"/>
          <w14:ligatures w14:val="none"/>
        </w:rPr>
        <w:t>2. Kiến nghị</w:t>
      </w:r>
      <w:r w:rsidRPr="00B6396B">
        <w:rPr>
          <w:rFonts w:ascii="Times New Roman" w:eastAsia="Times New Roman" w:hAnsi="Times New Roman" w:cs="Times New Roman"/>
          <w:b/>
          <w:bCs/>
          <w:i/>
          <w:iCs/>
          <w:kern w:val="0"/>
          <w:sz w:val="28"/>
          <w:szCs w:val="28"/>
          <w:lang w:val="pt-BR"/>
          <w14:ligatures w14:val="none"/>
        </w:rPr>
        <w:t>, yêu cầu</w:t>
      </w:r>
      <w:r w:rsidRPr="00B6396B">
        <w:rPr>
          <w:rFonts w:ascii="Times New Roman" w:eastAsia="Times New Roman" w:hAnsi="Times New Roman" w:cs="Times New Roman"/>
          <w:kern w:val="0"/>
          <w:sz w:val="28"/>
          <w:szCs w:val="28"/>
          <w:lang w:val="pt-BR"/>
          <w14:ligatures w14:val="none"/>
        </w:rPr>
        <w:t xml:space="preserve"> của Tòa án có thể được đọc tại phiên tòa cùng với bản án hoặc chỉ gửi riêng cho cơ quan, tổ chức hữu quan.</w:t>
      </w:r>
    </w:p>
    <w:p w14:paraId="69C2733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283. Nhiệm vụ, quyền hạn của Viện kiểm sát khi thực hành quyền công tố trong giai đoạn xét xử </w:t>
      </w:r>
    </w:p>
    <w:p w14:paraId="63CA4AC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thực hành quyền công tố trong giai đoạn xét xử sơ thẩm, Viện kiểm sát có nhiệm vụ, quyền hạn:</w:t>
      </w:r>
    </w:p>
    <w:p w14:paraId="62A2EF8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Công bố cáo trạng, công bố quyết định truy tố theo thủ tục rút gọn, quyết định khác về việc buộc tội đối với bị cáo tại phiên tòa;</w:t>
      </w:r>
    </w:p>
    <w:p w14:paraId="1FCB31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Xét hỏi, xem xét vật chứng, xem xét tại chỗ;</w:t>
      </w:r>
    </w:p>
    <w:p w14:paraId="5142950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c) Luận tội, tranh luận, rút một phần hoặc toàn bộ quyết định truy tố; kết luận về tội khác bằng hoặc nhẹ hơn; phát biểu quan điểm của Viện kiểm sát về việc giải quyết vụ án tại phiên tòa;</w:t>
      </w:r>
    </w:p>
    <w:p w14:paraId="025C550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Kháng nghị bản án, quyết định của Tòa án trong trường hợp oan, sai, bỏ lọt tội phạm, người phạm tội;</w:t>
      </w:r>
    </w:p>
    <w:p w14:paraId="2B3606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Thực hiện nhiệm vụ, quyền hạn khác khi thực hành quyền công tố trong giai đoạn xét xử sơ thẩm theo quy định của Bộ luật này.</w:t>
      </w:r>
    </w:p>
    <w:p w14:paraId="529C398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Khi thực hành quyền công tố trong giai đoạn xét xử phúc thẩm, Viện kiểm sát có nhiệm vụ, quyền hạn:</w:t>
      </w:r>
    </w:p>
    <w:p w14:paraId="4E58999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Trình bày ý kiến về nội dung kháng cáo, kháng nghị;</w:t>
      </w:r>
    </w:p>
    <w:p w14:paraId="3808CE48"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Bổ</w:t>
      </w:r>
      <w:proofErr w:type="spellEnd"/>
      <w:r w:rsidRPr="00B6396B">
        <w:rPr>
          <w:rFonts w:ascii="Times New Roman" w:hAnsi="Times New Roman" w:cs="Times New Roman"/>
          <w:sz w:val="28"/>
          <w:szCs w:val="28"/>
        </w:rPr>
        <w:t xml:space="preserve"> sung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cứ</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mới</w:t>
      </w:r>
      <w:proofErr w:type="spellEnd"/>
      <w:r w:rsidRPr="00B6396B">
        <w:rPr>
          <w:rFonts w:ascii="Times New Roman" w:hAnsi="Times New Roman" w:cs="Times New Roman"/>
          <w:sz w:val="28"/>
          <w:szCs w:val="28"/>
        </w:rPr>
        <w:t>;</w:t>
      </w:r>
    </w:p>
    <w:p w14:paraId="44DE823D"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Bổ</w:t>
      </w:r>
      <w:proofErr w:type="spellEnd"/>
      <w:r w:rsidRPr="00B6396B">
        <w:rPr>
          <w:rFonts w:ascii="Times New Roman" w:hAnsi="Times New Roman" w:cs="Times New Roman"/>
          <w:sz w:val="28"/>
          <w:szCs w:val="28"/>
        </w:rPr>
        <w:t xml:space="preserve"> sung, </w:t>
      </w:r>
      <w:proofErr w:type="spellStart"/>
      <w:r w:rsidRPr="00B6396B">
        <w:rPr>
          <w:rFonts w:ascii="Times New Roman" w:hAnsi="Times New Roman" w:cs="Times New Roman"/>
          <w:sz w:val="28"/>
          <w:szCs w:val="28"/>
        </w:rPr>
        <w:t>thay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đổi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rút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phần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toàn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nghị</w:t>
      </w:r>
      <w:proofErr w:type="spellEnd"/>
      <w:r w:rsidRPr="00B6396B">
        <w:rPr>
          <w:rFonts w:ascii="Times New Roman" w:hAnsi="Times New Roman" w:cs="Times New Roman"/>
          <w:sz w:val="28"/>
          <w:szCs w:val="28"/>
        </w:rPr>
        <w:t xml:space="preserve">; </w:t>
      </w:r>
    </w:p>
    <w:p w14:paraId="27372F1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d)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hỏi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xem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chứng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xem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chỗ</w:t>
      </w:r>
      <w:proofErr w:type="spellEnd"/>
      <w:r w:rsidRPr="00B6396B">
        <w:rPr>
          <w:rFonts w:ascii="Times New Roman" w:hAnsi="Times New Roman" w:cs="Times New Roman"/>
          <w:sz w:val="28"/>
          <w:szCs w:val="28"/>
        </w:rPr>
        <w:t>;</w:t>
      </w:r>
    </w:p>
    <w:p w14:paraId="0B161911"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đ) </w:t>
      </w:r>
      <w:proofErr w:type="spellStart"/>
      <w:r w:rsidRPr="00B6396B">
        <w:rPr>
          <w:rFonts w:ascii="Times New Roman" w:hAnsi="Times New Roman" w:cs="Times New Roman"/>
          <w:sz w:val="28"/>
          <w:szCs w:val="28"/>
        </w:rPr>
        <w:t>Phát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biểu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họp</w:t>
      </w:r>
      <w:proofErr w:type="spellEnd"/>
      <w:r w:rsidRPr="00B6396B">
        <w:rPr>
          <w:rFonts w:ascii="Times New Roman" w:hAnsi="Times New Roman" w:cs="Times New Roman"/>
          <w:sz w:val="28"/>
          <w:szCs w:val="28"/>
        </w:rPr>
        <w:t>;</w:t>
      </w:r>
    </w:p>
    <w:p w14:paraId="69CC4BE2"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e) Tranh </w:t>
      </w:r>
      <w:proofErr w:type="spellStart"/>
      <w:r w:rsidRPr="00B6396B">
        <w:rPr>
          <w:rFonts w:ascii="Times New Roman" w:hAnsi="Times New Roman" w:cs="Times New Roman"/>
          <w:sz w:val="28"/>
          <w:szCs w:val="28"/>
        </w:rPr>
        <w:t>luận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với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bào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w:t>
      </w:r>
    </w:p>
    <w:p w14:paraId="5D880B7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g) </w:t>
      </w:r>
      <w:proofErr w:type="spellStart"/>
      <w:r w:rsidRPr="00B6396B">
        <w:rPr>
          <w:rFonts w:ascii="Times New Roman" w:hAnsi="Times New Roman" w:cs="Times New Roman"/>
          <w:sz w:val="28"/>
          <w:szCs w:val="28"/>
        </w:rPr>
        <w:t>Thực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thực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hành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tô</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đoạn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xét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xư</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phúc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thẩm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theo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này</w:t>
      </w:r>
      <w:proofErr w:type="spellEnd"/>
      <w:r w:rsidRPr="00B6396B">
        <w:rPr>
          <w:rFonts w:ascii="Times New Roman" w:hAnsi="Times New Roman" w:cs="Times New Roman"/>
          <w:sz w:val="28"/>
          <w:szCs w:val="28"/>
        </w:rPr>
        <w:t>.</w:t>
      </w:r>
    </w:p>
    <w:p w14:paraId="472CE9C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284. Nhiệm vụ, quyền hạn của Viện kiểm sát khi kiểm sát xét xử </w:t>
      </w:r>
    </w:p>
    <w:p w14:paraId="2111B32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Kiểm sát việc tuân theo pháp luật trong việc xét xử vụ án hình sự của Tòa án.</w:t>
      </w:r>
    </w:p>
    <w:p w14:paraId="3F122D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Kiểm sát việc tuân theo pháp luật của người tham gia tố tụng; yêu cầu, kiến nghị cơ quan, tổ chức có thẩm quyền xử lý nghiêm minh người tham gia tố tụng vi phạm pháp luật.</w:t>
      </w:r>
    </w:p>
    <w:p w14:paraId="3776638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Kiểm sát bản án, quyết định, văn bản tố tụng khác của Tòa án. </w:t>
      </w:r>
    </w:p>
    <w:p w14:paraId="53D62A7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Yêu cầu Tòa án cùng cấp, cấp dưới chuyển hồ sơ vụ án hình sự để xem xét, quyết định việc kháng nghị.</w:t>
      </w:r>
    </w:p>
    <w:p w14:paraId="5A28A01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Kháng nghị bản án, quyết định của Tòa án có vi phạm pháp luật nghiêm trọng về thủ tục tố tụng.</w:t>
      </w:r>
    </w:p>
    <w:p w14:paraId="6392E31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6. Kiến nghị, yêu cầu Tòa án, cơ quan, tổ chức, cá nhân thực hiện hoạt động tố tụng theo quy định của Bộ luật này; kiến nghị Tòa án khắc phục vi phạm trong hoạt động tố tụng.</w:t>
      </w:r>
    </w:p>
    <w:p w14:paraId="151F5E9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7. Kiến nghị cơ quan, tổ chức hữu quan áp dụng biện pháp phòng ngừa tội phạm và vi phạm pháp luật trong hoạt động quản lý.</w:t>
      </w:r>
    </w:p>
    <w:p w14:paraId="6F7CDA9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8. Thực hiện quyền yêu cầu, kiến nghị, nhiệm vụ, quyền hạn khác khi kiểm sát xét xử vụ án hình sự theo quy định của Bộ luật này.</w:t>
      </w:r>
    </w:p>
    <w:p w14:paraId="23DB9A5E"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Chương XXI</w:t>
      </w:r>
      <w:r w:rsidRPr="00B6396B">
        <w:rPr>
          <w:rFonts w:ascii="Times New Roman" w:hAnsi="Times New Roman" w:cs="Times New Roman"/>
          <w:b/>
          <w:bCs/>
          <w:i/>
          <w:sz w:val="28"/>
          <w:szCs w:val="28"/>
          <w:lang w:val="pt-BR"/>
        </w:rPr>
        <w:t>I</w:t>
      </w:r>
    </w:p>
    <w:p w14:paraId="3ABDE031"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XÉT XỬ SƠ THẨM</w:t>
      </w:r>
    </w:p>
    <w:p w14:paraId="214E7BB0"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pt-BR"/>
        </w:rPr>
        <w:t xml:space="preserve">Mục </w:t>
      </w:r>
      <w:r w:rsidRPr="00B6396B">
        <w:rPr>
          <w:rFonts w:ascii="Times New Roman" w:hAnsi="Times New Roman" w:cs="Times New Roman"/>
          <w:b/>
          <w:bCs/>
          <w:i/>
          <w:iCs/>
          <w:sz w:val="28"/>
          <w:szCs w:val="28"/>
          <w:lang w:val="pt-BR"/>
        </w:rPr>
        <w:t>1</w:t>
      </w:r>
    </w:p>
    <w:p w14:paraId="5AEBD824"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THẨM QUYỀN CỦA TÒA ÁN CÁC CẤP</w:t>
      </w:r>
    </w:p>
    <w:p w14:paraId="24CFC8A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285. Thẩm quyền xét xử của Tòa án</w:t>
      </w:r>
    </w:p>
    <w:p w14:paraId="525268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Tòa án nhân dân khu vực xét xử sơ thẩm những vụ án hình sự về tội phạm ít nghiêm trọng, tội phạm nghiêm trọng, tội phạm rất nghiêm trọng và tội phạm đặc biệt nghiêm trọng mà mức cao nhất của khung hình phạt do Bộ luật Hình sự quy định đến 20 năm tù.</w:t>
      </w:r>
    </w:p>
    <w:p w14:paraId="3E7BB27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Tòa án nhân dân cấp tỉnh xét xử sơ thẩm những vụ án:</w:t>
      </w:r>
    </w:p>
    <w:p w14:paraId="2A7AA63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Vụ án hình sự về các tội phạm không thuộc thẩm quyền của Tòa án nhân dân khu vực;</w:t>
      </w:r>
    </w:p>
    <w:p w14:paraId="3E48940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Vụ án hình sự thuộc thẩm quyền xét xử của Tòa án nhân dân khu vực nhưng có nhiều tình tiết phức tạp, liên quan đến nhiều cấp, nhiều ngành, dư luận xã hội đặc biệt quan tâm; vụ án mà khi xử lý có ảnh hưởng đến chính trị, đối ngoại; vụ án mà người phạm tội là cán bộ lãnh đạo chủ chốt từ cấp tỉnh trở lên, người có chức sắc trong tôn giáo hoặc có uy tín cao trong dân tộc thiểu số. </w:t>
      </w:r>
    </w:p>
    <w:p w14:paraId="0162D16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Chánh án Tòa án nhân dân tối cao chủ trì, phối hợp với Viện trưởng Viện kiểm sát nhân dân tối cao quy định chi tiết điểm này.</w:t>
      </w:r>
    </w:p>
    <w:p w14:paraId="4707B9C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Tòa án quân sự khu vực xét xử sơ thẩm những vụ án hình sự về tội phạm ít nghiêm trọng, tội phạm nghiêm trọng và tội phạm rất nghiêm trọng, trừ tội phạm, vụ án:</w:t>
      </w:r>
    </w:p>
    <w:p w14:paraId="0E6FCA77"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Các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xâm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an </w:t>
      </w:r>
      <w:proofErr w:type="spellStart"/>
      <w:r w:rsidRPr="00B6396B">
        <w:rPr>
          <w:rFonts w:ascii="Times New Roman" w:hAnsi="Times New Roman" w:cs="Times New Roman"/>
          <w:sz w:val="28"/>
          <w:szCs w:val="28"/>
        </w:rPr>
        <w:t>ninh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quốc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w:t>
      </w:r>
    </w:p>
    <w:p w14:paraId="71B6DFC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Các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chống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loài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chiến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tranh</w:t>
      </w:r>
      <w:proofErr w:type="spellEnd"/>
      <w:r w:rsidRPr="00B6396B">
        <w:rPr>
          <w:rFonts w:ascii="Times New Roman" w:hAnsi="Times New Roman" w:cs="Times New Roman"/>
          <w:sz w:val="28"/>
          <w:szCs w:val="28"/>
        </w:rPr>
        <w:t>;</w:t>
      </w:r>
    </w:p>
    <w:p w14:paraId="0FB34650" w14:textId="7E674D91"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Các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điều</w:t>
      </w:r>
      <w:proofErr w:type="spellEnd"/>
      <w:r w:rsidRPr="00B6396B">
        <w:rPr>
          <w:rFonts w:ascii="Times New Roman" w:hAnsi="Times New Roman" w:cs="Times New Roman"/>
          <w:sz w:val="28"/>
          <w:szCs w:val="28"/>
        </w:rPr>
        <w:t xml:space="preserve"> 105, 107, 108, 212, 264, 265, 266, 267, 269, 270, 271, 286, 287, 288, 329, 358, 359, 360, 361, 389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390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Bộ</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luật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w:t>
      </w:r>
    </w:p>
    <w:p w14:paraId="6B9D11F3"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d) Các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hiện</w:t>
      </w:r>
      <w:proofErr w:type="spellEnd"/>
      <w:r w:rsidRPr="00B6396B">
        <w:rPr>
          <w:rFonts w:ascii="Times New Roman" w:hAnsi="Times New Roman" w:cs="Times New Roman"/>
          <w:sz w:val="28"/>
          <w:szCs w:val="28"/>
        </w:rPr>
        <w:t xml:space="preserve"> ở </w:t>
      </w:r>
      <w:proofErr w:type="spellStart"/>
      <w:r w:rsidRPr="00B6396B">
        <w:rPr>
          <w:rFonts w:ascii="Times New Roman" w:hAnsi="Times New Roman" w:cs="Times New Roman"/>
          <w:sz w:val="28"/>
          <w:szCs w:val="28"/>
        </w:rPr>
        <w:t>ngoài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lãnh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thổ</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nước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Cộng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nghĩa</w:t>
      </w:r>
      <w:proofErr w:type="spellEnd"/>
      <w:r w:rsidRPr="00B6396B">
        <w:rPr>
          <w:rFonts w:ascii="Times New Roman" w:hAnsi="Times New Roman" w:cs="Times New Roman"/>
          <w:sz w:val="28"/>
          <w:szCs w:val="28"/>
        </w:rPr>
        <w:t xml:space="preserve"> Việt Nam;</w:t>
      </w:r>
    </w:p>
    <w:p w14:paraId="03C67B89"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đ)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ở </w:t>
      </w:r>
      <w:proofErr w:type="spellStart"/>
      <w:r w:rsidRPr="00B6396B">
        <w:rPr>
          <w:rFonts w:ascii="Times New Roman" w:hAnsi="Times New Roman" w:cs="Times New Roman"/>
          <w:sz w:val="28"/>
          <w:szCs w:val="28"/>
        </w:rPr>
        <w:t>nước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ngoài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ở </w:t>
      </w:r>
      <w:proofErr w:type="spellStart"/>
      <w:r w:rsidRPr="00B6396B">
        <w:rPr>
          <w:rFonts w:ascii="Times New Roman" w:hAnsi="Times New Roman" w:cs="Times New Roman"/>
          <w:sz w:val="28"/>
          <w:szCs w:val="28"/>
        </w:rPr>
        <w:t>nước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ngoài</w:t>
      </w:r>
      <w:proofErr w:type="spellEnd"/>
      <w:r w:rsidRPr="00B6396B">
        <w:rPr>
          <w:rFonts w:ascii="Times New Roman" w:hAnsi="Times New Roman" w:cs="Times New Roman"/>
          <w:sz w:val="28"/>
          <w:szCs w:val="28"/>
        </w:rPr>
        <w:t>.</w:t>
      </w:r>
    </w:p>
    <w:p w14:paraId="707DEBBE"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4.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sơ</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29C9C1F9"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quân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vực</w:t>
      </w:r>
      <w:proofErr w:type="spellEnd"/>
      <w:r w:rsidRPr="00B6396B">
        <w:rPr>
          <w:rFonts w:ascii="Times New Roman" w:hAnsi="Times New Roman" w:cs="Times New Roman"/>
          <w:sz w:val="28"/>
          <w:szCs w:val="28"/>
        </w:rPr>
        <w:t>;</w:t>
      </w:r>
    </w:p>
    <w:p w14:paraId="3C23414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shd w:val="solid" w:color="FFFFFF" w:fill="auto"/>
        </w:rPr>
        <w:t>Vụ</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án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hình</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sư</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thuộc</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thẩm</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quyền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xét</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xử</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của</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Tòa</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án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quân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sự</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khu</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vực</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nhưng</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có</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nhiều</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tình</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tiết</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phức</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tạp</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khó</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đánh</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giá</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thống</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nhất</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về</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tính</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chất</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vụ</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án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hoặc</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liên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quan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đến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nhiều</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cấp</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nhiều</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ngành</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vụ</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án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mà</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bị</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cáo</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là</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Thẩm</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phán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Kiểm</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sát</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lastRenderedPageBreak/>
        <w:t>viên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Điều</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tra</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viên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cán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bộ</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lãnh</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đạo</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chủ</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chốt</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từ</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cấp</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tỉnh</w:t>
      </w:r>
      <w:proofErr w:type="spellEnd"/>
      <w:r w:rsidRPr="00B6396B">
        <w:rPr>
          <w:rFonts w:ascii="Times New Roman" w:hAnsi="Times New Roman" w:cs="Times New Roman"/>
          <w:sz w:val="28"/>
          <w:szCs w:val="28"/>
          <w:shd w:val="solid" w:color="FFFFFF" w:fill="auto"/>
        </w:rPr>
        <w:t xml:space="preserve">, Trung </w:t>
      </w:r>
      <w:proofErr w:type="spellStart"/>
      <w:r w:rsidRPr="00B6396B">
        <w:rPr>
          <w:rFonts w:ascii="Times New Roman" w:hAnsi="Times New Roman" w:cs="Times New Roman"/>
          <w:sz w:val="28"/>
          <w:szCs w:val="28"/>
          <w:shd w:val="solid" w:color="FFFFFF" w:fill="auto"/>
        </w:rPr>
        <w:t>đoàn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trưởng</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và</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tương</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đương</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trở</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lên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người</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có</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chức</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sắc</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trong</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tôn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giáo</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hoặc</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có</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uy</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tín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cao</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trong</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dân</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shd w:val="solid" w:color="FFFFFF" w:fill="auto"/>
        </w:rPr>
        <w:t>tộc</w:t>
      </w:r>
      <w:proofErr w:type="spellEnd"/>
      <w:r w:rsidRPr="00B6396B">
        <w:rPr>
          <w:rFonts w:ascii="Times New Roman" w:hAnsi="Times New Roman" w:cs="Times New Roman"/>
          <w:sz w:val="28"/>
          <w:szCs w:val="28"/>
          <w:shd w:val="solid" w:color="FFFFFF" w:fill="auto"/>
        </w:rPr>
        <w:t xml:space="preserve"> </w:t>
      </w:r>
      <w:proofErr w:type="spellStart"/>
      <w:r w:rsidRPr="00B6396B">
        <w:rPr>
          <w:rFonts w:ascii="Times New Roman" w:hAnsi="Times New Roman" w:cs="Times New Roman"/>
          <w:sz w:val="28"/>
          <w:szCs w:val="28"/>
        </w:rPr>
        <w:t>thiểu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số</w:t>
      </w:r>
      <w:proofErr w:type="spellEnd"/>
      <w:r w:rsidRPr="00B6396B">
        <w:rPr>
          <w:rFonts w:ascii="Times New Roman" w:hAnsi="Times New Roman" w:cs="Times New Roman"/>
          <w:sz w:val="28"/>
          <w:szCs w:val="28"/>
        </w:rPr>
        <w:t>.</w:t>
      </w:r>
    </w:p>
    <w:p w14:paraId="2F8D0A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286. Thẩm quyền theo lãnh thổ </w:t>
      </w:r>
    </w:p>
    <w:p w14:paraId="50DD8C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Tòa án có thẩm quyền xét xử vụ án hình sự là Tòa án nơi tội phạm được thực hiện. Trường hợp tội phạm được thực hiện tại nhiều nơi khác nhau hoặc không xác định được nơi thực hiện tội phạm thì Tòa án có thẩm quyền xét xử là Tòa án nơi kết thúc việc điều tra.</w:t>
      </w:r>
    </w:p>
    <w:p w14:paraId="5E5BEFD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Bị cáo phạm tội ở nước ngoài nếu xét xử ở Việt Nam thì Tòa án nhân dân nơi cư trú cuối cùng của bị cáo ở trong nước xét xử theo thẩm quyền. Nếu không xác định được nơi cư trú cuối cùng ở trong nước của bị cáo thì tùy từng trường hợp, Chánh án Tòa án nhân dân tối cao ra quyết định giao cho một Tòa án nhân dân khu vực thuộc Tòa án nhân dân thành phố Hà Nội, thành phố Đà Nẵng hoặc Thành phố Hồ Chí Minh hoặc giao cho Tòa án nhân dân thành phố Hà Nội, thành phố Đà Nẵng hoặc Thành phố Hồ Chí Minh xét xử. </w:t>
      </w:r>
    </w:p>
    <w:p w14:paraId="080DCA3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Bị cáo phạm tội ở nước ngoài nếu thuộc thẩm quyền xét xử của Tòa án quân sự thì Tòa án quân sự cấp quân khu xét xử theo quyết định của Chánh án Tòa án quân sự trung ương.</w:t>
      </w:r>
    </w:p>
    <w:p w14:paraId="1413DD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287. Thẩm quyền xét xử tội phạm xảy ra trên tàu bay, tàu biển của nước Cộng hòa xã hội chủ nghĩa Việt Nam đang hoạt động ngoài không phận hoặc ngoài lãnh hải của Việt Nam </w:t>
      </w:r>
    </w:p>
    <w:p w14:paraId="5932B24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Tội phạm xảy ra trên tàu bay hoặc tàu biển của nước Cộng hòa xã hội chủ nghĩa Việt Nam đang hoạt động ngoài không phận hoặc ngoài lãnh hải của Việt Nam thuộc thẩm quyền xét xử của Tòa án Việt Nam nơi có sân bay hoặc bến cảng trở về đầu tiên hoặc nơi tàu bay, tàu biển đó được đăng ký.</w:t>
      </w:r>
    </w:p>
    <w:p w14:paraId="08EF70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288. Việc xét xử bị cáo phạm nhiều tội thuộc thẩm quyền của các Tòa án khác cấp</w:t>
      </w:r>
    </w:p>
    <w:p w14:paraId="64C6EB6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Khi bị cáo phạm nhiều tội, trong đó có tội phạm thuộc thẩm quyền xét xử của Tòa án cấp trên thì Tòa án cấp trên xét xử toàn bộ vụ án. </w:t>
      </w:r>
    </w:p>
    <w:p w14:paraId="3E415EC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289. Thẩm quyền xét xử của Tòa án quân sự </w:t>
      </w:r>
    </w:p>
    <w:p w14:paraId="6CDCDC8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Tòa án quân sự có thẩm quyền xét xử:</w:t>
      </w:r>
    </w:p>
    <w:p w14:paraId="70049BF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 xml:space="preserve">a) Vụ án hình sự mà bị cáo là quân nhân tại ngũ, công chức, công nhân, viên chức quốc phòng, quân nhân dự bị trong thời gian tập trung huấn luyện hoặc kiểm tra tình trạng sẵn sàng </w:t>
      </w:r>
      <w:r w:rsidRPr="00B6396B">
        <w:rPr>
          <w:rFonts w:ascii="Times New Roman" w:hAnsi="Times New Roman" w:cs="Times New Roman"/>
          <w:b/>
          <w:bCs/>
          <w:i/>
          <w:iCs/>
          <w:sz w:val="28"/>
          <w:szCs w:val="28"/>
          <w:lang w:val="pt-BR"/>
        </w:rPr>
        <w:t>động viên, sẵn sàng</w:t>
      </w:r>
      <w:r w:rsidRPr="00B6396B">
        <w:rPr>
          <w:rFonts w:ascii="Times New Roman" w:hAnsi="Times New Roman" w:cs="Times New Roman"/>
          <w:sz w:val="28"/>
          <w:szCs w:val="28"/>
          <w:lang w:val="pt-BR"/>
        </w:rPr>
        <w:t xml:space="preserve"> chiến đấu; dân quân</w:t>
      </w:r>
      <w:r w:rsidRPr="00B6396B">
        <w:rPr>
          <w:rFonts w:ascii="Times New Roman" w:hAnsi="Times New Roman" w:cs="Times New Roman"/>
          <w:strike/>
          <w:sz w:val="28"/>
          <w:szCs w:val="28"/>
          <w:lang w:val="pt-BR"/>
        </w:rPr>
        <w:t>,</w:t>
      </w:r>
      <w:r w:rsidRPr="00B6396B">
        <w:rPr>
          <w:rFonts w:ascii="Times New Roman" w:hAnsi="Times New Roman" w:cs="Times New Roman"/>
          <w:sz w:val="28"/>
          <w:szCs w:val="28"/>
          <w:lang w:val="pt-BR"/>
        </w:rPr>
        <w:t xml:space="preserve"> tự vệ trong thời gian tập trung huấn luyện hoặc phối thuộc với Quân đội nhân dân trong chiến đấu, phục vụ chiến đấu</w:t>
      </w:r>
      <w:r w:rsidRPr="00B6396B">
        <w:rPr>
          <w:rFonts w:ascii="Times New Roman" w:hAnsi="Times New Roman" w:cs="Times New Roman"/>
          <w:sz w:val="28"/>
          <w:szCs w:val="28"/>
          <w:lang w:val="vi-VN"/>
        </w:rPr>
        <w:t>,</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thực hiện nhiệm vụ quân sự, quốc phòng</w:t>
      </w:r>
      <w:r w:rsidRPr="00B6396B">
        <w:rPr>
          <w:rFonts w:ascii="Times New Roman" w:hAnsi="Times New Roman" w:cs="Times New Roman"/>
          <w:sz w:val="28"/>
          <w:szCs w:val="28"/>
          <w:lang w:val="pt-BR"/>
        </w:rPr>
        <w:t>; công dân được điều động, trưng tập hoặc hợp đồng vào phục vụ trong Quân đội nhân dân;</w:t>
      </w:r>
      <w:r w:rsidRPr="00B6396B">
        <w:rPr>
          <w:rFonts w:ascii="Times New Roman" w:hAnsi="Times New Roman" w:cs="Times New Roman"/>
          <w:sz w:val="28"/>
          <w:szCs w:val="28"/>
          <w:lang w:val="vi-VN"/>
        </w:rPr>
        <w:t xml:space="preserve"> </w:t>
      </w:r>
      <w:r w:rsidRPr="00B6396B">
        <w:rPr>
          <w:rFonts w:ascii="Times New Roman" w:hAnsi="Times New Roman" w:cs="Times New Roman"/>
          <w:b/>
          <w:bCs/>
          <w:i/>
          <w:iCs/>
          <w:sz w:val="28"/>
          <w:szCs w:val="28"/>
          <w:lang w:val="pt-BR"/>
        </w:rPr>
        <w:t>pháp nhân thuộc quyền quản lý của Bộ Quốc phòng</w:t>
      </w:r>
      <w:r w:rsidRPr="00B6396B">
        <w:rPr>
          <w:rFonts w:ascii="Times New Roman" w:hAnsi="Times New Roman" w:cs="Times New Roman"/>
          <w:b/>
          <w:bCs/>
          <w:i/>
          <w:iCs/>
          <w:sz w:val="28"/>
          <w:szCs w:val="28"/>
          <w:lang w:val="vi-VN"/>
        </w:rPr>
        <w:t>;</w:t>
      </w:r>
    </w:p>
    <w:p w14:paraId="7BDFBDF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b) Vụ án hình sự mà bị cáo không thuộc đối tượng quy định tại điểm a khoản 1 Điều này liên quan đến bí mật quân sự hoặc gây thiệt hại đến tính mạng, sức khỏe, danh dự, nhân phẩm của quân nhân tại ngũ, công chức, công nhân, viên chức quốc phòng, quân nhân dự bị trong thời gian tập trung huấn luyện hoặc kiểm tra tình trạng sẵn sàng chiến đấu hoặc gây thiệt hại đến tài sản, danh dự, uy tín của Quân đội nhân dân hoặc phạm tội trong doanh trại quân đội hoặc khu vực quân sự do Quân đội nhân dân quản lý, bảo vệ.</w:t>
      </w:r>
    </w:p>
    <w:p w14:paraId="5187EDAC"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 xml:space="preserve">2. Tòa án quân sự có thẩm quyền xét xử tất cả tội phạm xảy ra trong địa bàn thiết quân luật. </w:t>
      </w:r>
    </w:p>
    <w:p w14:paraId="66B5AE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290. Việc xét xử bị cáo phạm nhiều tội thuộc thẩm quyền của Tòa án nhân dân và Tòa án quân sự </w:t>
      </w:r>
    </w:p>
    <w:p w14:paraId="630108E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vụ án vừa có bị cáo hoặc tội phạm thuộc thẩm quyền xét xử của Tòa án quân sự, vừa có bị cáo hoặc tội phạm thuộc thẩm quyền xét xử của Tòa án nhân dân thì thẩm quyền xét xử được thực hiện:</w:t>
      </w:r>
    </w:p>
    <w:p w14:paraId="39C06D5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Trường hợp có thể tách vụ án thì Tòa án quân sự xét xử những bị cáo và tội phạm thuộc thẩm quyền xét xử của Tòa án quân sự; Tòa án nhân dân xét xử những bị cáo và tội phạm thuộc thẩm quyền xét xử của Tòa án nhân dân;</w:t>
      </w:r>
    </w:p>
    <w:p w14:paraId="262FD5D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Trường hợp không thể tách vụ án thì Tòa án quân sự xét xử toàn bộ vụ án.</w:t>
      </w:r>
    </w:p>
    <w:p w14:paraId="142B38C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291. Chuyển vụ án trong giai đoạn xét xử</w:t>
      </w:r>
    </w:p>
    <w:p w14:paraId="592EE3F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vụ án không thuộc thẩm quyền xét xử của mình thì Tòa án trả hồ sơ vụ án cho Viện kiểm sát đã truy tố để chuyển đến Viện kiểm sát có thẩm quyền truy tố.</w:t>
      </w:r>
    </w:p>
    <w:p w14:paraId="76EB7BB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thời hạn 03 ngày kể từ ngày nhận lại hồ sơ vụ án, Viện kiểm sát đã truy tố phải ra quyết định chuyển hồ sơ vụ án đến Viện kiểm sát có thẩm quyền truy tố để giải quyết theo thẩm quyền. Việc chuyển vụ án ra ngoài phạm vi tỉnh, thành phố hoặc ngoài phạm vi quân khu thực hiện theo quy định tại Điều 256 của Bộ luật này.</w:t>
      </w:r>
    </w:p>
    <w:p w14:paraId="42F66CF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xét thấy vụ án vẫn thuộc thẩm quyền xét xử của Tòa án đã trả hồ sơ thì Viện kiểm sát chuyển lại hồ sơ vụ án đến Tòa án kèm theo văn bản nêu rõ lý do; nếu Tòa án xét thấy vụ án vẫn không thuộc thẩm quyền xét xử của mình thì việc giải quyết tranh chấp thẩm quyền xét xử thực hiện theo Điều 292 của Bộ luật này. Viện kiểm sát phải thực hiện theo quyết định của Tòa án có thẩm quyền.</w:t>
      </w:r>
    </w:p>
    <w:p w14:paraId="02BFADE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2. Thời hạn truy tố và áp dụng biện pháp ngăn chặn được thực hiện theo quy định tại Điều 257 và Điều 258 của Bộ luật này.</w:t>
      </w:r>
    </w:p>
    <w:p w14:paraId="15D23FAD"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10A5AB40"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0E8047A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292. Giải quyết việc tranh chấp về thẩm quyền xét xử </w:t>
      </w:r>
    </w:p>
    <w:p w14:paraId="6A496A0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giải quyết tranh chấp về thẩm quyền xét xử giữa các Tòa án nhân dân khu vực trong cùng một tỉnh, thành phố, giữa các Tòa án quân sự khu vực trong cùng một quân khu do Chánh án Tòa án nhân dân cấp tỉnh, Chánh án Tòa án quân sự cấp quân khu quyết định.</w:t>
      </w:r>
    </w:p>
    <w:p w14:paraId="1D7533E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Việc giải quyết tranh chấp về thẩm quyền xét xử giữa các Tòa án nhân dân khu vực thuộc các tỉnh, thành phố khác nhau, giữa các Tòa án quân sự khu vực thuộc các quân khu khác nhau do Chánh án Tòa án nhân dân cấp tỉnh, Chánh án Tòa án quân sự cấp quân khu nơi kết thúc việc điều tra quyết định.</w:t>
      </w:r>
    </w:p>
    <w:p w14:paraId="345623C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Việc giải quyết tranh chấp về thẩm quyền xét xử giữa các Tòa án nhân dân cấp tỉnh, giữa các Tòa án quân sự cấp quân khu do Chánh án Tòa án nhân dân tối cao, Chánh án Tòa án quân sự trung ương quyết định.</w:t>
      </w:r>
    </w:p>
    <w:p w14:paraId="67A8505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Việc giải quyết tranh chấp về thẩm quyền xét xử giữa Tòa án nhân dân và Tòa án quân sự do Chánh án Tòa án nhân dân tối cao quyết định.</w:t>
      </w:r>
    </w:p>
    <w:p w14:paraId="3F1F879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Việc chuyển vụ án để xét xử theo thẩm quyền được thực hiện theo quy định tại Điều 291 của Bộ luật này.</w:t>
      </w:r>
    </w:p>
    <w:p w14:paraId="37A10E69"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Mục </w:t>
      </w:r>
      <w:r w:rsidRPr="00B6396B">
        <w:rPr>
          <w:rFonts w:ascii="Times New Roman" w:hAnsi="Times New Roman" w:cs="Times New Roman"/>
          <w:b/>
          <w:bCs/>
          <w:i/>
          <w:iCs/>
          <w:sz w:val="28"/>
          <w:szCs w:val="28"/>
          <w:lang w:val="pt-BR"/>
        </w:rPr>
        <w:t>2</w:t>
      </w:r>
      <w:r w:rsidRPr="00B6396B">
        <w:rPr>
          <w:rFonts w:ascii="Times New Roman" w:hAnsi="Times New Roman" w:cs="Times New Roman"/>
          <w:b/>
          <w:bCs/>
          <w:sz w:val="28"/>
          <w:szCs w:val="28"/>
          <w:lang w:val="pt-BR"/>
        </w:rPr>
        <w:t xml:space="preserve"> </w:t>
      </w:r>
    </w:p>
    <w:p w14:paraId="38B29D39"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CHUẨN BỊ XÉT XỬ</w:t>
      </w:r>
    </w:p>
    <w:p w14:paraId="37466DB2"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293. Nhận hồ sơ vụ án, bản cáo trạng và thụ lý vụ án</w:t>
      </w:r>
    </w:p>
    <w:p w14:paraId="23EB25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Viện kiểm sát giao bản cáo trạng, hồ sơ vụ án và vật chứng kèm theo (nếu có), Tòa án phải kiểm tra và xử lý:</w:t>
      </w:r>
    </w:p>
    <w:p w14:paraId="0F01BF9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Trường hợp tài liệu trong hồ sơ vụ án, vật chứng kèm theo (nếu có) đã đầy đủ so với </w:t>
      </w:r>
      <w:r w:rsidRPr="00B6396B">
        <w:rPr>
          <w:rFonts w:ascii="Times New Roman" w:hAnsi="Times New Roman" w:cs="Times New Roman"/>
          <w:b/>
          <w:bCs/>
          <w:i/>
          <w:iCs/>
          <w:sz w:val="28"/>
          <w:szCs w:val="28"/>
          <w:lang w:val="pt-BR"/>
        </w:rPr>
        <w:t>danh mục</w:t>
      </w:r>
      <w:r w:rsidRPr="00B6396B">
        <w:rPr>
          <w:rFonts w:ascii="Times New Roman" w:hAnsi="Times New Roman" w:cs="Times New Roman"/>
          <w:sz w:val="28"/>
          <w:szCs w:val="28"/>
          <w:lang w:val="pt-BR"/>
        </w:rPr>
        <w:t xml:space="preserve"> tài liệu, vật chứng và bản cáo trạng đã được giao cho bị can hoặc người đại diện của bị can</w:t>
      </w:r>
      <w:r w:rsidRPr="00B6396B">
        <w:rPr>
          <w:rFonts w:ascii="Times New Roman" w:hAnsi="Times New Roman" w:cs="Times New Roman"/>
          <w:b/>
          <w:bCs/>
          <w:i/>
          <w:iCs/>
          <w:sz w:val="28"/>
          <w:szCs w:val="28"/>
          <w:lang w:val="pt-BR"/>
        </w:rPr>
        <w:t xml:space="preserve"> hoặc bản cáo trạng đã được niêm yết theo quy định tại khoản 3 Điều 260 của Bộ luật này </w:t>
      </w:r>
      <w:r w:rsidRPr="00B6396B">
        <w:rPr>
          <w:rFonts w:ascii="Times New Roman" w:hAnsi="Times New Roman" w:cs="Times New Roman"/>
          <w:sz w:val="28"/>
          <w:szCs w:val="28"/>
          <w:lang w:val="pt-BR"/>
        </w:rPr>
        <w:t xml:space="preserve">thì nhận hồ sơ vụ án; </w:t>
      </w:r>
    </w:p>
    <w:p w14:paraId="511F5FB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Trường hợp tài liệu trong hồ sơ vụ án, vật chứng kèm theo (nếu có) không đủ so với </w:t>
      </w:r>
      <w:r w:rsidRPr="00B6396B">
        <w:rPr>
          <w:rFonts w:ascii="Times New Roman" w:hAnsi="Times New Roman" w:cs="Times New Roman"/>
          <w:b/>
          <w:bCs/>
          <w:i/>
          <w:iCs/>
          <w:sz w:val="28"/>
          <w:szCs w:val="28"/>
          <w:lang w:val="pt-BR"/>
        </w:rPr>
        <w:t>danh mục</w:t>
      </w:r>
      <w:r w:rsidRPr="00B6396B">
        <w:rPr>
          <w:rFonts w:ascii="Times New Roman" w:hAnsi="Times New Roman" w:cs="Times New Roman"/>
          <w:sz w:val="28"/>
          <w:szCs w:val="28"/>
          <w:lang w:val="pt-BR"/>
        </w:rPr>
        <w:t xml:space="preserve"> tài liệu, vật chứng hoặc bản cáo trạng chưa được giao cho bị can hoặc người đại diện của bị can</w:t>
      </w:r>
      <w:r w:rsidRPr="00B6396B">
        <w:rPr>
          <w:rFonts w:ascii="Times New Roman" w:hAnsi="Times New Roman" w:cs="Times New Roman"/>
          <w:b/>
          <w:bCs/>
          <w:i/>
          <w:iCs/>
          <w:sz w:val="28"/>
          <w:szCs w:val="28"/>
          <w:lang w:val="pt-BR"/>
        </w:rPr>
        <w:t xml:space="preserve">  hoặc bản cáo trạng chưa được niêm yết </w:t>
      </w:r>
      <w:r w:rsidRPr="00B6396B">
        <w:rPr>
          <w:rFonts w:ascii="Times New Roman" w:hAnsi="Times New Roman" w:cs="Times New Roman"/>
          <w:sz w:val="28"/>
          <w:szCs w:val="28"/>
          <w:lang w:val="pt-BR"/>
        </w:rPr>
        <w:t xml:space="preserve">thì chưa nhận hồ sơ vụ án và yêu cầu Viện kiểm sát bổ sung tài liệu, vật chứng; yêu cầu giao </w:t>
      </w:r>
      <w:r w:rsidRPr="00B6396B">
        <w:rPr>
          <w:rFonts w:ascii="Times New Roman" w:hAnsi="Times New Roman" w:cs="Times New Roman"/>
          <w:b/>
          <w:bCs/>
          <w:i/>
          <w:iCs/>
          <w:sz w:val="28"/>
          <w:szCs w:val="28"/>
          <w:lang w:val="pt-BR"/>
        </w:rPr>
        <w:t>hoặc</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niêm yết</w:t>
      </w:r>
      <w:r w:rsidRPr="00B6396B">
        <w:rPr>
          <w:rFonts w:ascii="Times New Roman" w:hAnsi="Times New Roman" w:cs="Times New Roman"/>
          <w:sz w:val="28"/>
          <w:szCs w:val="28"/>
          <w:lang w:val="pt-BR"/>
        </w:rPr>
        <w:t xml:space="preserve"> bản cáo trạng. </w:t>
      </w:r>
    </w:p>
    <w:p w14:paraId="3BA8C0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Việc giao, nhận hồ sơ vụ án và bản cáo trạng được lập biên bản theo quy định tại Điều 145 của Bộ luật này và đưa vào hồ sơ vụ án. </w:t>
      </w:r>
    </w:p>
    <w:p w14:paraId="53F6B56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Ngay sau khi nhận được hồ sơ vụ án kèm theo bản cáo trạng thì Tòa án phải thụ lý vụ án. Trong thời hạn 03 ngày kể từ ngày thụ lý vụ án, Chánh án Tòa án phải phân công Thẩm phán chủ tọa phiên tòa giải quyết vụ án.</w:t>
      </w:r>
    </w:p>
    <w:p w14:paraId="43DCCF5A"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1C20AD81"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3A9AFB3A"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294. Thời hạn chuẩn bị xét xử </w:t>
      </w:r>
    </w:p>
    <w:p w14:paraId="66A4B7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Trong thời hạn 30 ngày đối với tội phạm ít nghiêm trọng, 45 ngày đối với tội phạm nghiêm trọng, 02 tháng đối với tội phạm rất nghiêm trọng, 03 tháng đối với tội phạm đặc biệt nghiêm trọng kể từ ngày thụ lý vụ án, Thẩm phán chủ tọa phiên tòa phải ra một trong các quyết định:</w:t>
      </w:r>
    </w:p>
    <w:p w14:paraId="582995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Đưa vụ án ra xét xử;</w:t>
      </w:r>
    </w:p>
    <w:p w14:paraId="4E488AF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Trả hồ sơ để yêu cầu điều tra bổ sung;</w:t>
      </w:r>
    </w:p>
    <w:p w14:paraId="5008CF4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Tạm đình chỉ vụ án hoặc đình chỉ vụ án.</w:t>
      </w:r>
    </w:p>
    <w:p w14:paraId="7D046F3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Đối với vụ án phức tạp, Chánh án Tòa án có thể quyết định gia hạn thời hạn chuẩn bị xét xử nhưng không quá 15 ngày đối với tội phạm ít nghiêm trọng và tội phạm nghiêm trọng, không quá 30 ngày đối với tội phạm rất nghiêm trọng và tội phạm đặc biệt nghiêm trọng. Việc gia hạn thời hạn chuẩn bị xét xử phải thông báo ngay cho Viện kiểm sát cùng cấp. </w:t>
      </w:r>
    </w:p>
    <w:p w14:paraId="2E2B996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w:t>
      </w:r>
      <w:r w:rsidRPr="00B6396B">
        <w:rPr>
          <w:rFonts w:ascii="Times New Roman" w:eastAsia="Times New Roman" w:hAnsi="Times New Roman" w:cs="Times New Roman"/>
          <w:spacing w:val="2"/>
          <w:kern w:val="0"/>
          <w:sz w:val="28"/>
          <w:szCs w:val="28"/>
          <w:lang w:val="pt-BR"/>
          <w14:ligatures w14:val="none"/>
        </w:rPr>
        <w:t>Đối với vụ án</w:t>
      </w:r>
      <w:r w:rsidRPr="00B6396B">
        <w:rPr>
          <w:rFonts w:ascii="Times New Roman" w:eastAsia="Times New Roman" w:hAnsi="Times New Roman" w:cs="Times New Roman"/>
          <w:kern w:val="0"/>
          <w:sz w:val="28"/>
          <w:szCs w:val="28"/>
          <w:lang w:val="pt-BR"/>
          <w14:ligatures w14:val="none"/>
        </w:rPr>
        <w:t xml:space="preserve"> được trả lại để yêu cầu điều tra bổ sung thì trong thời hạn 15 ngày kể từ ngày nhận lại hồ sơ, Thẩm phán chủ tọa phiên tòa phải ra quyết định đưa vụ án ra xét xử. Trường hợp </w:t>
      </w:r>
      <w:r w:rsidRPr="00B6396B">
        <w:rPr>
          <w:rFonts w:ascii="Times New Roman" w:eastAsia="Times New Roman" w:hAnsi="Times New Roman" w:cs="Times New Roman"/>
          <w:b/>
          <w:bCs/>
          <w:i/>
          <w:iCs/>
          <w:kern w:val="0"/>
          <w:sz w:val="28"/>
          <w:szCs w:val="28"/>
          <w:lang w:val="pt-BR"/>
          <w14:ligatures w14:val="none"/>
        </w:rPr>
        <w:t xml:space="preserve">Viện kiểm sát ban hành bản cáo trạng mới thay thế bản cáo </w:t>
      </w:r>
      <w:r w:rsidRPr="00B6396B">
        <w:rPr>
          <w:rFonts w:ascii="Times New Roman" w:eastAsia="Times New Roman" w:hAnsi="Times New Roman" w:cs="Times New Roman"/>
          <w:b/>
          <w:bCs/>
          <w:i/>
          <w:iCs/>
          <w:spacing w:val="-2"/>
          <w:kern w:val="0"/>
          <w:sz w:val="28"/>
          <w:szCs w:val="28"/>
          <w:lang w:val="pt-BR"/>
          <w14:ligatures w14:val="none"/>
        </w:rPr>
        <w:t>trạng trước đó thì thời hạn chuẩn bị xét xử thực hiện theo quy định tại khoản 1</w:t>
      </w:r>
      <w:r w:rsidRPr="00B6396B">
        <w:rPr>
          <w:rFonts w:ascii="Times New Roman" w:eastAsia="Times New Roman" w:hAnsi="Times New Roman" w:cs="Times New Roman"/>
          <w:b/>
          <w:bCs/>
          <w:i/>
          <w:iCs/>
          <w:kern w:val="0"/>
          <w:sz w:val="28"/>
          <w:szCs w:val="28"/>
          <w:lang w:val="pt-BR"/>
          <w14:ligatures w14:val="none"/>
        </w:rPr>
        <w:t xml:space="preserve"> Điều này và được tính từ ngày Tòa án nhận lại hồ sơ kèm theo bản cáo trạng mới của Viện kiểm sát. </w:t>
      </w:r>
      <w:r w:rsidRPr="00B6396B">
        <w:rPr>
          <w:rFonts w:ascii="Times New Roman" w:eastAsia="Times New Roman" w:hAnsi="Times New Roman" w:cs="Times New Roman"/>
          <w:kern w:val="0"/>
          <w:sz w:val="28"/>
          <w:szCs w:val="28"/>
          <w:lang w:val="pt-BR"/>
          <w14:ligatures w14:val="none"/>
        </w:rPr>
        <w:t xml:space="preserve">Trường hợp phục hồi vụ án thì thời hạn chuẩn bị xét xử </w:t>
      </w:r>
      <w:r w:rsidRPr="00B6396B">
        <w:rPr>
          <w:rFonts w:ascii="Times New Roman" w:eastAsia="Times New Roman" w:hAnsi="Times New Roman" w:cs="Times New Roman"/>
          <w:b/>
          <w:bCs/>
          <w:i/>
          <w:iCs/>
          <w:kern w:val="0"/>
          <w:sz w:val="28"/>
          <w:szCs w:val="28"/>
          <w:lang w:val="pt-BR"/>
          <w14:ligatures w14:val="none"/>
        </w:rPr>
        <w:t xml:space="preserve">thực hiện </w:t>
      </w:r>
      <w:r w:rsidRPr="00B6396B">
        <w:rPr>
          <w:rFonts w:ascii="Times New Roman" w:eastAsia="Times New Roman" w:hAnsi="Times New Roman" w:cs="Times New Roman"/>
          <w:kern w:val="0"/>
          <w:sz w:val="28"/>
          <w:szCs w:val="28"/>
          <w:lang w:val="pt-BR"/>
          <w14:ligatures w14:val="none"/>
        </w:rPr>
        <w:t xml:space="preserve">theo quy định tại </w:t>
      </w:r>
      <w:r w:rsidRPr="00B6396B">
        <w:rPr>
          <w:rFonts w:ascii="Times New Roman" w:eastAsia="Times New Roman" w:hAnsi="Times New Roman" w:cs="Times New Roman"/>
          <w:b/>
          <w:bCs/>
          <w:i/>
          <w:iCs/>
          <w:kern w:val="0"/>
          <w:sz w:val="28"/>
          <w:szCs w:val="28"/>
          <w:lang w:val="pt-BR"/>
          <w14:ligatures w14:val="none"/>
        </w:rPr>
        <w:t xml:space="preserve">khoản 1 Điều </w:t>
      </w:r>
      <w:r w:rsidRPr="00B6396B">
        <w:rPr>
          <w:rFonts w:ascii="Times New Roman" w:eastAsia="Times New Roman" w:hAnsi="Times New Roman" w:cs="Times New Roman"/>
          <w:kern w:val="0"/>
          <w:sz w:val="28"/>
          <w:szCs w:val="28"/>
          <w:lang w:val="pt-BR"/>
          <w14:ligatures w14:val="none"/>
        </w:rPr>
        <w:t xml:space="preserve">này </w:t>
      </w:r>
      <w:r w:rsidRPr="00B6396B">
        <w:rPr>
          <w:rFonts w:ascii="Times New Roman" w:eastAsia="Times New Roman" w:hAnsi="Times New Roman" w:cs="Times New Roman"/>
          <w:b/>
          <w:bCs/>
          <w:i/>
          <w:iCs/>
          <w:kern w:val="0"/>
          <w:sz w:val="28"/>
          <w:szCs w:val="28"/>
          <w:lang w:val="pt-BR"/>
          <w14:ligatures w14:val="none"/>
        </w:rPr>
        <w:t xml:space="preserve">và được tính lại </w:t>
      </w:r>
      <w:r w:rsidRPr="00B6396B">
        <w:rPr>
          <w:rFonts w:ascii="Times New Roman" w:eastAsia="Times New Roman" w:hAnsi="Times New Roman" w:cs="Times New Roman"/>
          <w:kern w:val="0"/>
          <w:sz w:val="28"/>
          <w:szCs w:val="28"/>
          <w:lang w:val="pt-BR"/>
          <w14:ligatures w14:val="none"/>
        </w:rPr>
        <w:t>kể từ ngày Tòa án ra quyết định phục hồi vụ án</w:t>
      </w:r>
      <w:r w:rsidRPr="00B6396B">
        <w:rPr>
          <w:rFonts w:ascii="Times New Roman" w:hAnsi="Times New Roman" w:cs="Times New Roman"/>
          <w:sz w:val="28"/>
          <w:szCs w:val="28"/>
          <w:lang w:val="pt-BR"/>
        </w:rPr>
        <w:t xml:space="preserve">. </w:t>
      </w:r>
    </w:p>
    <w:p w14:paraId="59A9BB9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Trong thời hạn 15 ngày kể từ ngày có quyết định đưa vụ án ra xét xử, Tòa án phải mở phiên tòa; trường hợp vì lý do bất khả kháng hoặc do trở ngại khách quan thì Tòa án có thể mở phiên tòa trong thời hạn 30 ngày.</w:t>
      </w:r>
    </w:p>
    <w:p w14:paraId="5F8E9D9E"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295. Áp dụng, thay đổi, hủy bỏ biện pháp ngăn chặn, biện pháp cưỡng chế </w:t>
      </w:r>
    </w:p>
    <w:p w14:paraId="7D41A9B6" w14:textId="77777777" w:rsidR="009E3E6F" w:rsidRPr="00B6396B" w:rsidRDefault="009E3E6F" w:rsidP="009E3E6F">
      <w:pPr>
        <w:shd w:val="solid" w:color="FFFFFF" w:fill="auto"/>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1</w:t>
      </w:r>
      <w:r w:rsidRPr="00B6396B">
        <w:rPr>
          <w:rFonts w:ascii="Times New Roman" w:eastAsia="Times New Roman" w:hAnsi="Times New Roman" w:cs="Times New Roman"/>
          <w:kern w:val="0"/>
          <w:sz w:val="28"/>
          <w:szCs w:val="28"/>
          <w:lang w:val="pt-BR"/>
          <w14:ligatures w14:val="none"/>
        </w:rPr>
        <w:t xml:space="preserve">. Sau khi thụ lý vụ án, </w:t>
      </w:r>
      <w:r w:rsidRPr="00B6396B">
        <w:rPr>
          <w:rFonts w:ascii="Times New Roman" w:eastAsia="Times New Roman" w:hAnsi="Times New Roman" w:cs="Times New Roman"/>
          <w:b/>
          <w:bCs/>
          <w:i/>
          <w:iCs/>
          <w:kern w:val="0"/>
          <w:sz w:val="28"/>
          <w:szCs w:val="28"/>
          <w:lang w:val="pt-BR"/>
          <w14:ligatures w14:val="none"/>
        </w:rPr>
        <w:t xml:space="preserve">Chánh án, Phó Chánh án </w:t>
      </w:r>
      <w:r w:rsidRPr="00B6396B">
        <w:rPr>
          <w:rFonts w:ascii="Times New Roman" w:eastAsia="Times New Roman" w:hAnsi="Times New Roman" w:cs="Times New Roman"/>
          <w:kern w:val="0"/>
          <w:sz w:val="28"/>
          <w:szCs w:val="28"/>
          <w:lang w:val="pt-BR"/>
          <w14:ligatures w14:val="none"/>
        </w:rPr>
        <w:t xml:space="preserve">quyết định việc áp dụng, thay đổi, hủy bỏ biện pháp ngăn chặn, biện pháp cưỡng chế; </w:t>
      </w:r>
      <w:r w:rsidRPr="00B6396B">
        <w:rPr>
          <w:rFonts w:ascii="Times New Roman" w:hAnsi="Times New Roman" w:cs="Times New Roman"/>
          <w:b/>
          <w:bCs/>
          <w:i/>
          <w:iCs/>
          <w:sz w:val="28"/>
          <w:szCs w:val="28"/>
          <w:lang w:val="pt-BR"/>
        </w:rPr>
        <w:t>trường hợp đã phân công Thẩm phán chủ tọa phiên tòa thì</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Thẩm phán chủ tọa phiên tòa quyết định.</w:t>
      </w:r>
    </w:p>
    <w:p w14:paraId="5B1899D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Thời hạn tạm giam để chuẩn bị xét xử không được quá thời hạn chuẩn bị xét xử quy định tại khoản 1 Điều 294 của Bộ luật này.</w:t>
      </w:r>
    </w:p>
    <w:p w14:paraId="20CBF97A" w14:textId="2CACDE1E"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3. Đối với bị cáo đang bị tạm giam mà đến ngày mở phiên tòa thời hạn tạm giam đã hết, nếu xét thấy cần tiếp tục tạm giam để hoàn thành việc xét xử thì Hội đồng xét xử ra</w:t>
      </w:r>
      <w:r w:rsidRPr="00B6396B">
        <w:rPr>
          <w:rFonts w:ascii="Times New Roman" w:hAnsi="Times New Roman" w:cs="Times New Roman"/>
          <w:b/>
          <w:bCs/>
          <w:i/>
          <w:iCs/>
          <w:sz w:val="28"/>
          <w:szCs w:val="28"/>
          <w:lang w:val="pt-BR"/>
        </w:rPr>
        <w:t xml:space="preserve"> quyết định</w:t>
      </w:r>
      <w:r w:rsidRPr="00B6396B">
        <w:rPr>
          <w:rFonts w:ascii="Times New Roman" w:hAnsi="Times New Roman" w:cs="Times New Roman"/>
          <w:sz w:val="28"/>
          <w:szCs w:val="28"/>
          <w:lang w:val="pt-BR"/>
        </w:rPr>
        <w:t xml:space="preserve"> tạm giam cho đến khi kết thúc phiên tòa.  </w:t>
      </w:r>
    </w:p>
    <w:p w14:paraId="4C2E78B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296. Giải quyết yêu cầu, đề nghị trước khi mở phiên tòa </w:t>
      </w:r>
    </w:p>
    <w:p w14:paraId="2DDAC61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Trước khi mở phiên tòa, Thẩm phán chủ tọa phiên tòa phải giải quyết các yêu cầu, đề nghị:</w:t>
      </w:r>
    </w:p>
    <w:p w14:paraId="3CED917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a) Yêu cầu của Kiểm sát viên, người tham gia tố tụng về việc cung cấp, bổ sung chứng cứ; triệu tập người làm chứng, người có thẩm quyền tiến hành tố tụng, người tham gia tố tụng khác đến phiên tòa; về việc thay đổi thành viên Hội đồng xét xử, Thư ký Tòa án;</w:t>
      </w:r>
    </w:p>
    <w:p w14:paraId="00F2051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Đề nghị của bị cáo hoặc người đại diện của bị cáo, người bào chữa về việc thay đổi, hủy bỏ biện pháp ngăn chặn, biện pháp cưỡng chế;</w:t>
      </w:r>
    </w:p>
    <w:p w14:paraId="5FB9A65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Đề nghị của Kiểm sát viên, người tham gia tố tụng về việc xét xử theo thủ tục rút gọn, xét xử công khai hoặc xét xử kín;</w:t>
      </w:r>
    </w:p>
    <w:p w14:paraId="702FE5F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Đề nghị của người tham gia tố tụng về việc vắng mặt tại phiên tòa.</w:t>
      </w:r>
    </w:p>
    <w:p w14:paraId="7895680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Nếu xét thấy yêu cầu, đề nghị có căn cứ thì Thẩm phán chủ tọa phiên tòa giải quyết theo thẩm quyền hoặc thông báo cho người có thẩm quyền giải quyết theo quy định của Bộ luật này và thông báo cho người đã yêu cầu, đề nghị biết; nếu không chấp nhận thì thông báo cho họ bằng văn bản nêu rõ lý do.</w:t>
      </w:r>
    </w:p>
    <w:p w14:paraId="16C3C8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297. Trả hồ sơ để điều tra bổ sung </w:t>
      </w:r>
    </w:p>
    <w:p w14:paraId="6FE444A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Thẩm phán chủ tọa phiên tòa ra quyết định trả hồ sơ cho Viện kiểm sát để điều tra bổ sung khi thuộc một trong các trường hợp:</w:t>
      </w:r>
    </w:p>
    <w:p w14:paraId="232A019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Khi thiếu chứng cứ dùng để chứng minh một trong những vấn đề quy định tại Điều</w:t>
      </w:r>
      <w:r w:rsidRPr="00B6396B">
        <w:rPr>
          <w:rFonts w:ascii="Times New Roman" w:hAnsi="Times New Roman" w:cs="Times New Roman"/>
          <w:bCs/>
          <w:i/>
          <w:iCs/>
          <w:sz w:val="28"/>
          <w:szCs w:val="28"/>
          <w:lang w:val="pt-BR"/>
        </w:rPr>
        <w:t xml:space="preserve"> 90</w:t>
      </w:r>
      <w:r w:rsidRPr="00B6396B">
        <w:rPr>
          <w:rFonts w:ascii="Times New Roman" w:hAnsi="Times New Roman" w:cs="Times New Roman"/>
          <w:b/>
          <w:sz w:val="28"/>
          <w:szCs w:val="28"/>
          <w:lang w:val="pt-BR"/>
        </w:rPr>
        <w:t xml:space="preserve"> </w:t>
      </w:r>
      <w:r w:rsidRPr="00B6396B">
        <w:rPr>
          <w:rFonts w:ascii="Times New Roman" w:hAnsi="Times New Roman" w:cs="Times New Roman"/>
          <w:b/>
          <w:i/>
          <w:iCs/>
          <w:sz w:val="28"/>
          <w:szCs w:val="28"/>
          <w:lang w:val="pt-BR"/>
        </w:rPr>
        <w:t>và Điều 439</w:t>
      </w:r>
      <w:r w:rsidRPr="00B6396B">
        <w:rPr>
          <w:rFonts w:ascii="Times New Roman" w:hAnsi="Times New Roman" w:cs="Times New Roman"/>
          <w:sz w:val="28"/>
          <w:szCs w:val="28"/>
          <w:lang w:val="pt-BR"/>
        </w:rPr>
        <w:t xml:space="preserve"> của Bộ luật này mà không thể bổ sung tại phiên tòa được;</w:t>
      </w:r>
    </w:p>
    <w:p w14:paraId="1D8B2EA9" w14:textId="77777777" w:rsidR="009E3E6F" w:rsidRPr="00B6396B" w:rsidRDefault="009E3E6F" w:rsidP="009E3E6F">
      <w:pPr>
        <w:spacing w:after="40"/>
        <w:ind w:firstLine="720"/>
        <w:jc w:val="both"/>
        <w:rPr>
          <w:rFonts w:ascii="Times New Roman" w:hAnsi="Times New Roman" w:cs="Times New Roman"/>
          <w:i/>
          <w:iCs/>
          <w:sz w:val="28"/>
          <w:szCs w:val="28"/>
          <w:lang w:val="pt-BR"/>
        </w:rPr>
      </w:pPr>
      <w:r w:rsidRPr="00B6396B">
        <w:rPr>
          <w:rFonts w:ascii="Times New Roman" w:hAnsi="Times New Roman" w:cs="Times New Roman"/>
          <w:sz w:val="28"/>
          <w:szCs w:val="28"/>
          <w:lang w:val="pt-BR"/>
        </w:rPr>
        <w:t xml:space="preserve">b) Có căn cứ cho rằng ngoài hành vi mà Viện kiểm sát đã truy tố, bị can còn thực hiện hành vi phạm tội khác </w:t>
      </w:r>
      <w:r w:rsidRPr="00B6396B">
        <w:rPr>
          <w:rFonts w:ascii="Times New Roman" w:hAnsi="Times New Roman" w:cs="Times New Roman"/>
          <w:b/>
          <w:i/>
          <w:iCs/>
          <w:sz w:val="28"/>
          <w:szCs w:val="28"/>
          <w:lang w:val="pt-BR"/>
        </w:rPr>
        <w:t>hoặc pháp nhân thương mại phải chịu trách nhiệm hình sự về tội khác</w:t>
      </w:r>
      <w:r w:rsidRPr="00B6396B">
        <w:rPr>
          <w:rFonts w:ascii="Times New Roman" w:hAnsi="Times New Roman" w:cs="Times New Roman"/>
          <w:sz w:val="28"/>
          <w:szCs w:val="28"/>
          <w:lang w:val="pt-BR"/>
        </w:rPr>
        <w:t xml:space="preserve"> theo quy định của Bộ luật Hình sự</w:t>
      </w:r>
      <w:r w:rsidRPr="00B6396B">
        <w:rPr>
          <w:rFonts w:ascii="Times New Roman" w:hAnsi="Times New Roman" w:cs="Times New Roman"/>
          <w:i/>
          <w:iCs/>
          <w:sz w:val="28"/>
          <w:szCs w:val="28"/>
          <w:lang w:val="pt-BR"/>
        </w:rPr>
        <w:t>;</w:t>
      </w:r>
    </w:p>
    <w:p w14:paraId="7F89BD1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Có căn cứ cho rằng còn có đồng phạm khác hoặc có người khác thực hiện hành vi mà Bộ luật Hình sự quy định là tội phạm liên quan đến vụ án nhưng chưa được khởi tố vụ án, khởi tố bị can;</w:t>
      </w:r>
    </w:p>
    <w:p w14:paraId="622828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Việc khởi tố, điều tra, truy tố vi phạm nghiêm trọng về thủ tục tố tụng.</w:t>
      </w:r>
    </w:p>
    <w:p w14:paraId="399EB8B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Viện kiểm sát phát hiện có căn cứ trả hồ sơ để điều tra bổ sung thì Viện kiểm sát có văn bản đề nghị Tòa án trả hồ sơ.</w:t>
      </w:r>
    </w:p>
    <w:p w14:paraId="1920F47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Quyết định trả hồ sơ để điều tra bổ sung phải ghi rõ những vấn đề cần điều tra bổ sung và gửi cho Viện kiểm sát kèm theo hồ sơ vụ án trong thời hạn 03 ngày kể từ ngày ra quyết định.</w:t>
      </w:r>
    </w:p>
    <w:p w14:paraId="204E29C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Nếu kết quả điều tra bổ sung dẫn tới việc đình chỉ vụ án thì Viện kiểm sát ra quyết định đình chỉ vụ án và thông báo cho Tòa án biết trong thời hạn 03 ngày kể từ ngày ra quyết định.</w:t>
      </w:r>
    </w:p>
    <w:p w14:paraId="71A4AC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Nếu kết quả điều tra bổ sung dẫn tới phải thay đổi quyết định truy tố thì Viện kiểm sát ban hành bản cáo trạng mới thay thế bản cáo trạng trước đó.</w:t>
      </w:r>
    </w:p>
    <w:p w14:paraId="5575C1D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Trường hợp Viện kiểm sát không bổ sung được những vấn đề mà Tòa án yêu cầu và vẫn giữ nguyên quyết định truy tố thì Tòa án tiến hành xét xử vụ án.</w:t>
      </w:r>
    </w:p>
    <w:p w14:paraId="219AC67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298. Tạm đình chỉ vụ án   </w:t>
      </w:r>
    </w:p>
    <w:p w14:paraId="49BC061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Thẩm phán chủ tọa phiên tòa ra quyết định tạm đình chỉ vụ án khi thuộc một trong các trường hợp:  </w:t>
      </w:r>
    </w:p>
    <w:p w14:paraId="4D4271CD"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 xml:space="preserve">a) Có căn cứ quy định tại điểm b và điểm c khoản 1 Điều 246 của Bộ luật này; </w:t>
      </w:r>
    </w:p>
    <w:p w14:paraId="0914B05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Không biết rõ bị can, bị cáo đang ở đâu mà đã hết thời hạn chuẩn bị xét xử; trường hợp này phải yêu cầu Cơ quan điều tra ra quyết định truy nã bị can, bị cáo trước khi tạm đình chỉ vụ án. Việc truy nã bị can, bị cáo được thực hiện theo quy định tại Điều 248 của Bộ luật này; </w:t>
      </w:r>
    </w:p>
    <w:p w14:paraId="79BD14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Chờ kết quả xử lý văn bản pháp luật mà Tòa án kiến nghị; </w:t>
      </w:r>
    </w:p>
    <w:p w14:paraId="65C397DD"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d) Khi bị can, bị cáo có đủ điều kiện áp dụng tạm hoãn truy cứu trách nhiệm hình sự theo quy định tại Điều 156 của Bộ luật này;</w:t>
      </w:r>
    </w:p>
    <w:p w14:paraId="1BA5F631"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đ) Trường hợp không thể tiến hành các hoạt động tố tụng vì lý do bất khả kháng do thiên tai, dịch bệnh hoặc trong tình trạng khẩn cấp nhưng đã hết thời hạn đưa vụ án ra xét xử. </w:t>
      </w:r>
    </w:p>
    <w:p w14:paraId="48E287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vụ án có nhiều bị can, bị cáo mà căn cứ để tạm đình chỉ không liên quan đến tất cả bị can, bị cáo thì có thể tạm đình chỉ vụ án đối với từng bị can, bị cáo.</w:t>
      </w:r>
    </w:p>
    <w:p w14:paraId="357F85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Quyết định tạm đình chỉ vụ án phải ghi rõ lý do tạm đình chỉ và các nội dung quy định tại khoản 2 Điều 144 của Bộ luật này. </w:t>
      </w:r>
    </w:p>
    <w:p w14:paraId="783DFA1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iCs/>
          <w:sz w:val="28"/>
          <w:szCs w:val="28"/>
          <w:lang w:val="pt-BR"/>
        </w:rPr>
        <w:t>4. Trong thời hạn chuẩn bị xét xử, khi có đủ điều kiện theo quy định tại Điều 156 của Bộ luật này thì</w:t>
      </w:r>
      <w:r w:rsidRPr="00B6396B">
        <w:rPr>
          <w:rFonts w:ascii="Times New Roman" w:hAnsi="Times New Roman" w:cs="Times New Roman"/>
          <w:b/>
          <w:bCs/>
          <w:sz w:val="28"/>
          <w:szCs w:val="28"/>
          <w:lang w:val="pt-BR"/>
        </w:rPr>
        <w:t xml:space="preserve"> </w:t>
      </w:r>
      <w:r w:rsidRPr="00B6396B">
        <w:rPr>
          <w:rFonts w:ascii="Times New Roman" w:hAnsi="Times New Roman" w:cs="Times New Roman"/>
          <w:b/>
          <w:bCs/>
          <w:i/>
          <w:iCs/>
          <w:sz w:val="28"/>
          <w:szCs w:val="28"/>
          <w:lang w:val="pt-BR"/>
        </w:rPr>
        <w:t>Tòa án ra quyết định tạm đình chỉ vụ án. Thời hạn tạm đình chỉ được ghi rõ trong quyết định nhưng không quá thời hạn quy định tại Điều 159 của Bộ luật này.</w:t>
      </w:r>
    </w:p>
    <w:p w14:paraId="7CB1448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299. Đình chỉ vụ án   </w:t>
      </w:r>
    </w:p>
    <w:p w14:paraId="379E39E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Thẩm phán chủ tọa phiên tòa ra quyết định đình chỉ vụ án khi thuộc một trong các trường hợp:</w:t>
      </w:r>
    </w:p>
    <w:p w14:paraId="4C20CE9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Có một trong các căn cứ quy định tại </w:t>
      </w:r>
      <w:r w:rsidRPr="00B6396B">
        <w:rPr>
          <w:rFonts w:ascii="Times New Roman" w:hAnsi="Times New Roman" w:cs="Times New Roman"/>
          <w:b/>
          <w:bCs/>
          <w:i/>
          <w:iCs/>
          <w:sz w:val="28"/>
          <w:szCs w:val="28"/>
          <w:lang w:val="pt-BR"/>
        </w:rPr>
        <w:t xml:space="preserve">điểm a khoản 2 Điều 157, </w:t>
      </w:r>
      <w:r w:rsidRPr="00B6396B">
        <w:rPr>
          <w:rFonts w:ascii="Times New Roman" w:hAnsi="Times New Roman" w:cs="Times New Roman"/>
          <w:sz w:val="28"/>
          <w:szCs w:val="28"/>
          <w:lang w:val="pt-BR"/>
        </w:rPr>
        <w:t xml:space="preserve">khoản 2 Điều 172 hoặc các </w:t>
      </w:r>
      <w:r w:rsidRPr="00B6396B">
        <w:rPr>
          <w:rFonts w:ascii="Times New Roman" w:hAnsi="Times New Roman" w:cs="Times New Roman"/>
          <w:b/>
          <w:bCs/>
          <w:i/>
          <w:iCs/>
          <w:sz w:val="28"/>
          <w:szCs w:val="28"/>
          <w:lang w:val="pt-BR"/>
        </w:rPr>
        <w:t>khoản</w:t>
      </w:r>
      <w:r w:rsidRPr="00B6396B">
        <w:rPr>
          <w:rFonts w:ascii="Times New Roman" w:hAnsi="Times New Roman" w:cs="Times New Roman"/>
          <w:sz w:val="28"/>
          <w:szCs w:val="28"/>
          <w:lang w:val="pt-BR"/>
        </w:rPr>
        <w:t xml:space="preserve"> 3, 4, 5, 6</w:t>
      </w:r>
      <w:r w:rsidRPr="00B6396B">
        <w:rPr>
          <w:rFonts w:ascii="Times New Roman" w:hAnsi="Times New Roman" w:cs="Times New Roman"/>
          <w:b/>
          <w:bCs/>
          <w:i/>
          <w:iCs/>
          <w:sz w:val="28"/>
          <w:szCs w:val="28"/>
          <w:lang w:val="pt-BR"/>
        </w:rPr>
        <w:t>,</w:t>
      </w:r>
      <w:r w:rsidRPr="00B6396B">
        <w:rPr>
          <w:rFonts w:ascii="Times New Roman" w:hAnsi="Times New Roman" w:cs="Times New Roman"/>
          <w:sz w:val="28"/>
          <w:szCs w:val="28"/>
          <w:lang w:val="pt-BR"/>
        </w:rPr>
        <w:t xml:space="preserve"> 7 </w:t>
      </w:r>
      <w:r w:rsidRPr="00B6396B">
        <w:rPr>
          <w:rFonts w:ascii="Times New Roman" w:hAnsi="Times New Roman" w:cs="Times New Roman"/>
          <w:b/>
          <w:bCs/>
          <w:i/>
          <w:iCs/>
          <w:sz w:val="28"/>
          <w:szCs w:val="28"/>
          <w:lang w:val="pt-BR"/>
        </w:rPr>
        <w:t>và 9</w:t>
      </w:r>
      <w:r w:rsidRPr="00B6396B">
        <w:rPr>
          <w:rFonts w:ascii="Times New Roman" w:hAnsi="Times New Roman" w:cs="Times New Roman"/>
          <w:sz w:val="28"/>
          <w:szCs w:val="28"/>
          <w:lang w:val="pt-BR"/>
        </w:rPr>
        <w:t xml:space="preserve"> Điều 174 của Bộ luật này hoặc người chưa thành niên được áp dụng biện pháp xử lý chuyển hướng theo quy định của Luật Tư pháp người chưa thành niên; </w:t>
      </w:r>
    </w:p>
    <w:p w14:paraId="21A2C8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Viện kiểm sát rút toàn bộ quyết định truy tố trước khi mở phiên tòa.</w:t>
      </w:r>
    </w:p>
    <w:p w14:paraId="7CFE5F0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vụ án có nhiều bị can, bị cáo mà căn cứ để đình chỉ vụ án không liên quan đến tất cả bị can, bị cáo thì có thể đình chỉ vụ án đối với từng bị can, bị cáo.</w:t>
      </w:r>
    </w:p>
    <w:p w14:paraId="4590615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2. Quyết định đình chỉ vụ án phải ghi rõ lý do đình chỉ và các nội dung quy định tại khoản 2 Điều 144 của Bộ luật này.</w:t>
      </w:r>
    </w:p>
    <w:p w14:paraId="4EF4141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300. Phục hồi vụ án </w:t>
      </w:r>
    </w:p>
    <w:p w14:paraId="04B4628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có lý do để hủy bỏ quyết định tạm đình chỉ vụ án hoặc có lý do để hủy bỏ quyết định đình chỉ vụ án nếu chưa hết thời hiệu truy cứu trách nhiệm hình sự thì Thẩm phán đã ra quyết định tạm đình chỉ, quyết định đình chỉ vụ án ra quyết định phục hồi vụ án.</w:t>
      </w:r>
    </w:p>
    <w:p w14:paraId="173454D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Thẩm phán đã ra quyết định tạm đình chỉ, quyết định đình chỉ vụ án không thể thực hiện được thì Chánh án ra quyết định phục hồi.</w:t>
      </w:r>
    </w:p>
    <w:p w14:paraId="4DA6C13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tạm đình chỉ, đình chỉ đối với từng bị can, bị cáo thì ra quyết định phục hồi vụ án đối với từng bị can, bị cáo.</w:t>
      </w:r>
    </w:p>
    <w:p w14:paraId="114F85B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Quyết định phục hồi vụ án phải ghi rõ lý do phục hồi vụ án và các nội dung quy định tại khoản 2 Điều 144 của Bộ luật này.</w:t>
      </w:r>
    </w:p>
    <w:p w14:paraId="32CAA24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Khi phục hồi vụ án, Tòa án có quyền áp dụng, thay đổi, hủy bỏ biện pháp ngăn chặn, biện pháp cưỡng chế theo quy định của Bộ luật này. </w:t>
      </w:r>
    </w:p>
    <w:p w14:paraId="22C0C9A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có căn cứ theo quy định của Bộ luật này cần phải tạm giam thì thời hạn tạm giam để phục hồi vụ án không được quá thời hạn chuẩn bị xét xử.</w:t>
      </w:r>
    </w:p>
    <w:p w14:paraId="5905AEB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301. Yêu cầu Viện kiểm sát bổ sung tài liệu, chứng cứ </w:t>
      </w:r>
    </w:p>
    <w:p w14:paraId="4A0B82A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xét thấy cần bổ sung tài liệu, chứng cứ cần thiết cho việc giải quyết vụ án mà không phải trả hồ sơ để điều tra bổ sung thì Thẩm phán chủ toạ phiên tòa yêu cầu Viện kiểm sát bổ sung.</w:t>
      </w:r>
    </w:p>
    <w:p w14:paraId="36A056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Yêu cầu bổ sung tài liệu, chứng cứ phải bằng văn bản, nêu rõ tài liệu, chứng cứ cần bổ sung và gửi cho Viện kiểm sát cùng cấp trong thời hạn 02 ngày kể từ ngày ra văn bản yêu cầu.</w:t>
      </w:r>
    </w:p>
    <w:p w14:paraId="401E779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Trong thời hạn 05 ngày kể từ ngày nhận được yêu cầu của Tòa án, Viện kiểm sát gửi cho Tòa án tài liệu, chứng cứ được yêu cầu bổ sung. Trường hợp Viện kiểm sát không bổ sung được tài liệu, chứng cứ thì Tòa án tiến hành xét xử vụ án.</w:t>
      </w:r>
    </w:p>
    <w:p w14:paraId="6BDDD59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302. Viện kiểm sát rút quyết định truy tố </w:t>
      </w:r>
    </w:p>
    <w:p w14:paraId="3857A22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Khi xét thấy có một trong các căn cứ quy định tại Điều 174 của Bộ luật này hoặc có căn cứ quy định tại Điều 16 hoặc Điều 32 của Bộ luật Hình sự thì Viện kiểm sát rút quyết định truy tố trước khi mở phiên tòa và đề nghị Tòa án đình chỉ vụ án.</w:t>
      </w:r>
    </w:p>
    <w:p w14:paraId="14F470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303. Việc giao, gửi quyết định của Tòa án cấp sơ thẩm </w:t>
      </w:r>
    </w:p>
    <w:p w14:paraId="0095A97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Quyết định đưa vụ án ra xét xử được giao cho bị cáo hoặc người đại diện của họ; gửi cho người bào chữa, bị hại, đương sự chậm nhất là 10 ngày trước khi mở phiên tòa.</w:t>
      </w:r>
    </w:p>
    <w:p w14:paraId="0893643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 Trường hợp xét xử vắng mặt bị cáo thì quyết định đưa vụ án ra xét xử được giao cho người bào chữa hoặc người đại diện của bị cáo; quyết định đưa vụ án ra xét xử còn phải được niêm yết tại trụ sở Ủy ban nhân dân cấp xã nơi bị cáo cư trú cuối cùng hoặc cơ quan, tổ chức nơi làm việc, học tập cuối cùng của bị cáo. </w:t>
      </w:r>
    </w:p>
    <w:p w14:paraId="19797DD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Quyết định tạm đình chỉ, quyết định đình chỉ vụ án, quyết định phục hồi vụ án của Tòa án được giao cho bị can, bị cáo, bị hại hoặc người đại diện của họ và gửi cho người tham gia tố tụng khác trong thời hạn 03 ngày kể từ ngày ra quyết định.</w:t>
      </w:r>
    </w:p>
    <w:p w14:paraId="64DD3B8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Quyết định phân công Thẩm phán làm chủ tọa phiên tòa, quyết định đưa vụ án ra xét xử, quyết định đình chỉ, quyết định tạm đình chỉ, quyết định phục hồi vụ án phải gửi cho Viện kiểm sát cùng cấp trong thời hạn 02 ngày kể từ ngày ra quyết định. Quyết định đình chỉ, quyết định tạm đình chỉ vụ án phải gửi cho Viện kiểm sát cấp trên trực tiếp trong thời hạn 02 ngày kể từ ngày ra quyết định.</w:t>
      </w:r>
    </w:p>
    <w:p w14:paraId="1641251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Quyết định áp dụng, thay đổi, hủy bỏ biện pháp ngăn chặn, biện pháp cưỡng chế được giao cho bị can, bị cáo, Viện kiểm sát cùng cấp, cơ sở giam giữ nơi bị can, bị cáo đang bị tạm giam trong thời hạn 24 giờ kể từ khi ra quyết định.</w:t>
      </w:r>
    </w:p>
    <w:p w14:paraId="5C379A6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304. Triệu tập những người cần xét hỏi đến phiên tòa </w:t>
      </w:r>
    </w:p>
    <w:p w14:paraId="5C2B0EC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Căn cứ vào quyết định đưa vụ án ra xét xử, yêu cầu của Kiểm sát viên, người bào chữa, người tham gia tố tụng khác, Thẩm phán chủ tọa phiên tòa triệu tập những người cần xét hỏi đến phiên tòa.</w:t>
      </w:r>
    </w:p>
    <w:p w14:paraId="7AE1B177"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pt-BR"/>
        </w:rPr>
        <w:t xml:space="preserve">Mục </w:t>
      </w:r>
      <w:r w:rsidRPr="00B6396B">
        <w:rPr>
          <w:rFonts w:ascii="Times New Roman" w:hAnsi="Times New Roman" w:cs="Times New Roman"/>
          <w:b/>
          <w:bCs/>
          <w:i/>
          <w:iCs/>
          <w:sz w:val="28"/>
          <w:szCs w:val="28"/>
          <w:lang w:val="pt-BR"/>
        </w:rPr>
        <w:t>3</w:t>
      </w:r>
    </w:p>
    <w:p w14:paraId="3F621AA4"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QUY ĐỊNH CHUNG VỀ THỦ TỤC TỐ TỤNG TẠI PHIÊN TÒA</w:t>
      </w:r>
    </w:p>
    <w:p w14:paraId="31A4DB8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305. Sự có mặt của thành viên Hội đồng xét xử và Thư ký Tòa án </w:t>
      </w:r>
    </w:p>
    <w:p w14:paraId="1C86644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Phiên tòa chỉ được tiến hành khi có đủ thành viên Hội đồng xét xử và Thư ký Tòa án. Các thành viên Hội đồng xét xử phải xét xử vụ án từ khi bắt đầu cho đến khi kết thúc.</w:t>
      </w:r>
    </w:p>
    <w:p w14:paraId="6AC174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có Thẩm phán, Hội thẩm không tiếp tục tham gia xét xử vụ án nhưng có Thẩm phán, Hội thẩm dự khuyết tham gia phiên tòa từ đầu thì những người này được thay thế làm thành viên Hội đồng xét xử. Trường hợp Hội đồng xét xử có hai Thẩm phán mà Thẩm phán chủ tọa phiên tòa không tiếp tục tham gia xét xử được thì Thẩm phán là thành viên Hội đồng xét xử làm chủ toạ phiên tòa và Thẩm phán dự khuyết được bổ sung làm thành viên Hội đồng xét xử.</w:t>
      </w:r>
    </w:p>
    <w:p w14:paraId="1AA1E62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Trường hợp không có Thẩm phán, Hội thẩm dự khuyết để thay thế hoặc phải thay đổi chủ tọa phiên tòa mà không có Thẩm phán để thay thế theo quy định tại khoản 2 Điều này thì phải hoãn phiên tòa.</w:t>
      </w:r>
    </w:p>
    <w:p w14:paraId="500702D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4. Trường hợp Thư ký Tòa án bị thay đổi hoặc không thể tiếp tục tham gia phiên tòa thì Tòa án vẫn có thể xét xử vụ án nếu có Thư ký Tòa án dự khuyết; nếu không có người thay thế thì tạm ngừng phiên tòa.</w:t>
      </w:r>
    </w:p>
    <w:p w14:paraId="3805C7E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306. Sự có mặt của Kiểm sát viên  </w:t>
      </w:r>
    </w:p>
    <w:p w14:paraId="50D3C1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Kiểm sát viên. Trường hợp Kiểm sát viên không thể có mặt tại phiên tòa thì Kiểm sát viên dự khuyết có mặt tại phiên tòa từ đầu được thay thế để thực hành quyền công tố, kiểm sát xét xử tại phiên tòa. </w:t>
      </w:r>
    </w:p>
    <w:p w14:paraId="66B9662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Trường hợp Kiểm sát viên bị thay đổi hoặc không thể tiếp tục thực hành quyền công tố, kiểm sát xét xử mà không có Kiểm sát viên dự khuyết để thay thế thì Hội đồng xét xử hoãn phiên tòa.</w:t>
      </w:r>
    </w:p>
    <w:p w14:paraId="7191E13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307. Sự có mặt của bị cáo tại phiên tòa </w:t>
      </w:r>
    </w:p>
    <w:p w14:paraId="047A6B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Bị cáo phải có mặt tại phiên tòa theo giấy triệu tập của Tòa án trong suốt thời gian xét xử vụ án; nếu vắng mặt không vì lý do bất khả kháng hoặc không do trở ngại khách quan thì bị áp giải; nếu bị cáo vắng mặt vì lý do bất khả kháng hoặc do trở ngại khách quan thì phải hoãn phiên tòa.</w:t>
      </w:r>
    </w:p>
    <w:p w14:paraId="676F6A8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Nếu bị cáo bị bệnh tâm thần hoặc bị bệnh hiểm nghèo thì Hội đồng xét xử tạm đình chỉ vụ án cho đến khi bị cáo có kết luận khỏi bệnh hoặc có kết luận đủ khả năng nhận thức, đủ khả năng điều khiển hành vi.</w:t>
      </w:r>
    </w:p>
    <w:p w14:paraId="38579A0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Nếu bị cáo trốn thì Hội đồng xét xử tạm đình chỉ vụ án và yêu cầu Cơ quan điều tra truy nã bị cáo.</w:t>
      </w:r>
    </w:p>
    <w:p w14:paraId="13BE0E7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Tòa án chỉ có thể xét xử vắng mặt bị cáo trong các trường hợp:</w:t>
      </w:r>
    </w:p>
    <w:p w14:paraId="7D3CA21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Bị cáo trốn hoặc không biết bị cáo ở đâu và việc truy nã không có kết quả;</w:t>
      </w:r>
    </w:p>
    <w:p w14:paraId="1A246B6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Bị cáo đang ở nước ngoài và không thể triệu tập đến phiên tòa;</w:t>
      </w:r>
    </w:p>
    <w:p w14:paraId="02386CA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Bị cáo đề nghị xét xử vắng mặt và được Hội đồng xét xử chấp nhận;</w:t>
      </w:r>
    </w:p>
    <w:p w14:paraId="49AC817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d) Nếu sự vắng mặt của bị cáo không vì lý do bất khả kháng hoặc không do trở ngại khách quan và sự vắng mặt của bị cáo không gây trở ngại cho việc xét xử.</w:t>
      </w:r>
    </w:p>
    <w:p w14:paraId="79F0247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308. Sự có mặt của người bào chữa </w:t>
      </w:r>
    </w:p>
    <w:p w14:paraId="0CB4302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Người bào chữa phải có mặt tại phiên tòa để bào chữa cho người mà mình đã nhận bào chữa. Người bào chữa có thể gửi trước bản bào chữa cho Tòa án. Trường hợp người bào chữa vắng mặt lần thứ nhất vì lý do bất khả kháng hoặc do trở ngại khách quan thì Tòa án phải hoãn phiên tòa, trừ trường hợp bị cáo đồng ý xét xử vắng mặt người bào chữa. Nếu người bào chữa vắng mặt không vì lý do </w:t>
      </w:r>
      <w:r w:rsidRPr="00B6396B">
        <w:rPr>
          <w:rFonts w:ascii="Times New Roman" w:hAnsi="Times New Roman" w:cs="Times New Roman"/>
          <w:sz w:val="28"/>
          <w:szCs w:val="28"/>
          <w:lang w:val="pt-BR"/>
        </w:rPr>
        <w:lastRenderedPageBreak/>
        <w:t>bất khả kháng hoặc không do trở ngại khách quan hoặc được triệu tập hợp lệ lần thứ hai mà vẫn vắng mặt thì Tòa án vẫn mở phiên tòa xét xử.</w:t>
      </w:r>
    </w:p>
    <w:p w14:paraId="77A89EF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Trường hợp chỉ định người bào chữa quy định tại khoản 1 Điều 80 của Bộ luật này mà người bào chữa vắng mặt thì Hội đồng xét xử phải hoãn phiên tòa, trừ trường hợp bị cáo hoặc người đại diện của bị cáo đồng ý xét xử vắng mặt người bào chữa.</w:t>
      </w:r>
    </w:p>
    <w:p w14:paraId="1AE820A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309. Sự có mặt của bị hại, đương sự hoặc người đại diện của họ </w:t>
      </w:r>
    </w:p>
    <w:p w14:paraId="563AAC3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Nếu bị hại, đương sự hoặc người đại diện của họ vắng mặt thì tùy trường hợp, Hội đồng xét xử quyết định hoãn phiên tòa hoặc vẫn tiến hành xét xử.</w:t>
      </w:r>
    </w:p>
    <w:p w14:paraId="23EDC79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Trường hợp xét thấy sự vắng mặt của bị hại, đương sự chỉ trở ngại cho việc giải quyết bồi thường thiệt hại thì Hội đồng xét xử có thể tách việc bồi thường để xét xử sau theo quy định của pháp luật.</w:t>
      </w:r>
    </w:p>
    <w:p w14:paraId="740EF79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310. Sự có mặt của người làm chứng </w:t>
      </w:r>
    </w:p>
    <w:p w14:paraId="7D3D79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làm chứng tham gia phiên tòa để làm sáng tỏ những tình tiết của vụ án. Nếu người làm chứng vắng mặt nhưng trước đó đã có lời khai ở Cơ quan điều tra thì chủ tọa phiên tòa công bố những lời khai đó. Nếu người làm chứng về những vấn đề quan trọng của vụ án vắng mặt thì tùy trường hợp, Hội đồng xét xử quyết định hoãn phiên tòa hoặc vẫn tiến hành xét xử.</w:t>
      </w:r>
    </w:p>
    <w:p w14:paraId="3A5FAAD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Trường hợp người làm chứng được Tòa án triệu tập nhưng cố ý vắng mặt mà không vì lý do bất khả kháng hoặc không do trở ngại khách quan và việc vắng mặt của họ gây trở ngại cho việc xét xử thì Hội đồng xét xử có thể quyết định dẫn giải theo quy định của Bộ luật này.</w:t>
      </w:r>
    </w:p>
    <w:p w14:paraId="0328CF3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311. Sự có mặt của người giám định, người định giá tài sản </w:t>
      </w:r>
    </w:p>
    <w:p w14:paraId="4FA17EA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giám định, người định giá tài sản tham gia phiên tòa khi được Tòa án triệu tập.</w:t>
      </w:r>
    </w:p>
    <w:p w14:paraId="01842C6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Nếu người giám định, người định giá tài sản vắng mặt thì tùy trường hợp, Hội đồng xét xử quyết định hoãn phiên tòa hoặc vẫn tiến hành xét xử.</w:t>
      </w:r>
    </w:p>
    <w:p w14:paraId="46A744B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312. Sự có mặt của người phiên dịch, người dịch thuật </w:t>
      </w:r>
    </w:p>
    <w:p w14:paraId="1A03817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phiên dịch, người dịch thuật tham gia phiên tòa khi được Tòa án triệu tập.</w:t>
      </w:r>
    </w:p>
    <w:p w14:paraId="138A698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Trường hợp người phiên dịch, người dịch thuật vắng mặt mà không có người khác thay thế thì Hội đồng xét xử quyết định hoãn phiên tòa.</w:t>
      </w:r>
    </w:p>
    <w:p w14:paraId="3FFF3B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313. Sự có mặt của Điều tra viên và những người khác </w:t>
      </w:r>
    </w:p>
    <w:p w14:paraId="3DA7216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Trong quá trình xét xử, khi xét thấy cần thiết, Hội đồng xét xử có thể triệu tập Điều tra viên, người có thẩm quyền tiến hành tố tụng đã thụ lý, giải quyết vụ án và những người khác đến phiên tòa để trình bày các vấn đề liên quan đến vụ án.</w:t>
      </w:r>
    </w:p>
    <w:p w14:paraId="4FB99A7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314. Hoãn phiên tòa   </w:t>
      </w:r>
    </w:p>
    <w:p w14:paraId="1E68124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Tòa án hoãn phiên tòa khi thuộc một trong các trường hợp:</w:t>
      </w:r>
    </w:p>
    <w:p w14:paraId="19925DC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Có một trong những căn cứ quy định tại các điều 5</w:t>
      </w:r>
      <w:r w:rsidRPr="00B6396B">
        <w:rPr>
          <w:rFonts w:ascii="Times New Roman" w:hAnsi="Times New Roman" w:cs="Times New Roman"/>
          <w:sz w:val="28"/>
          <w:szCs w:val="28"/>
          <w:lang w:val="vi-VN"/>
        </w:rPr>
        <w:t>6</w:t>
      </w:r>
      <w:r w:rsidRPr="00B6396B">
        <w:rPr>
          <w:rFonts w:ascii="Times New Roman" w:hAnsi="Times New Roman" w:cs="Times New Roman"/>
          <w:sz w:val="28"/>
          <w:szCs w:val="28"/>
          <w:lang w:val="pt-BR"/>
        </w:rPr>
        <w:t>, 5</w:t>
      </w:r>
      <w:r w:rsidRPr="00B6396B">
        <w:rPr>
          <w:rFonts w:ascii="Times New Roman" w:hAnsi="Times New Roman" w:cs="Times New Roman"/>
          <w:sz w:val="28"/>
          <w:szCs w:val="28"/>
          <w:lang w:val="vi-VN"/>
        </w:rPr>
        <w:t>7</w:t>
      </w:r>
      <w:r w:rsidRPr="00B6396B">
        <w:rPr>
          <w:rFonts w:ascii="Times New Roman" w:hAnsi="Times New Roman" w:cs="Times New Roman"/>
          <w:sz w:val="28"/>
          <w:szCs w:val="28"/>
          <w:lang w:val="pt-BR"/>
        </w:rPr>
        <w:t xml:space="preserve">, 305, 306, 307, 308, 309, </w:t>
      </w:r>
      <w:r w:rsidRPr="00B6396B">
        <w:rPr>
          <w:rFonts w:ascii="Times New Roman" w:hAnsi="Times New Roman" w:cs="Times New Roman"/>
          <w:sz w:val="28"/>
          <w:szCs w:val="28"/>
          <w:lang w:val="vi-VN"/>
        </w:rPr>
        <w:t>3</w:t>
      </w:r>
      <w:r w:rsidRPr="00B6396B">
        <w:rPr>
          <w:rFonts w:ascii="Times New Roman" w:hAnsi="Times New Roman" w:cs="Times New Roman"/>
          <w:sz w:val="28"/>
          <w:szCs w:val="28"/>
          <w:lang w:val="pt-BR"/>
        </w:rPr>
        <w:t>10, 311 và 312 của Bộ luật này;</w:t>
      </w:r>
    </w:p>
    <w:p w14:paraId="1F254EC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Cần phải xác minh, thu thập bổ sung chứng cứ, tài liệu, đồ vật mà không thể thực hiện ngay tại phiên tòa;</w:t>
      </w:r>
    </w:p>
    <w:p w14:paraId="754CD3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Cần tiến hành giám định bổ sung, giám định lại;</w:t>
      </w:r>
    </w:p>
    <w:p w14:paraId="1F543AF3"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d) Cần định giá tài sản, định giá lại tài sản</w:t>
      </w:r>
      <w:r w:rsidRPr="00B6396B">
        <w:rPr>
          <w:rFonts w:ascii="Times New Roman" w:hAnsi="Times New Roman" w:cs="Times New Roman"/>
          <w:b/>
          <w:bCs/>
          <w:i/>
          <w:iCs/>
          <w:sz w:val="28"/>
          <w:szCs w:val="28"/>
          <w:lang w:val="pt-BR"/>
        </w:rPr>
        <w:t>;</w:t>
      </w:r>
    </w:p>
    <w:p w14:paraId="7D663272"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đ) Khi bị cáo có đủ điều kiện áp dụng tạm hoãn truy cứu trách nhiệm hình sự theo quy định tại Điều 156 của Bộ luật này.</w:t>
      </w:r>
    </w:p>
    <w:p w14:paraId="54AA4C2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hoãn phiên tòa thì vụ án phải được xét xử lại từ đầu.</w:t>
      </w:r>
    </w:p>
    <w:p w14:paraId="24376CA0"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sz w:val="28"/>
          <w:szCs w:val="28"/>
          <w:lang w:val="pt-BR"/>
        </w:rPr>
        <w:t xml:space="preserve">2. Thời hạn hoãn phiên tòa sơ thẩm không được quá 30 ngày kể từ ngày ra quyết định hoãn phiên tòa. </w:t>
      </w:r>
    </w:p>
    <w:p w14:paraId="7D4EF968"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3. Trong thời hạn hoãn phiên tòa theo quy định tại điểm đ khoản 1 Điều này, Tòa án xử lý như sau:</w:t>
      </w:r>
    </w:p>
    <w:p w14:paraId="59C30F54"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a) Trường hợp bị cáo đã khắc phục toàn bộ hậu quả, bồi thường thiệt hại và thực hiện đầy đủ nghĩa vụ khác thì ra quyết định đình chỉ vụ án, quyết định đình chỉ vụ án đối với bị cáo theo quy định của Bộ luật này;  </w:t>
      </w:r>
    </w:p>
    <w:p w14:paraId="2B2FEFCB"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 xml:space="preserve">b) Trường hợp bị cáo chưa khắc phục được toàn bộ hậu quả, bồi thường thiệt hại và thực hiện đầy đủ nghĩa vụ khác thì ra quyết định tạm đình chỉ vụ án, thời hạn tạm đình chỉ theo quy định tại Điều 159 của Bộ luật này. Khi hết thời hạn tạm đình chỉ, nếu bị cáo vẫn chưa khắc phục toàn bộ hậu quả, bồi thường thiệt hại và thực hiện đầy đủ nghĩa vụ đã cam kết thì Tòa án ra quyết định phục hồi vụ án và tiếp tục giải quyết vụ án theo thủ tục chung.  </w:t>
      </w:r>
    </w:p>
    <w:p w14:paraId="690F164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4</w:t>
      </w:r>
      <w:r w:rsidRPr="00B6396B">
        <w:rPr>
          <w:rFonts w:ascii="Times New Roman" w:hAnsi="Times New Roman" w:cs="Times New Roman"/>
          <w:sz w:val="28"/>
          <w:szCs w:val="28"/>
          <w:lang w:val="pt-BR"/>
        </w:rPr>
        <w:t>. Quyết định hoãn phiên tòa có các nội dung chính:</w:t>
      </w:r>
    </w:p>
    <w:p w14:paraId="02D5E82D"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a) </w:t>
      </w:r>
      <w:proofErr w:type="spellStart"/>
      <w:r w:rsidRPr="00B6396B">
        <w:rPr>
          <w:rFonts w:ascii="Times New Roman" w:hAnsi="Times New Roman" w:cs="Times New Roman"/>
          <w:sz w:val="28"/>
          <w:szCs w:val="28"/>
        </w:rPr>
        <w:t>Ngày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tháng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w:t>
      </w:r>
    </w:p>
    <w:p w14:paraId="6338C609"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b) </w:t>
      </w:r>
      <w:proofErr w:type="spellStart"/>
      <w:r w:rsidRPr="00B6396B">
        <w:rPr>
          <w:rFonts w:ascii="Times New Roman" w:hAnsi="Times New Roman" w:cs="Times New Roman"/>
          <w:sz w:val="28"/>
          <w:szCs w:val="28"/>
        </w:rPr>
        <w:t>Tên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thẩm</w:t>
      </w:r>
      <w:proofErr w:type="spellEnd"/>
      <w:r w:rsidRPr="00B6396B">
        <w:rPr>
          <w:rFonts w:ascii="Times New Roman" w:hAnsi="Times New Roman" w:cs="Times New Roman"/>
          <w:sz w:val="28"/>
          <w:szCs w:val="28"/>
        </w:rPr>
        <w:t xml:space="preserve">, Thư </w:t>
      </w:r>
      <w:proofErr w:type="spellStart"/>
      <w:r w:rsidRPr="00B6396B">
        <w:rPr>
          <w:rFonts w:ascii="Times New Roman" w:hAnsi="Times New Roman" w:cs="Times New Roman"/>
          <w:sz w:val="28"/>
          <w:szCs w:val="28"/>
        </w:rPr>
        <w:t>ký</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14123040"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c)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thực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hành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quyền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w:t>
      </w:r>
    </w:p>
    <w:p w14:paraId="18D1BDBA"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d)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xử</w:t>
      </w:r>
      <w:proofErr w:type="spellEnd"/>
      <w:r w:rsidRPr="00B6396B">
        <w:rPr>
          <w:rFonts w:ascii="Times New Roman" w:hAnsi="Times New Roman" w:cs="Times New Roman"/>
          <w:sz w:val="28"/>
          <w:szCs w:val="28"/>
        </w:rPr>
        <w:t>;</w:t>
      </w:r>
    </w:p>
    <w:p w14:paraId="41683E12"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đ) Lý do </w:t>
      </w:r>
      <w:proofErr w:type="spellStart"/>
      <w:r w:rsidRPr="00B6396B">
        <w:rPr>
          <w:rFonts w:ascii="Times New Roman" w:hAnsi="Times New Roman" w:cs="Times New Roman"/>
          <w:sz w:val="28"/>
          <w:szCs w:val="28"/>
        </w:rPr>
        <w:t>của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việc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w:t>
      </w:r>
    </w:p>
    <w:p w14:paraId="5722068A" w14:textId="77777777" w:rsidR="009E3E6F" w:rsidRPr="00B6396B" w:rsidRDefault="009E3E6F" w:rsidP="009E3E6F">
      <w:pPr>
        <w:spacing w:after="40"/>
        <w:ind w:firstLine="720"/>
        <w:jc w:val="both"/>
        <w:rPr>
          <w:rFonts w:ascii="Times New Roman" w:hAnsi="Times New Roman" w:cs="Times New Roman"/>
          <w:b/>
          <w:bCs/>
          <w:i/>
          <w:iCs/>
          <w:sz w:val="28"/>
          <w:szCs w:val="28"/>
        </w:rPr>
      </w:pPr>
      <w:r w:rsidRPr="00B6396B">
        <w:rPr>
          <w:rFonts w:ascii="Times New Roman" w:hAnsi="Times New Roman" w:cs="Times New Roman"/>
          <w:sz w:val="28"/>
          <w:szCs w:val="28"/>
        </w:rPr>
        <w:t xml:space="preserve">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mở</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i/>
          <w:iCs/>
          <w:sz w:val="28"/>
          <w:szCs w:val="28"/>
        </w:rPr>
        <w:t>.</w:t>
      </w:r>
    </w:p>
    <w:p w14:paraId="4F61B958"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b/>
          <w:bCs/>
          <w:i/>
          <w:iCs/>
          <w:sz w:val="28"/>
          <w:szCs w:val="28"/>
        </w:rPr>
        <w:t>5</w:t>
      </w:r>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Thẩm</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phán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tọa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mặt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đồng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ký</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tên</w:t>
      </w:r>
      <w:proofErr w:type="spellEnd"/>
      <w:r w:rsidRPr="00B6396B">
        <w:rPr>
          <w:rFonts w:ascii="Times New Roman" w:hAnsi="Times New Roman" w:cs="Times New Roman"/>
          <w:sz w:val="28"/>
          <w:szCs w:val="28"/>
        </w:rPr>
        <w:t xml:space="preserve">. Trường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Thẩm</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phán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chủ</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tọa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mặt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đổi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thì</w:t>
      </w:r>
      <w:proofErr w:type="spellEnd"/>
      <w:r w:rsidRPr="00B6396B">
        <w:rPr>
          <w:rFonts w:ascii="Times New Roman" w:hAnsi="Times New Roman" w:cs="Times New Roman"/>
          <w:sz w:val="28"/>
          <w:szCs w:val="28"/>
        </w:rPr>
        <w:t xml:space="preserve"> Chánh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
    <w:p w14:paraId="73103D4E" w14:textId="77777777" w:rsidR="009E3E6F" w:rsidRPr="00B6396B" w:rsidRDefault="009E3E6F" w:rsidP="009E3E6F">
      <w:pPr>
        <w:spacing w:after="40"/>
        <w:ind w:firstLine="720"/>
        <w:jc w:val="both"/>
        <w:rPr>
          <w:rFonts w:ascii="Times New Roman" w:hAnsi="Times New Roman" w:cs="Times New Roman"/>
          <w:sz w:val="28"/>
          <w:szCs w:val="28"/>
        </w:rPr>
      </w:pPr>
      <w:proofErr w:type="spellStart"/>
      <w:r w:rsidRPr="00B6396B">
        <w:rPr>
          <w:rFonts w:ascii="Times New Roman" w:hAnsi="Times New Roman" w:cs="Times New Roman"/>
          <w:sz w:val="28"/>
          <w:szCs w:val="28"/>
        </w:rPr>
        <w:lastRenderedPageBreak/>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hoãn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những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người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được</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Tòa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án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triệu</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tập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b/>
          <w:bCs/>
          <w:i/>
          <w:iCs/>
          <w:sz w:val="28"/>
          <w:szCs w:val="28"/>
        </w:rPr>
        <w:t>theo</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quyết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định</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đưa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vụ</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án</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ra</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xét</w:t>
      </w:r>
      <w:proofErr w:type="spellEnd"/>
      <w:r w:rsidRPr="00B6396B">
        <w:rPr>
          <w:rFonts w:ascii="Times New Roman" w:hAnsi="Times New Roman" w:cs="Times New Roman"/>
          <w:b/>
          <w:bCs/>
          <w:i/>
          <w:iCs/>
          <w:sz w:val="28"/>
          <w:szCs w:val="28"/>
        </w:rPr>
        <w:t xml:space="preserve"> </w:t>
      </w:r>
      <w:proofErr w:type="spellStart"/>
      <w:r w:rsidRPr="00B6396B">
        <w:rPr>
          <w:rFonts w:ascii="Times New Roman" w:hAnsi="Times New Roman" w:cs="Times New Roman"/>
          <w:b/>
          <w:bCs/>
          <w:i/>
          <w:iCs/>
          <w:sz w:val="28"/>
          <w:szCs w:val="28"/>
        </w:rPr>
        <w:t>xử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gửi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cùng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cấp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trong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02 </w:t>
      </w:r>
      <w:proofErr w:type="spellStart"/>
      <w:r w:rsidRPr="00B6396B">
        <w:rPr>
          <w:rFonts w:ascii="Times New Roman" w:hAnsi="Times New Roman" w:cs="Times New Roman"/>
          <w:sz w:val="28"/>
          <w:szCs w:val="28"/>
        </w:rPr>
        <w:t>ngày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từ</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ngày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ra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w:t>
      </w:r>
    </w:p>
    <w:p w14:paraId="510CDF7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315. Giới hạn của việc xét xử </w:t>
      </w:r>
    </w:p>
    <w:p w14:paraId="75E56AB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Tòa án xét xử những bị cáo và những hành vi theo tội danh</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mà Viện kiểm sát truy tố và Tòa án đã quyết định đưa vụ án ra xét xử.</w:t>
      </w:r>
    </w:p>
    <w:p w14:paraId="7D3CA95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Tòa án có thể xét xử bị cáo theo khoản khác với khoản mà Viện kiểm sát đã truy tố trong cùng một điều luật hoặc về một tội khác bằng hoặc nhẹ hơn tội mà Viện kiểm sát đã truy tố.</w:t>
      </w:r>
    </w:p>
    <w:p w14:paraId="1B38DF3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Trường hợp xét thấy cần xét xử bị cáo về tội danh nặng hơn tội danh Viện kiểm sát truy tố thì Tòa án trả hồ sơ để Viện kiểm sát truy tố lại và thông báo rõ lý do cho bị cáo hoặc người đại diện của bị cáo, người bào chữa biết; nếu Viện kiểm sát vẫn giữ tội danh đã truy tố thì Tòa án có quyền xét xử bị cáo về tội danh nặng hơn đó.</w:t>
      </w:r>
    </w:p>
    <w:p w14:paraId="6FD944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316. Việc ra bản án, quyết định của Tòa án </w:t>
      </w:r>
    </w:p>
    <w:p w14:paraId="7D2EB9C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Bản án phải được Hội đồng xét xử thảo luận và thông qua tại phòng nghị án.</w:t>
      </w:r>
    </w:p>
    <w:p w14:paraId="0499433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w:t>
      </w:r>
      <w:r w:rsidRPr="00B6396B">
        <w:rPr>
          <w:rFonts w:ascii="Times New Roman" w:eastAsia="Times New Roman" w:hAnsi="Times New Roman" w:cs="Times New Roman"/>
          <w:iCs/>
          <w:kern w:val="0"/>
          <w:sz w:val="28"/>
          <w:szCs w:val="28"/>
          <w:lang w:val="pt-BR"/>
          <w14:ligatures w14:val="none"/>
        </w:rPr>
        <w:t xml:space="preserve">Quyết định về việc thay đổi thành viên Hội đồng xét xử, Kiểm sát viên, Thư ký Tòa án, người giám định, người định giá tài sản, người phiên dịch, người dịch thuật, tạm đình chỉ, đình chỉ vụ án, hoãn phiên tòa, bắt tạm giam, trả tự do cho bị cáo, </w:t>
      </w:r>
      <w:r w:rsidRPr="00B6396B">
        <w:rPr>
          <w:rFonts w:ascii="Times New Roman" w:eastAsia="Times New Roman" w:hAnsi="Times New Roman" w:cs="Times New Roman"/>
          <w:b/>
          <w:i/>
          <w:kern w:val="0"/>
          <w:sz w:val="28"/>
          <w:szCs w:val="28"/>
          <w:lang w:val="pt-BR"/>
          <w14:ligatures w14:val="none"/>
        </w:rPr>
        <w:t>trả hồ sơ vụ án để Viện kiểm sát điều tra bổ sung hoặc yêu cầu Viện kiểm sát bổ sung tài liệu, chứng cứ</w:t>
      </w:r>
      <w:r w:rsidRPr="00B6396B">
        <w:rPr>
          <w:rFonts w:ascii="Times New Roman" w:eastAsia="Times New Roman" w:hAnsi="Times New Roman" w:cs="Times New Roman"/>
          <w:iCs/>
          <w:kern w:val="0"/>
          <w:sz w:val="28"/>
          <w:szCs w:val="28"/>
          <w:lang w:val="pt-BR"/>
          <w14:ligatures w14:val="none"/>
        </w:rPr>
        <w:t xml:space="preserve"> phải được thảo luận, thông qua tại phòng nghị án và được lập văn bản</w:t>
      </w:r>
      <w:r w:rsidRPr="00B6396B">
        <w:rPr>
          <w:rFonts w:ascii="Times New Roman" w:hAnsi="Times New Roman" w:cs="Times New Roman"/>
          <w:iCs/>
          <w:sz w:val="28"/>
          <w:szCs w:val="28"/>
          <w:lang w:val="pt-BR"/>
        </w:rPr>
        <w:t>.</w:t>
      </w:r>
    </w:p>
    <w:p w14:paraId="06B337B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Quyết định các vấn đề khác được Hội đồng xét xử thảo luận và thông qua tại phòng xử án không phải lập văn bản nhưng phải được ghi vào biên bản phiên tòa.</w:t>
      </w:r>
    </w:p>
    <w:p w14:paraId="246D58ED"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pt-BR"/>
        </w:rPr>
        <w:t xml:space="preserve">Mục </w:t>
      </w:r>
      <w:r w:rsidRPr="00B6396B">
        <w:rPr>
          <w:rFonts w:ascii="Times New Roman" w:hAnsi="Times New Roman" w:cs="Times New Roman"/>
          <w:b/>
          <w:bCs/>
          <w:i/>
          <w:iCs/>
          <w:sz w:val="28"/>
          <w:szCs w:val="28"/>
          <w:lang w:val="pt-BR"/>
        </w:rPr>
        <w:t>4</w:t>
      </w:r>
    </w:p>
    <w:p w14:paraId="11F92FBA"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THỦ TỤC BẮT ĐẦU PHIÊN TÒA</w:t>
      </w:r>
    </w:p>
    <w:p w14:paraId="1FA8ABD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317. Chuẩn bị khai mạc phiên tòa </w:t>
      </w:r>
    </w:p>
    <w:p w14:paraId="24D4421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Trước khi khai mạc phiên tòa, Thư ký Tòa án phải tiến hành các công việc:</w:t>
      </w:r>
    </w:p>
    <w:p w14:paraId="7DF7A1E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Kiểm tra sự có mặt của những người được Tòa án triệu tập; nếu có người vắng mặt thì phải nêu lý do; </w:t>
      </w:r>
    </w:p>
    <w:p w14:paraId="2009F97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Phổ biến nội quy phiên tòa.</w:t>
      </w:r>
    </w:p>
    <w:p w14:paraId="39B379F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318. Khai mạc phiên tòa</w:t>
      </w:r>
      <w:r w:rsidRPr="00B6396B">
        <w:rPr>
          <w:rFonts w:ascii="Times New Roman" w:hAnsi="Times New Roman" w:cs="Times New Roman"/>
          <w:b/>
          <w:bCs/>
          <w:i/>
          <w:iCs/>
          <w:sz w:val="28"/>
          <w:szCs w:val="28"/>
          <w:lang w:val="pt-BR"/>
        </w:rPr>
        <w:t xml:space="preserve"> </w:t>
      </w:r>
    </w:p>
    <w:p w14:paraId="355B7DC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Thẩm phán chủ tọa phiên tòa khai mạc phiên tòa và đọc quyết định đưa vụ án ra xét xử.</w:t>
      </w:r>
    </w:p>
    <w:p w14:paraId="11F535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2. Thư ký Tòa án báo cáo Hội đồng xét xử về sự có mặt, vắng mặt của những người được Tòa án triệu tập và lý do vắng mặt.</w:t>
      </w:r>
    </w:p>
    <w:p w14:paraId="0706D3A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Chủ tọa phiên tòa kiểm tra lại sự có mặt của những người có mặt tại phiên tòa theo giấy triệu tập của Tòa án và kiểm tra lý lịch, phổ biến quyền và nghĩa vụ của họ.</w:t>
      </w:r>
    </w:p>
    <w:p w14:paraId="2BF347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319. Giải quyết việc đề nghị thay đổi Thẩm phán, Hội thẩm, Kiểm sát viên, Thư ký Tòa án, người giám định, người định giá tài sản, người phiên dịch, người dịch thuật </w:t>
      </w:r>
    </w:p>
    <w:p w14:paraId="2F154C0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Chủ toạ phiên tòa phải hỏi Kiểm sát viên và những người tham gia tố tụng có mặt tại phiên tòa xem họ có đề nghị thay đổi Thẩm phán, Hội thẩm, Kiểm sát viên, Thư ký Tòa án, người giám định, người định giá tài sản, người phiên dịch, người dịch thuật hay không,</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lý do của việc đề nghị thay đổi. Nếu có người đề nghị thì Hội đồng xét xử xem xét, quyết định.</w:t>
      </w:r>
    </w:p>
    <w:p w14:paraId="5F134F6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320. Cam đoan của người phiên dịch, người dịch thuật, người giám định, người định giá tài sản</w:t>
      </w:r>
    </w:p>
    <w:p w14:paraId="02D9597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Sau khi giải thích quyền và nghĩa vụ cho người phiên dịch, người dịch thuật, người giám định, người định giá tài sản thì chủ tọa phiên tòa yêu cầu những người này phải cam đoan làm tròn nhiệm vụ.</w:t>
      </w:r>
    </w:p>
    <w:p w14:paraId="6748FAA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321. Cam đoan của người làm chứng, cách ly người làm chứng </w:t>
      </w:r>
    </w:p>
    <w:p w14:paraId="75C5824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Sau khi giải thích quyền và nghĩa vụ cho người làm chứng, chủ tọa phiên tòa yêu cầu người làm chứng phải cam đoan khai trung thực.</w:t>
      </w:r>
    </w:p>
    <w:p w14:paraId="3524074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Trước khi người làm chứng được hỏi về vụ án, chủ tọa phiên tòa quyết định biện pháp để cho những người làm chứng không nghe được lời khai của nhau hoặc tiếp xúc với những người có liên quan. Trường hợp lời khai của bị cáo và người làm chứng có ảnh hưởng lẫn nhau thì chủ tọa phiên tòa phải quyết định cách ly bị cáo với người làm chứng trước khi hỏi người làm chứng.</w:t>
      </w:r>
      <w:r w:rsidRPr="00B6396B">
        <w:rPr>
          <w:rFonts w:ascii="Times New Roman" w:hAnsi="Times New Roman" w:cs="Times New Roman"/>
          <w:sz w:val="28"/>
          <w:szCs w:val="28"/>
          <w:u w:val="single"/>
          <w:lang w:val="pt-BR"/>
        </w:rPr>
        <w:t xml:space="preserve"> </w:t>
      </w:r>
    </w:p>
    <w:p w14:paraId="42382A3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322. Giải quyết yêu cầu về xem xét chứng cứ và hoãn phiên tòa khi có người vắng mặt </w:t>
      </w:r>
    </w:p>
    <w:p w14:paraId="7FB7C69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Chủ tọa phiên tòa phải hỏi Kiểm sát viên và những người tham gia tố tụng có mặt tại phiên tòa xem có ai yêu cầu triệu tập thêm</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người làm chứng</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hoặc yêu cầu đưa thêm vật chứng, tài liệu ra xem xét hay không. Nếu có người tham gia tố tụng vắng mặt hoặc tuy có mặt tại phiên tòa nhưng vì lý do sức khỏe không thể tham gia tố tụng thì chủ tọa phiên tòa phải hỏi xem có ai yêu cầu hoãn phiên tòa hay không; nếu có người yêu cầu thì Hội đồng xét xử xem xét, quyết định.</w:t>
      </w:r>
    </w:p>
    <w:p w14:paraId="754339BB"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467B44E9"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28D58478"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484A3D16"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pt-BR"/>
        </w:rPr>
        <w:lastRenderedPageBreak/>
        <w:t xml:space="preserve">Mục </w:t>
      </w:r>
      <w:r w:rsidRPr="00B6396B">
        <w:rPr>
          <w:rFonts w:ascii="Times New Roman" w:hAnsi="Times New Roman" w:cs="Times New Roman"/>
          <w:b/>
          <w:bCs/>
          <w:i/>
          <w:iCs/>
          <w:sz w:val="28"/>
          <w:szCs w:val="28"/>
          <w:lang w:val="pt-BR"/>
        </w:rPr>
        <w:t>5</w:t>
      </w:r>
    </w:p>
    <w:p w14:paraId="631651AD"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THỦ TỤC TRANH TỤNG TẠI PHIÊN TÒA</w:t>
      </w:r>
    </w:p>
    <w:p w14:paraId="6A484E2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323. Công bố bản cáo trạng </w:t>
      </w:r>
    </w:p>
    <w:p w14:paraId="72EA6AF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Trước khi tiến hành xét hỏi, Kiểm sát viên công bố bản cáo trạng và trình bày ý kiến bổ sung (nếu có). Ý kiến bổ sung không được làm xấu đi tình trạng của bị cáo.</w:t>
      </w:r>
    </w:p>
    <w:p w14:paraId="261615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324. Trình tự xét hỏi </w:t>
      </w:r>
    </w:p>
    <w:p w14:paraId="384255C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Hội đồng xét xử phải xác định đầy đủ những tình tiết về từng sự việc, từng tội trong vụ án và từng người. Chủ tọa phiên tòa điều hành việc hỏi, quyết định người hỏi trước, hỏi sau theo thứ tự hợp lý.</w:t>
      </w:r>
    </w:p>
    <w:p w14:paraId="63E10A6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Khi xét hỏi từng người, chủ tọa phiên tòa hỏi trước sau đó quyết định để Thẩm phán, Hội thẩm, Kiểm sát viên, người bào chữa, người bảo vệ quyền và lợi ích hợp pháp của đương sự thực hiện việc hỏi. </w:t>
      </w:r>
    </w:p>
    <w:p w14:paraId="4B5824B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Người tham gia tố tụng tại phiên tòa có quyền đề nghị chủ tọa phiên tòa hỏi thêm về những tình tiết cần làm sáng tỏ. </w:t>
      </w:r>
    </w:p>
    <w:p w14:paraId="0F84AB5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Người giám định, người định giá tài sản được hỏi về những vấn đề có liên quan đến việc giám định, định giá tài sản.</w:t>
      </w:r>
    </w:p>
    <w:p w14:paraId="6FAEDB6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Khi xét hỏi, Hội đồng xét xử xem xét vật chứng có liên quan trong vụ án.</w:t>
      </w:r>
    </w:p>
    <w:p w14:paraId="22252A8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325. Công bố lời khai trong giai đoạn điều tra, truy tố </w:t>
      </w:r>
    </w:p>
    <w:p w14:paraId="06DE85E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Nếu người được xét hỏi có mặt tại phiên tòa thì Hội đồng xét xử, Kiểm sát viên không được công bố lời khai của họ trong giai đoạn điều tra, truy tố.</w:t>
      </w:r>
    </w:p>
    <w:p w14:paraId="21C362C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Chỉ được công bố những lời khai trong giai đoạn điều tra, truy tố khi thuộc một trong các trường hợp:</w:t>
      </w:r>
    </w:p>
    <w:p w14:paraId="5FB15C2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Lời khai của người được xét hỏi tại phiên tòa mâu thuẫn với lời khai của họ trong giai đoạn điều tra, truy tố;</w:t>
      </w:r>
    </w:p>
    <w:p w14:paraId="3229720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Người được xét hỏi không khai tại phiên tòa hoặc không nhớ những lời khai của mình trong giai đoạn điều tra, truy tố;</w:t>
      </w:r>
    </w:p>
    <w:p w14:paraId="7B07536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Người được xét hỏi đề nghị công bố lời khai của họ trong giai đoạn điều tra, truy tố; </w:t>
      </w:r>
    </w:p>
    <w:p w14:paraId="631845E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Người được xét hỏi vắng mặt hoặc đã chết.</w:t>
      </w:r>
    </w:p>
    <w:p w14:paraId="353D951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3. Trường hợp đặc biệt cần giữ bí mật nhà nước, giữ gìn thuần phong mỹ tục của dân tộc, giữ bí mật nghề nghiệp, bí mật kinh doanh, bí mật đời tư của cá nhân, bí mật gia đình theo yêu cầu của người tham gia tố tụng hoặc tự xét thấy cần thiết thì Hội đồng xét xử không công bố tài liệu có trong hồ sơ vụ án.</w:t>
      </w:r>
    </w:p>
    <w:p w14:paraId="32532630"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29F99A3F"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168D70B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326. Hỏi bị cáo </w:t>
      </w:r>
    </w:p>
    <w:p w14:paraId="4B2A02C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Chủ tọa phiên tòa phải quyết định hỏi riêng từng bị cáo. Nếu lời khai của bị cáo này có thể ảnh hưởng đến lời khai của bị cáo khác thì chủ tọa phiên tòa phải cách ly họ. Bị cáo bị cách ly được thông báo lại nội dung lời khai của bị cáo trước và có quyền đặt câu hỏi đối với bị cáo đó.</w:t>
      </w:r>
    </w:p>
    <w:p w14:paraId="25B8A3F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Bị cáo trình bày ý kiến về bản cáo trạng và những tình tiết của vụ án. Hội đồng xét xử hỏi thêm về những điểm mà bị cáo trình bày chưa đầy đủ hoặc có mâu thuẫn.</w:t>
      </w:r>
    </w:p>
    <w:p w14:paraId="3778271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Kiểm sát viên hỏi bị cáo về những chứng cứ, tài liệu, đồ vật liên quan đến việc buộc tội, gỡ tội và những tình tiết khác của vụ án.</w:t>
      </w:r>
    </w:p>
    <w:p w14:paraId="17811CD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Người bào chữa hỏi bị cáo về những chứng cứ, tài liệu, đồ vật liên quan đến việc bào chữa và tình tiết khác của vụ án.</w:t>
      </w:r>
    </w:p>
    <w:p w14:paraId="4F3D0CE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Người bảo vệ quyền và lợi ích hợp pháp của bị hại, đương sự hỏi bị cáo về những tình tiết liên quan đến việc bảo vệ quyền và lợi ích của đương sự. </w:t>
      </w:r>
    </w:p>
    <w:p w14:paraId="7424996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Những người tham gia tố tụng tại phiên tòa có quyền đề nghị chủ toạ phiên tòa hỏi thêm về những tình tiết liên quan đến họ.</w:t>
      </w:r>
    </w:p>
    <w:p w14:paraId="3B1D4FE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Nếu bị cáo không trả lời các câu hỏi thì Hội đồng xét xử, Kiểm sát viên, người bào chữa, người bảo vệ quyền và lợi ích hợp pháp của bị hại, đương sự tiếp tục hỏi những người khác và xem xét vật chứng, tài liệu có liên quan đến vụ án.</w:t>
      </w:r>
    </w:p>
    <w:p w14:paraId="6E8ED17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Khi được chủ tọa phiên tòa đồng ý, bị cáo được đặt câu hỏi với bị cáo khác về các vấn đề có liên quan đến bị cáo.</w:t>
      </w:r>
    </w:p>
    <w:p w14:paraId="7805C04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327. Hỏi bị hại, đương sự hoặc người đại diện của họ </w:t>
      </w:r>
    </w:p>
    <w:p w14:paraId="0FAF4BA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Bị hại, đương sự hoặc người đại diện của họ trình bày những tình tiết của vụ án có liên quan đến họ. Sau đó, Hội đồng xét xử, Kiểm sát viên, người bào chữa và người bảo vệ quyền và lợi ích hợp pháp của bị hại, đương sự hỏi thêm về những điểm mà họ trình bày chưa đầy đủ hoặc có mâu thuẫn.</w:t>
      </w:r>
    </w:p>
    <w:p w14:paraId="52F6EF8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Khi được chủ tọa phiên tòa đồng ý, bị cáo có thể hỏi bị hại, đương sự hoặc người đại diện của họ về các vấn đề có liên quan đến bị cáo.</w:t>
      </w:r>
    </w:p>
    <w:p w14:paraId="664F28E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328. Hỏi người làm chứng </w:t>
      </w:r>
    </w:p>
    <w:p w14:paraId="05E084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Việc hỏi phải được tiến hành riêng đối với từng người làm chứng và không để cho những người làm chứng khác biết được nội dung xét hỏi đó. </w:t>
      </w:r>
    </w:p>
    <w:p w14:paraId="11451C0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Khi hỏi người làm chứng, Hội đồng xét xử phải hỏi rõ về quan hệ giữa họ với bị cáo và các đương sự trong vụ án. Chủ tọa phiên tòa yêu cầu người làm chứng trình bày rõ những tình tiết của vụ án mà họ đã biết, sau đó hỏi thêm về những điểm mà họ khai chưa đầy đủ hoặc có mâu thuẫn. Kiểm sát viên, người bào chữa, người bảo vệ quyền và lợi ích hợp pháp của bị hại, đương sự có thể hỏi thêm người làm chứng.</w:t>
      </w:r>
    </w:p>
    <w:p w14:paraId="2350BE2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Khi được chủ tọa phiên tòa đồng ý, bị cáo có thể hỏi người làm chứng về các vấn đề có liên quan đến bị cáo.</w:t>
      </w:r>
    </w:p>
    <w:p w14:paraId="6B9C1C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Sau khi đã trình bày xong, người làm chứng ở lại phòng xử án để có thể được hỏi thêm.</w:t>
      </w:r>
    </w:p>
    <w:p w14:paraId="5F0368B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Trường hợp có căn cứ xác định người làm chứng, người thân thích của họ bị xâm hại hoặc bị đe dọa xâm phạm đến tính mạng, sức khỏe, tài sản, danh dự, nhân phẩm thì Hội đồng xét xử phải quyết định biện pháp bảo vệ họ theo quy định của Bộ luật này và pháp luật khác có liên quan.</w:t>
      </w:r>
    </w:p>
    <w:p w14:paraId="20D503A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5. Trường hợp cần thiết, Tòa án quyết định hỏi người làm chứng qua mạng máy tính, mạng viễn thông.</w:t>
      </w:r>
      <w:r w:rsidRPr="00B6396B">
        <w:rPr>
          <w:rFonts w:ascii="Times New Roman" w:hAnsi="Times New Roman" w:cs="Times New Roman"/>
          <w:b/>
          <w:bCs/>
          <w:sz w:val="28"/>
          <w:szCs w:val="28"/>
          <w:lang w:val="pt-BR"/>
        </w:rPr>
        <w:t xml:space="preserve"> </w:t>
      </w:r>
    </w:p>
    <w:p w14:paraId="26FB03D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329. Xem xét vật chứng  </w:t>
      </w:r>
    </w:p>
    <w:p w14:paraId="06CE98C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Vật chứng, ảnh hoặc biên bản xác nhận vật chứng được đưa ra để xem xét tại phiên tòa.</w:t>
      </w:r>
    </w:p>
    <w:p w14:paraId="3EC816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cần thiết, Hội đồng xét xử có thể cùng với Kiểm sát viên, người bào chữa, người khác tham gia phiên tòa đến xem xét tại chỗ những vật chứng không thể đưa đến phiên tòa được. Việc xem xét vật chứng tại chỗ được lập biên bản theo quy định tại Điều 145 của Bộ luật này.</w:t>
      </w:r>
    </w:p>
    <w:p w14:paraId="1D10874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Kiểm sát viên, người bào chữa, người khác tham gia phiên tòa có quyền trình bày nhận xét của mình về vật chứng. Hội đồng xét xử, Kiểm sát viên, người bào chữa, người bảo vệ quyền và lợi ích hợp pháp của bị hại, đương sự có thể hỏi thêm người tham gia phiên tòa về những vấn đề có liên quan đến vật chứng.</w:t>
      </w:r>
    </w:p>
    <w:p w14:paraId="1E2152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330. Nghe, xem nội dung được ghi âm hoặc ghi hình có âm thanh</w:t>
      </w:r>
    </w:p>
    <w:p w14:paraId="7F5B785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cần kiểm tra chứng cứ, tài liệu, đồ vật liên quan đến vụ án hoặc khi bị cáo tố cáo bị bức cung, dùng nhục hình, Hội đồng xét xử quyết định việc cho nghe, xem nội dung được ghi âm hoặc ghi hình có âm thanh liên quan tại phiên tòa.</w:t>
      </w:r>
    </w:p>
    <w:p w14:paraId="7323BD0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331. Xem xét tại chỗ </w:t>
      </w:r>
    </w:p>
    <w:p w14:paraId="3D187E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Khi xét thấy cần thiết, Hội đồng xét xử có thể cùng với Kiểm sát viên, người bào chữa, người khác tham gia phiên tòa đến xem xét nơi đã xảy ra tội phạm hoặc địa điểm khác có liên quan đến vụ án. Kiểm sát viên, người bào chữa, người khác tham gia phiên tòa có quyền trình bày nhận xét của mình về nơi đã xảy ra tội phạm hoặc địa điểm khác có liên quan đến vụ án. Hội đồng xét xử có thể hỏi thêm người tham gia phiên tòa về những vấn đề có liên quan đến nơi đó. </w:t>
      </w:r>
    </w:p>
    <w:p w14:paraId="6FC7570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Việc xem xét tại chỗ được lập biên bản theo quy định tại Điều 145 của Bộ luật này.</w:t>
      </w:r>
    </w:p>
    <w:p w14:paraId="5DB3B93F"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0EB75D27"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4D62554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332. Trình bày, công bố báo cáo, tài liệu của cơ quan, tổ chức </w:t>
      </w:r>
    </w:p>
    <w:p w14:paraId="506D4A9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Báo cáo, tài liệu của cơ quan, tổ chức về những tình tiết của vụ án do đại diện cơ quan, tổ chức đó trình bày; trường hợp không có đại diện của cơ quan, tổ chức tham dự thì Hội đồng xét xử công bố báo cáo, tài liệu tại phiên tòa.</w:t>
      </w:r>
    </w:p>
    <w:p w14:paraId="0BD39AF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Kiểm sát viên, bị cáo, người bào chữa, người khác tham gia phiên tòa có quyền nhận xét về báo cáo, tài liệu đó và hỏi thêm người đại diện của cơ quan, tổ chức, người khác tham gia phiên tòa về những vấn đề liên quan đến báo cáo, tài liệu đó.</w:t>
      </w:r>
    </w:p>
    <w:p w14:paraId="4FEC9ED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333. Hỏi người giám định, người định giá tài sản</w:t>
      </w:r>
    </w:p>
    <w:p w14:paraId="439779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Hội đồng xét xử tự mình hoặc theo đề nghị của Kiểm sát viên, người bào chữa, người khác tham gia phiên tòa yêu cầu người giám định, người định giá tài sản trình bày kết luận của mình về vấn đề được giám định, định giá tài sản. Khi trình bày, người giám định, người định giá tài sản có quyền giải thích bổ sung về kết luận giám định, định giá tài sản, căn cứ để đưa ra kết luận giám định, định giá tài sản. </w:t>
      </w:r>
    </w:p>
    <w:p w14:paraId="2527739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Kiểm sát viên, người bào chữa, người tham gia tố tụng khác có mặt tại phiên tòa có quyền nhận xét về kết luận giám định, định giá tài sản, được hỏi những vấn đề còn chưa rõ hoặc có mâu thuẫn trong kết luận giám định, định giá tài sản hoặc có mâu thuẫn với những tình tiết khác của vụ án.</w:t>
      </w:r>
    </w:p>
    <w:p w14:paraId="7589B5A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Trường hợp người giám định, người định giá tài sản không có mặt tại phiên tòa thì chủ tọa phiên tòa công bố kết luận giám định, định giá tài sản.</w:t>
      </w:r>
    </w:p>
    <w:p w14:paraId="3F0AAD0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Khi xét thấy cần thiết, Hội đồng xét xử quyết định giám định bổ sung hoặc giám định lại, định giá lại tài sản.</w:t>
      </w:r>
    </w:p>
    <w:p w14:paraId="179D760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334. Điều tra viên, Kiểm sát viên, người khác có thẩm quyền tiến hành tố tụng, người tham gia tố tụng trình bày ý kiến </w:t>
      </w:r>
    </w:p>
    <w:p w14:paraId="0EC6E8F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Khi xét thấy cần thiết, Hội đồng xét xử tự mình hoặc theo đề nghị của người tham gia tố tụng yêu cầu Điều tra viên, Kiểm sát viên, người khác có thẩm quyền tiến hành tố tụng, người tham gia tố tụng trình bày ý kiến để làm rõ những quyết định, hành vi tố tụng trong giai đoạn điều tra, truy tố, xét xử.</w:t>
      </w:r>
    </w:p>
    <w:p w14:paraId="7FE49C4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335. Kết thúc việc xét hỏi </w:t>
      </w:r>
    </w:p>
    <w:p w14:paraId="004B56D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Khi xét thấy những tình tiết của vụ án đã được xem xét đầy đủ thì chủ tọa phiên tòa hỏi Kiểm sát viên, bị cáo, người bào chữa, người khác tham gia phiên tòa xem họ có yêu cầu xét hỏi vấn đề gì nữa không. Nếu không có yêu cầu xét hỏi thì kết thúc việc xét hỏi; nếu có người yêu cầu và xét thấy yêu cầu đó là cần thiết thì chủ tọa phiên tòa quyết định tiếp tục việc xét hỏi.</w:t>
      </w:r>
    </w:p>
    <w:p w14:paraId="0372809E"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6550097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336. Kiểm sát viên rút quyết định truy tố hoặc kết luận về tội nhẹ hơn tại phiên tòa </w:t>
      </w:r>
    </w:p>
    <w:p w14:paraId="4A88086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Sau khi kết thúc việc xét hỏi, Kiểm sát viên có thể rút một phần hoặc toàn bộ quyết định truy tố hoặc kết luận về tội nhẹ hơn.</w:t>
      </w:r>
    </w:p>
    <w:p w14:paraId="5FB6338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337. Trình tự phát biểu khi tranh luận </w:t>
      </w:r>
    </w:p>
    <w:p w14:paraId="6BE4788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Sau khi kết thúc việc xét hỏi, Kiểm sát viên trình bày luận tội; nếu thấy không có căn cứ để kết tội thì rút toàn bộ quyết định truy tố và đề nghị Tòa án tuyên bố bị cáo không có tội.</w:t>
      </w:r>
    </w:p>
    <w:p w14:paraId="36F161E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Bị cáo trình bày lời bào chữa; người bào chữa trình bày lời bào chữa cho bị cáo; bị cáo, người đại diện của bị cáo có quyền bổ sung ý kiến bào chữa. </w:t>
      </w:r>
    </w:p>
    <w:p w14:paraId="6545F36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Bị hại, đương sự, người đại diện của họ trình bày ý kiến để bảo vệ quyền và lợi ích của mình; nếu có người bảo vệ quyền và lợi ích hợp pháp cho họ thì người này có quyền trình bày, bổ sung ý kiến. </w:t>
      </w:r>
    </w:p>
    <w:p w14:paraId="47975C0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Trường hợp vụ án được khởi tố theo yêu cầu của bị hại thì bị hại hoặc người đại diện của họ trình bày, bổ sung ý kiến sau khi Kiểm sát viên trình bày luận tội.</w:t>
      </w:r>
    </w:p>
    <w:p w14:paraId="14B27FC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338. Luận tội của Kiểm sát viên</w:t>
      </w:r>
    </w:p>
    <w:p w14:paraId="1EDD3CE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Luận tội của Kiểm sát viên phải căn cứ vào những chứng cứ, tài liệu, đồ vật đã được kiểm tra tại phiên tòa và ý kiến của bị cáo, người bào chữa, người bảo vệ quyền và lợi ích hợp pháp của bị hại, đương sự, người tham gia tố tụng khác tại phiên tòa.</w:t>
      </w:r>
    </w:p>
    <w:p w14:paraId="28763F9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Nội dung luận tội phải phân tích, đánh giá khách quan, toàn diện, đầy đủ những chứng cứ xác định có tội, chứng cứ xác định vô tội; tính chất, mức độ nguy hiểm cho xã hội của hành vi phạm tội; hậu quả do hành vi phạm tội gây ra; nhân thân và vai trò của bị cáo trong vụ án; tội danh, hình phạt, áp dụng điểm, khoản, điều của Bộ luật Hình sự, những tình tiết tăng nặng, giảm nhẹ trách nhiệm hình sự; mức bồi thường thiệt hại, xử lý vật chứng, biện pháp tư pháp; nguyên nhân, điều kiện phạm tội và những tình tiết khác có ý nghĩa đối với vụ án.</w:t>
      </w:r>
    </w:p>
    <w:p w14:paraId="5B7142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Đối với vụ án có</w:t>
      </w:r>
      <w:r w:rsidRPr="00B6396B">
        <w:rPr>
          <w:rFonts w:ascii="Times New Roman" w:hAnsi="Times New Roman" w:cs="Times New Roman"/>
          <w:b/>
          <w:i/>
          <w:sz w:val="28"/>
          <w:szCs w:val="28"/>
          <w:lang w:val="pt-BR"/>
        </w:rPr>
        <w:t xml:space="preserve"> pháp nhân thương mại</w:t>
      </w:r>
      <w:r w:rsidRPr="00B6396B">
        <w:rPr>
          <w:rFonts w:ascii="Times New Roman" w:hAnsi="Times New Roman" w:cs="Times New Roman"/>
          <w:b/>
          <w:bCs/>
          <w:i/>
          <w:iCs/>
          <w:sz w:val="28"/>
          <w:szCs w:val="28"/>
          <w:lang w:val="pt-BR"/>
        </w:rPr>
        <w:t xml:space="preserve"> chịu trách nhiệm hình sự thì</w:t>
      </w:r>
      <w:r w:rsidRPr="00B6396B">
        <w:rPr>
          <w:rFonts w:ascii="Times New Roman" w:hAnsi="Times New Roman" w:cs="Times New Roman"/>
          <w:b/>
          <w:i/>
          <w:sz w:val="28"/>
          <w:szCs w:val="28"/>
          <w:lang w:val="pt-BR"/>
        </w:rPr>
        <w:t xml:space="preserve"> nêu rõ hành vi phạm tội của cá nhân </w:t>
      </w:r>
      <w:r w:rsidRPr="00B6396B">
        <w:rPr>
          <w:rFonts w:ascii="Times New Roman" w:hAnsi="Times New Roman" w:cs="Times New Roman"/>
          <w:b/>
          <w:bCs/>
          <w:i/>
          <w:iCs/>
          <w:sz w:val="28"/>
          <w:szCs w:val="28"/>
          <w:lang w:val="pt-BR"/>
        </w:rPr>
        <w:t>với danh nghĩa pháp nhân thương mại</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 xml:space="preserve">và các căn cứ, điều kiện xác định trách nhiệm hình sự của pháp nhân thương mại.  </w:t>
      </w:r>
    </w:p>
    <w:p w14:paraId="230CD05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3. Đề nghị kết tội bị cáo theo toàn bộ hay một phần nội dung bản cáo trạng hoặc kết luận về tội nhẹ hơn; đề nghị mức hình phạt chính, hình phạt bổ sung, biện pháp tư pháp, trách nhiệm bồi thường thiệt hại, xử lý vật chứng.</w:t>
      </w:r>
    </w:p>
    <w:p w14:paraId="3DA0930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4. Kiến nghị các biện pháp phòng ngừa tội phạm và vi phạm pháp luật.</w:t>
      </w:r>
    </w:p>
    <w:p w14:paraId="18542259"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5435916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 xml:space="preserve">Điều 339. Tranh luận tại phiên tòa </w:t>
      </w:r>
    </w:p>
    <w:p w14:paraId="261884D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Bị cáo, người bào chữa, người tham gia tố tụng khác có quyền trình bày ý kiến, đưa ra chứng cứ, tài liệu và lập luận của mình để đối đáp với Kiểm sát viên về những chứng cứ xác định có tội, chứng cứ xác định vô tội; tính chất, mức độ nguy hiểm cho xã hội của hành vi phạm tội; hậu quả do hành vi phạm tội gây ra; nhân thân và vai trò của bị cáo trong vụ án; những tình tiết tăng nặng, giảm nhẹ trách nhiệm hình sự, mức hình phạt; trách nhiệm dân sự, xử lý vật chứng, biện pháp tư pháp; nguyên nhân, điều kiện phạm tội và những tình tiết khác có ý nghĩa đối với vụ án.</w:t>
      </w:r>
    </w:p>
    <w:p w14:paraId="15AD3D8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Bị cáo, người bào chữa, người tham gia tố tụng khác có quyền đưa ra đề nghị của mình.</w:t>
      </w:r>
    </w:p>
    <w:p w14:paraId="321EC6A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Kiểm sát viên phải đưa ra chứng cứ, tài liệu và lập luận để đối đáp đến cùng từng ý kiến của bị cáo, người bào chữa, người tham gia tố tụng khác tại phiên tòa.</w:t>
      </w:r>
    </w:p>
    <w:p w14:paraId="61B6CCC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Người tham gia tranh luận có quyền đáp lại ý kiến của người khác.</w:t>
      </w:r>
    </w:p>
    <w:p w14:paraId="3CD9DFC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3. Chủ toạ phiên tòa không được hạn chế thời gian tranh luận, phải tạo điều kiện cho Kiểm sát viên, bị cáo, người bào chữa, bị hại, người tham gia tố tụng khác tranh luận, trình bày hết ý kiến nhưng có quyền cắt những ý kiến không liên quan đến vụ án và ý kiến lặp lại. </w:t>
      </w:r>
    </w:p>
    <w:p w14:paraId="0D6AC31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Chủ tọa phiên tòa yêu cầu Kiểm sát viên phải đáp lại những ý kiến của người bào chữa, người tham gia tố tụng khác mà những ý kiến đó chưa được Kiểm sát viên tranh luận. </w:t>
      </w:r>
    </w:p>
    <w:p w14:paraId="53CA1A9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4. Hội đồng xét xử phải lắng nghe, ghi nhận đầy đủ ý kiến của Kiểm sát viên, bị cáo, người bào chữa, người tham gia tranh luận tại phiên tòa để đánh giá khách quan, toàn diện sự thật của vụ án. Trường hợp không chấp nhận ý kiến của những người tham gia phiên tòa thì Hội đồng xét xử phải nêu rõ lý do và được ghi trong bản án.</w:t>
      </w:r>
    </w:p>
    <w:p w14:paraId="0B6C2F7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340. Trở lại việc xét hỏi </w:t>
      </w:r>
    </w:p>
    <w:p w14:paraId="50668D3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Nếu qua tranh luận mà thấy còn có tình tiết vụ án chưa được hỏi, chưa được làm sáng tỏ thì Hội đồng xét xử phải quyết định trở lại việc xét hỏi. Xét hỏi xong phải tiếp tục tranh luận.</w:t>
      </w:r>
    </w:p>
    <w:p w14:paraId="0943BF9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341. Bị cáo nói lời sau cùng </w:t>
      </w:r>
    </w:p>
    <w:p w14:paraId="071A949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Sau khi những người tham gia tranh luận không trình bày gì thêm, chủ tọa phiên tòa tuyên bố kết thúc tranh luận.</w:t>
      </w:r>
    </w:p>
    <w:p w14:paraId="21C36BA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Bị cáo được nói lời sau cùng. Không được đặt câu hỏi khi bị cáo nói lời sau cùng. Nếu trong lời nói sau cùng, bị cáo trình bày thêm tình tiết mới có ý nghĩa quan trọng đối với vụ án thì Hội đồng xét xử phải quyết định trở lại việc </w:t>
      </w:r>
      <w:r w:rsidRPr="00B6396B">
        <w:rPr>
          <w:rFonts w:ascii="Times New Roman" w:hAnsi="Times New Roman" w:cs="Times New Roman"/>
          <w:sz w:val="28"/>
          <w:szCs w:val="28"/>
          <w:lang w:val="pt-BR"/>
        </w:rPr>
        <w:lastRenderedPageBreak/>
        <w:t>hỏi. Hội đồng xét xử có quyền yêu cầu bị cáo không được trình bày những điểm không liên quan đến vụ án nhưng không được hạn chế thời gian đối với bị cáo.</w:t>
      </w:r>
    </w:p>
    <w:p w14:paraId="6105B6B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342. Xem xét việc rút quyết định truy tố hoặc kết luận về tội nhẹ hơn tại phiên tòa </w:t>
      </w:r>
    </w:p>
    <w:p w14:paraId="33405F0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Kiểm sát viên rút một phần quyết định truy tố hoặc kết luận về tội nhẹ hơn thì Hội đồng xét xử vẫn tiếp tục xét xử vụ án.</w:t>
      </w:r>
    </w:p>
    <w:p w14:paraId="478A7EB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Trường hợp Kiểm sát viên rút toàn bộ quyết định truy tố thì trước khi nghị án, Hội đồng xét xử yêu cầu những người tham gia phiên tòa trình bày ý kiến về việc rút quyết định truy tố đó.</w:t>
      </w:r>
    </w:p>
    <w:p w14:paraId="272CE16B"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Mục </w:t>
      </w:r>
      <w:r w:rsidRPr="00B6396B">
        <w:rPr>
          <w:rFonts w:ascii="Times New Roman" w:hAnsi="Times New Roman" w:cs="Times New Roman"/>
          <w:b/>
          <w:bCs/>
          <w:i/>
          <w:iCs/>
          <w:sz w:val="28"/>
          <w:szCs w:val="28"/>
          <w:lang w:val="pt-BR"/>
        </w:rPr>
        <w:t>6</w:t>
      </w:r>
    </w:p>
    <w:p w14:paraId="7FD087A8"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NGHỊ ÁN VÀ TUYÊN ÁN</w:t>
      </w:r>
    </w:p>
    <w:p w14:paraId="7DF1244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343. Nghị án  </w:t>
      </w:r>
    </w:p>
    <w:p w14:paraId="270A89F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Chỉ Thẩm phán và Hội thẩm mới có quyền nghị án. Việc nghị án phải được tiến hành tại phòng nghị án.</w:t>
      </w:r>
    </w:p>
    <w:p w14:paraId="5A5AD90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Chủ tọa phiên tòa chủ trì việc nghị án có trách nhiệm đưa ra từng vấn đề của vụ án phải được giải quyết để Hội đồng xét xử thảo luận, quyết định. Chủ tọa phiên tòa tự mình hoặc phân công một thành viên Hội đồng xét xử ghi biên bản nghị án. Các thành viên Hội đồng xét xử phải giải quyết tất cả các vấn đề của vụ án bằng cách biểu quyết theo đa số về từng vấn đề. Hội thẩm biểu quyết trước, Thẩm phán biểu quyết sau cùng. Nếu không có ý kiến nào chiếm đa số thì phải thảo luận và biểu quyết lại từng ý kiến của các thành viên Hội đồng xét xử đã đưa ra để xác định ý kiến chiếm đa số. Người có ý kiến thiểu số có quyền trình bày ý kiến của mình bằng văn bản và được đưa vào hồ sơ vụ án.</w:t>
      </w:r>
    </w:p>
    <w:p w14:paraId="6A44289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Việc nghị án chỉ được căn cứ vào những chứng cứ, tài liệu đã được thẩm tra tại phiên tòa, trên cơ sở xem xét đầy đủ, toàn diện chứng cứ của vụ án, ý kiến của Kiểm sát viên, bị cáo, người bào chữa, người tham gia tố tụng khác.</w:t>
      </w:r>
    </w:p>
    <w:p w14:paraId="53D64D9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Các vấn đề của vụ án phải được giải quyết khi nghị án gồm: </w:t>
      </w:r>
    </w:p>
    <w:p w14:paraId="5F6CB7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Vụ án có thuộc trường hợp tạm đình chỉ</w:t>
      </w:r>
      <w:r w:rsidRPr="00B6396B">
        <w:rPr>
          <w:rFonts w:ascii="Times New Roman" w:hAnsi="Times New Roman" w:cs="Times New Roman"/>
          <w:b/>
          <w:bCs/>
          <w:i/>
          <w:iCs/>
          <w:sz w:val="28"/>
          <w:szCs w:val="28"/>
          <w:lang w:val="pt-BR"/>
        </w:rPr>
        <w:t>, đình chỉ</w:t>
      </w:r>
      <w:r w:rsidRPr="00B6396B">
        <w:rPr>
          <w:rFonts w:ascii="Times New Roman" w:hAnsi="Times New Roman" w:cs="Times New Roman"/>
          <w:sz w:val="28"/>
          <w:szCs w:val="28"/>
          <w:lang w:val="pt-BR"/>
        </w:rPr>
        <w:t xml:space="preserve"> hoặc thuộc trường hợp trả hồ sơ để điều tra bổ sung hay không;</w:t>
      </w:r>
    </w:p>
    <w:p w14:paraId="68B5B7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Tính hợp pháp của những chứng cứ, tài liệu do Cơ quan điều tra, Điều tra viên, Viện kiểm sát, Kiểm sát viên thu thập; do luật sư, bị can, bị cáo, người tham gia tố tụng khác cung cấp;</w:t>
      </w:r>
    </w:p>
    <w:p w14:paraId="1E45A3D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Có hay không có căn cứ kết tội bị cáo. Trường hợp đủ căn cứ kết tội thì phải xác định rõ điểm, khoản, điều của Bộ luật Hình sự được áp dụng;</w:t>
      </w:r>
    </w:p>
    <w:p w14:paraId="70AB690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Hình phạt, biện pháp tư pháp áp dụng đối với bị cáo; trách nhiệm bồi thường thiệt hại; vấn đề dân sự trong vụ án hình sự;</w:t>
      </w:r>
    </w:p>
    <w:p w14:paraId="7AE886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đ) Bị cáo có thuộc trường hợp miễn trách nhiệm hình sự, miễn hình phạt hay không;</w:t>
      </w:r>
    </w:p>
    <w:p w14:paraId="4572863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Án phí hình sự, án phí dân sự; xử lý vật chứng; tài sản bị kê biên, tài khoản bị phong tỏa;</w:t>
      </w:r>
    </w:p>
    <w:p w14:paraId="55948EE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g) Tính hợp pháp của hành vi, quyết định tố tụng của Điều tra viên, Kiểm sát viên, người bào chữa trong quá trình điều tra, truy tố, xét xử; </w:t>
      </w:r>
    </w:p>
    <w:p w14:paraId="3F3BFF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Kiến nghị phòng ngừa tội phạm, khắc phục vi phạm.</w:t>
      </w:r>
    </w:p>
    <w:p w14:paraId="7BD31B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Cs/>
          <w:iCs/>
          <w:sz w:val="28"/>
          <w:szCs w:val="28"/>
          <w:lang w:val="pt-BR"/>
        </w:rPr>
        <w:t>4.</w:t>
      </w:r>
      <w:r w:rsidRPr="00B6396B">
        <w:rPr>
          <w:rFonts w:ascii="Times New Roman" w:hAnsi="Times New Roman" w:cs="Times New Roman"/>
          <w:sz w:val="28"/>
          <w:szCs w:val="28"/>
          <w:lang w:val="pt-BR"/>
        </w:rPr>
        <w:t xml:space="preserve"> Trường hợp Kiểm sát viên rút toàn bộ quyết định truy tố thì Hội đồng xét xử vẫn giải quyết những vấn đề của vụ án theo trình tự quy định tại khoản 1 Điều này. Nếu có căn cứ xác định bị cáo không có tội thì Hội đồng xét xử tuyên bị cáo không có tội; nếu thấy việc rút quyết định truy tố không có căn cứ thì quyết định tạm đình chỉ vụ án và kiến nghị Viện trưởng Viện kiểm sát cùng cấp hoặc Viện trưởng Viện kiểm sát cấp trên trực tiếp. </w:t>
      </w:r>
    </w:p>
    <w:p w14:paraId="6CCB08E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Cs/>
          <w:iCs/>
          <w:sz w:val="28"/>
          <w:szCs w:val="28"/>
          <w:lang w:val="pt-BR"/>
        </w:rPr>
        <w:t>5.</w:t>
      </w:r>
      <w:r w:rsidRPr="00B6396B">
        <w:rPr>
          <w:rFonts w:ascii="Times New Roman" w:hAnsi="Times New Roman" w:cs="Times New Roman"/>
          <w:sz w:val="28"/>
          <w:szCs w:val="28"/>
          <w:lang w:val="pt-BR"/>
        </w:rPr>
        <w:t xml:space="preserve"> Trường hợp vụ án có nhiều tình tiết phức tạp thì Hội đồng xét xử có thể quyết định kéo dài thời gian nghị án nhưng không quá 07 ngày kể từ ngày kết thúc tranh luận tại phiên tòa. Hội đồng xét xử phải thông báo cho những người có mặt tại phiên tòa và người tham gia tố tụng vắng mặt tại phiên tòa biết giờ, ngày, tháng, năm và địa điểm tuyên án.</w:t>
      </w:r>
    </w:p>
    <w:p w14:paraId="44224F8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Cs/>
          <w:iCs/>
          <w:sz w:val="28"/>
          <w:szCs w:val="28"/>
          <w:lang w:val="pt-BR"/>
        </w:rPr>
        <w:t>6.</w:t>
      </w:r>
      <w:r w:rsidRPr="00B6396B">
        <w:rPr>
          <w:rFonts w:ascii="Times New Roman" w:hAnsi="Times New Roman" w:cs="Times New Roman"/>
          <w:sz w:val="28"/>
          <w:szCs w:val="28"/>
          <w:lang w:val="pt-BR"/>
        </w:rPr>
        <w:t xml:space="preserve"> Kết thúc việc nghị án, Hội đồng xét xử phải quyết định một trong các vấn đề:</w:t>
      </w:r>
    </w:p>
    <w:p w14:paraId="7351C96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Ra bản án và tuyên án;</w:t>
      </w:r>
    </w:p>
    <w:p w14:paraId="23A7783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Trở lại việc xét hỏi và tranh luận nếu có tình tiết vụ án chưa được xét hỏi, chưa được làm sáng tỏ; </w:t>
      </w:r>
    </w:p>
    <w:p w14:paraId="6ABA9D4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Trả hồ sơ vụ án để Viện kiểm sát điều tra bổ sung; yêu cầu Viện kiểm sát bổ sung tài liệu, chứng cứ;</w:t>
      </w:r>
    </w:p>
    <w:p w14:paraId="1430B6D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Tạm đình chỉ</w:t>
      </w:r>
      <w:r w:rsidRPr="00B6396B">
        <w:rPr>
          <w:rFonts w:ascii="Times New Roman" w:hAnsi="Times New Roman" w:cs="Times New Roman"/>
          <w:b/>
          <w:bCs/>
          <w:i/>
          <w:iCs/>
          <w:sz w:val="28"/>
          <w:szCs w:val="28"/>
          <w:lang w:val="pt-BR"/>
        </w:rPr>
        <w:t xml:space="preserve"> hoặc đình chỉ</w:t>
      </w:r>
      <w:r w:rsidRPr="00B6396B">
        <w:rPr>
          <w:rFonts w:ascii="Times New Roman" w:hAnsi="Times New Roman" w:cs="Times New Roman"/>
          <w:sz w:val="28"/>
          <w:szCs w:val="28"/>
          <w:lang w:val="pt-BR"/>
        </w:rPr>
        <w:t xml:space="preserve"> vụ án.</w:t>
      </w:r>
    </w:p>
    <w:p w14:paraId="1B0DD3C5" w14:textId="075D9E6A"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Hội đồng xét xử phải thông báo cho những người có mặt tại phiên tòa và người tham gia tố tụng vắng mặt tại phiên tòa về các quyết định tại điểm c và điểm d khoản này.</w:t>
      </w:r>
    </w:p>
    <w:p w14:paraId="7C81DF2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344. Tuyên án  </w:t>
      </w:r>
    </w:p>
    <w:p w14:paraId="1D5A593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Chủ tọa phiên tòa hoặc một thành viên khác của Hội đồng xét xử đọc bản án. Trường hợp xét xử kín thì chỉ đọc phần quyết định trong bản án.</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 xml:space="preserve">Sau khi đọc xong có thể giải thích thêm về việc chấp hành bản án và quyền kháng cáo. </w:t>
      </w:r>
    </w:p>
    <w:p w14:paraId="2E1D9DF9" w14:textId="77777777" w:rsidR="009E3E6F" w:rsidRPr="00B6396B" w:rsidRDefault="009E3E6F" w:rsidP="009E3E6F">
      <w:pPr>
        <w:spacing w:after="40"/>
        <w:ind w:firstLine="720"/>
        <w:jc w:val="both"/>
        <w:rPr>
          <w:rFonts w:ascii="Times New Roman" w:hAnsi="Times New Roman" w:cs="Times New Roman"/>
          <w:sz w:val="28"/>
          <w:szCs w:val="28"/>
        </w:rPr>
      </w:pPr>
      <w:proofErr w:type="spellStart"/>
      <w:r w:rsidRPr="00B6396B">
        <w:rPr>
          <w:rFonts w:ascii="Times New Roman" w:hAnsi="Times New Roman" w:cs="Times New Roman"/>
          <w:b/>
          <w:bCs/>
          <w:sz w:val="28"/>
          <w:szCs w:val="28"/>
        </w:rPr>
        <w:t>Điều</w:t>
      </w:r>
      <w:proofErr w:type="spellEnd"/>
      <w:r w:rsidRPr="00B6396B">
        <w:rPr>
          <w:rFonts w:ascii="Times New Roman" w:hAnsi="Times New Roman" w:cs="Times New Roman"/>
          <w:b/>
          <w:bCs/>
          <w:sz w:val="28"/>
          <w:szCs w:val="28"/>
        </w:rPr>
        <w:t xml:space="preserve"> 345. </w:t>
      </w:r>
      <w:proofErr w:type="spellStart"/>
      <w:r w:rsidRPr="00B6396B">
        <w:rPr>
          <w:rFonts w:ascii="Times New Roman" w:hAnsi="Times New Roman" w:cs="Times New Roman"/>
          <w:b/>
          <w:bCs/>
          <w:sz w:val="28"/>
          <w:szCs w:val="28"/>
        </w:rPr>
        <w:t>Trả</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tự</w:t>
      </w:r>
      <w:proofErr w:type="spellEnd"/>
      <w:r w:rsidRPr="00B6396B">
        <w:rPr>
          <w:rFonts w:ascii="Times New Roman" w:hAnsi="Times New Roman" w:cs="Times New Roman"/>
          <w:b/>
          <w:bCs/>
          <w:sz w:val="28"/>
          <w:szCs w:val="28"/>
        </w:rPr>
        <w:t xml:space="preserve"> do </w:t>
      </w:r>
      <w:proofErr w:type="spellStart"/>
      <w:r w:rsidRPr="00B6396B">
        <w:rPr>
          <w:rFonts w:ascii="Times New Roman" w:hAnsi="Times New Roman" w:cs="Times New Roman"/>
          <w:b/>
          <w:bCs/>
          <w:sz w:val="28"/>
          <w:szCs w:val="28"/>
        </w:rPr>
        <w:t>cho</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bị</w:t>
      </w:r>
      <w:proofErr w:type="spellEnd"/>
      <w:r w:rsidRPr="00B6396B">
        <w:rPr>
          <w:rFonts w:ascii="Times New Roman" w:hAnsi="Times New Roman" w:cs="Times New Roman"/>
          <w:b/>
          <w:bCs/>
          <w:sz w:val="28"/>
          <w:szCs w:val="28"/>
        </w:rPr>
        <w:t xml:space="preserve"> </w:t>
      </w:r>
      <w:proofErr w:type="spellStart"/>
      <w:r w:rsidRPr="00B6396B">
        <w:rPr>
          <w:rFonts w:ascii="Times New Roman" w:hAnsi="Times New Roman" w:cs="Times New Roman"/>
          <w:b/>
          <w:bCs/>
          <w:sz w:val="28"/>
          <w:szCs w:val="28"/>
        </w:rPr>
        <w:t>cáo</w:t>
      </w:r>
      <w:proofErr w:type="spellEnd"/>
      <w:r w:rsidRPr="00B6396B">
        <w:rPr>
          <w:rFonts w:ascii="Times New Roman" w:hAnsi="Times New Roman" w:cs="Times New Roman"/>
          <w:b/>
          <w:bCs/>
          <w:sz w:val="28"/>
          <w:szCs w:val="28"/>
        </w:rPr>
        <w:t xml:space="preserve"> </w:t>
      </w:r>
    </w:p>
    <w:p w14:paraId="41423120"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Trong </w:t>
      </w:r>
      <w:proofErr w:type="spellStart"/>
      <w:r w:rsidRPr="00B6396B">
        <w:rPr>
          <w:rFonts w:ascii="Times New Roman" w:hAnsi="Times New Roman" w:cs="Times New Roman"/>
          <w:sz w:val="28"/>
          <w:szCs w:val="28"/>
        </w:rPr>
        <w:t>các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trường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hợp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sau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đây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đồng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xét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tuyên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tự</w:t>
      </w:r>
      <w:proofErr w:type="spellEnd"/>
      <w:r w:rsidRPr="00B6396B">
        <w:rPr>
          <w:rFonts w:ascii="Times New Roman" w:hAnsi="Times New Roman" w:cs="Times New Roman"/>
          <w:sz w:val="28"/>
          <w:szCs w:val="28"/>
        </w:rPr>
        <w:t xml:space="preserve"> do </w:t>
      </w:r>
      <w:proofErr w:type="spellStart"/>
      <w:r w:rsidRPr="00B6396B">
        <w:rPr>
          <w:rFonts w:ascii="Times New Roman" w:hAnsi="Times New Roman" w:cs="Times New Roman"/>
          <w:sz w:val="28"/>
          <w:szCs w:val="28"/>
        </w:rPr>
        <w:t>ngay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đang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nếu</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họ</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một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w:t>
      </w:r>
    </w:p>
    <w:p w14:paraId="23636009"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lastRenderedPageBreak/>
        <w:t xml:space="preserve">1.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tội</w:t>
      </w:r>
      <w:proofErr w:type="spellEnd"/>
      <w:r w:rsidRPr="00B6396B">
        <w:rPr>
          <w:rFonts w:ascii="Times New Roman" w:hAnsi="Times New Roman" w:cs="Times New Roman"/>
          <w:sz w:val="28"/>
          <w:szCs w:val="28"/>
        </w:rPr>
        <w:t>;</w:t>
      </w:r>
    </w:p>
    <w:p w14:paraId="3667F0B8"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2.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miễn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trách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nhiệm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sự</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miễn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phạt</w:t>
      </w:r>
      <w:proofErr w:type="spellEnd"/>
      <w:r w:rsidRPr="00B6396B">
        <w:rPr>
          <w:rFonts w:ascii="Times New Roman" w:hAnsi="Times New Roman" w:cs="Times New Roman"/>
          <w:sz w:val="28"/>
          <w:szCs w:val="28"/>
        </w:rPr>
        <w:t>;</w:t>
      </w:r>
    </w:p>
    <w:p w14:paraId="4C8A8634"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3.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bằng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không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là</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hình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tù</w:t>
      </w:r>
      <w:proofErr w:type="spellEnd"/>
      <w:r w:rsidRPr="00B6396B">
        <w:rPr>
          <w:rFonts w:ascii="Times New Roman" w:hAnsi="Times New Roman" w:cs="Times New Roman"/>
          <w:sz w:val="28"/>
          <w:szCs w:val="28"/>
        </w:rPr>
        <w:t>;</w:t>
      </w:r>
    </w:p>
    <w:p w14:paraId="794B5E0A"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4.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xử</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tù</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nhưng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được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hưởng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treo</w:t>
      </w:r>
      <w:proofErr w:type="spellEnd"/>
      <w:r w:rsidRPr="00B6396B">
        <w:rPr>
          <w:rFonts w:ascii="Times New Roman" w:hAnsi="Times New Roman" w:cs="Times New Roman"/>
          <w:sz w:val="28"/>
          <w:szCs w:val="28"/>
        </w:rPr>
        <w:t>;</w:t>
      </w:r>
    </w:p>
    <w:p w14:paraId="5B63AE1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rPr>
        <w:t xml:space="preserve">5.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tù</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bằng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hoặc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ngắn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hơn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thời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cáo</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đã</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tạm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giam</w:t>
      </w:r>
      <w:proofErr w:type="spellEnd"/>
      <w:r w:rsidRPr="00B6396B">
        <w:rPr>
          <w:rFonts w:ascii="Times New Roman" w:hAnsi="Times New Roman" w:cs="Times New Roman"/>
          <w:sz w:val="28"/>
          <w:szCs w:val="28"/>
        </w:rPr>
        <w:t>.</w:t>
      </w:r>
    </w:p>
    <w:p w14:paraId="1A1A064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346. Bắt tạm giam bị cáo sau khi tuyên án </w:t>
      </w:r>
    </w:p>
    <w:p w14:paraId="736F1FB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Trường hợp bị cáo đang bị tạm giam mà bị xử phạt tù nhưng xét thấy cần tiếp tục tạm giam để bảo đảm thi hành án thì Hội đồng xét xử ra quyết định tạm giam bị cáo, trừ trường hợp được quy định tại khoản 4 và khoản 5 Điều 345 của Bộ luật này.  </w:t>
      </w:r>
    </w:p>
    <w:p w14:paraId="092188F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Trường hợp bị cáo không bị tạm giam nhưng bị xử phạt tù thì họ chỉ bị bắt tạm giam để chấp hành hình phạt khi bản án đã có hiệu lực pháp luật. Hội đồng xét xử có thể ra quyết định bắt tạm giam bị cáo ngay tại phiên tòa nếu có căn cứ cho thấy bị cáo có thể trốn hoặc tiếp tục phạm tội. </w:t>
      </w:r>
    </w:p>
    <w:p w14:paraId="6690A7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Thời hạn tạm giam bị cáo quy định tại khoản 1 và khoản 2 Điều này là 45 ngày kể từ ngày tuyên án.</w:t>
      </w:r>
    </w:p>
    <w:p w14:paraId="566E1B1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Trường hợp bị cáo bị xử phạt tử hình thì Hội đồng xét xử quyết định trong bản án việc tiếp tục tạm giam bị cáo để bảo đảm thi hành án.</w:t>
      </w:r>
    </w:p>
    <w:p w14:paraId="591157E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i/>
          <w:sz w:val="28"/>
          <w:szCs w:val="28"/>
          <w:lang w:val="pt-BR"/>
        </w:rPr>
        <w:t>5. Chánh án Tòa án đã xét xử sơ thẩm có thẩm quyền quyết định áp dụng, thay đổi, hủy bỏ biện pháp tạm giam đối với bị cáo sau khi Hội đồng xét xử tuyên án đến ngày Tòa án cấp phúc thẩm thụ lý vụ án.</w:t>
      </w:r>
    </w:p>
    <w:p w14:paraId="09672FDD"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XXIII</w:t>
      </w:r>
    </w:p>
    <w:p w14:paraId="56A3E210"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XÉT XỬ PHÚC THẨM</w:t>
      </w:r>
    </w:p>
    <w:p w14:paraId="6824632A"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pt-BR"/>
        </w:rPr>
        <w:t xml:space="preserve">Mục 1 </w:t>
      </w:r>
    </w:p>
    <w:p w14:paraId="56FD3CEA"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TÍNH CHẤT CỦA XÉT XỬ PHÚC THẨM VÀ QUYỀN KHÁNG CÁO, KHÁNG NGHỊ</w:t>
      </w:r>
    </w:p>
    <w:p w14:paraId="4C16C41C"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47</w:t>
      </w:r>
      <w:r w:rsidRPr="00B6396B">
        <w:rPr>
          <w:rFonts w:ascii="Times New Roman" w:eastAsia="Calibri" w:hAnsi="Times New Roman" w:cs="Times New Roman"/>
          <w:b/>
          <w:bCs/>
          <w:sz w:val="28"/>
          <w:szCs w:val="28"/>
          <w:lang w:val="vi-VN"/>
        </w:rPr>
        <w:t xml:space="preserve">. Tính chất của xét xử phúc thẩm </w:t>
      </w:r>
    </w:p>
    <w:p w14:paraId="206E3D9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Xét xử phúc thẩm là việc Tòa án cấp trên trực tiếp xét xử lại vụ án hoặc xét lại quyết định sơ thẩm mà bản án, quyết định sơ thẩm đối với vụ án đó chưa có hiệu lực pháp luật bị kháng cáo hoặc kháng nghị.</w:t>
      </w:r>
    </w:p>
    <w:p w14:paraId="403E88E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2. Quyết định sơ thẩm bị kháng cáo, kháng nghị là quyết định tạm đình chỉ, quyết định đình chỉ vụ án, quyết định tạm đình chỉ vụ án đối với bị can, bị cáo, quyết định đình chỉ vụ án đối với bị can, bị cáo và quyết định khác của Tòa án cấp sơ thẩm theo quy định của Bộ luật này, Luật Tư pháp người chưa thành niên.</w:t>
      </w:r>
    </w:p>
    <w:p w14:paraId="3A16C9B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48</w:t>
      </w:r>
      <w:r w:rsidRPr="00B6396B">
        <w:rPr>
          <w:rFonts w:ascii="Times New Roman" w:eastAsia="Calibri" w:hAnsi="Times New Roman" w:cs="Times New Roman"/>
          <w:b/>
          <w:bCs/>
          <w:sz w:val="28"/>
          <w:szCs w:val="28"/>
          <w:lang w:val="vi-VN"/>
        </w:rPr>
        <w:t xml:space="preserve">. Người có quyền kháng cáo </w:t>
      </w:r>
    </w:p>
    <w:p w14:paraId="1745CD2C"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w:t>
      </w:r>
      <w:r w:rsidRPr="00B6396B">
        <w:rPr>
          <w:rFonts w:ascii="Times New Roman" w:eastAsia="Calibri" w:hAnsi="Times New Roman" w:cs="Times New Roman"/>
          <w:b/>
          <w:i/>
          <w:sz w:val="28"/>
          <w:szCs w:val="28"/>
          <w:lang w:val="vi-VN"/>
        </w:rPr>
        <w:t>Bị can,</w:t>
      </w:r>
      <w:r w:rsidRPr="00B6396B">
        <w:rPr>
          <w:rFonts w:ascii="Times New Roman" w:eastAsia="Calibri" w:hAnsi="Times New Roman" w:cs="Times New Roman"/>
          <w:sz w:val="28"/>
          <w:szCs w:val="28"/>
          <w:lang w:val="vi-VN"/>
        </w:rPr>
        <w:t xml:space="preserve"> bị cáo, bị hại, người đại diện của họ có quyền kháng cáo bản án hoặc quyết định sơ thẩm.</w:t>
      </w:r>
    </w:p>
    <w:p w14:paraId="6BDCDA5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lastRenderedPageBreak/>
        <w:t xml:space="preserve">2. Người bào chữa có quyền kháng cáo để bảo vệ lợi ích của người </w:t>
      </w:r>
      <w:r w:rsidRPr="00B6396B">
        <w:rPr>
          <w:rFonts w:ascii="Times New Roman" w:eastAsia="Calibri" w:hAnsi="Times New Roman" w:cs="Times New Roman"/>
          <w:b/>
          <w:bCs/>
          <w:i/>
          <w:iCs/>
          <w:sz w:val="28"/>
          <w:szCs w:val="28"/>
          <w:lang w:val="vi-VN"/>
        </w:rPr>
        <w:t>chưa thành niên</w:t>
      </w:r>
      <w:r w:rsidRPr="00B6396B">
        <w:rPr>
          <w:rFonts w:ascii="Times New Roman" w:eastAsia="Calibri" w:hAnsi="Times New Roman" w:cs="Times New Roman"/>
          <w:sz w:val="28"/>
          <w:szCs w:val="28"/>
          <w:lang w:val="vi-VN"/>
        </w:rPr>
        <w:t>, người có nhược điểm về tâm thần hoặc thể chất mà mình bào chữa.</w:t>
      </w:r>
    </w:p>
    <w:p w14:paraId="12B10EC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Nguyên đơn dân sự, bị đơn dân sự, người đại diện của họ có quyền kháng cáo phần bản án hoặc quyết định có liên quan đến việc bồi thường thiệt hại.</w:t>
      </w:r>
    </w:p>
    <w:p w14:paraId="2D90B3B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4. Người có quyền lợi, nghĩa vụ liên quan đến vụ án, người đại diện của họ có quyền kháng cáo phần bản án hoặc quyết định có liên quan đến quyền lợi, nghĩa vụ của họ.</w:t>
      </w:r>
    </w:p>
    <w:p w14:paraId="234C7CD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5. Người bảo vệ quyền và lợi ích hợp pháp của bị hại, đương sự là người</w:t>
      </w:r>
      <w:r w:rsidRPr="00B6396B">
        <w:rPr>
          <w:rFonts w:ascii="Times New Roman" w:eastAsia="Calibri" w:hAnsi="Times New Roman" w:cs="Times New Roman"/>
          <w:b/>
          <w:bCs/>
          <w:sz w:val="28"/>
          <w:szCs w:val="28"/>
          <w:lang w:val="vi-VN"/>
        </w:rPr>
        <w:t xml:space="preserve"> </w:t>
      </w:r>
      <w:r w:rsidRPr="00B6396B">
        <w:rPr>
          <w:rFonts w:ascii="Times New Roman" w:eastAsia="Calibri" w:hAnsi="Times New Roman" w:cs="Times New Roman"/>
          <w:b/>
          <w:bCs/>
          <w:i/>
          <w:iCs/>
          <w:sz w:val="28"/>
          <w:szCs w:val="28"/>
          <w:lang w:val="vi-VN"/>
        </w:rPr>
        <w:t>chưa thành niên</w:t>
      </w:r>
      <w:r w:rsidRPr="00B6396B">
        <w:rPr>
          <w:rFonts w:ascii="Times New Roman" w:eastAsia="Calibri" w:hAnsi="Times New Roman" w:cs="Times New Roman"/>
          <w:sz w:val="28"/>
          <w:szCs w:val="28"/>
          <w:lang w:val="vi-VN"/>
        </w:rPr>
        <w:t xml:space="preserve"> hoặc người có nhược điểm về tâm thần hoặc thể chất có quyền kháng cáo phần bản án hoặc quyết định có liên quan đến quyền lợi, nghĩa vụ của người mà mình bảo vệ.</w:t>
      </w:r>
    </w:p>
    <w:p w14:paraId="485EA89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6. Người được Tòa án tuyên không có tội có quyền kháng cáo về các căn cứ mà bản án sơ thẩm đã xác định là họ không có tội.</w:t>
      </w:r>
    </w:p>
    <w:p w14:paraId="72756F5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49</w:t>
      </w:r>
      <w:r w:rsidRPr="00B6396B">
        <w:rPr>
          <w:rFonts w:ascii="Times New Roman" w:eastAsia="Calibri" w:hAnsi="Times New Roman" w:cs="Times New Roman"/>
          <w:b/>
          <w:bCs/>
          <w:sz w:val="28"/>
          <w:szCs w:val="28"/>
          <w:lang w:val="vi-VN"/>
        </w:rPr>
        <w:t xml:space="preserve">. Thủ tục kháng cáo </w:t>
      </w:r>
    </w:p>
    <w:p w14:paraId="1E3CF39C"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Người kháng cáo phải gửi đơn kháng cáo đến Tòa án đã xét xử sơ thẩm hoặc Tòa án cấp phúc thẩm.</w:t>
      </w:r>
    </w:p>
    <w:p w14:paraId="235A788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Trường hợp bị cáo đang bị tạm giam, Giám thị Trại tạm giam, Trưởng Nhà tạm giữ, Trưởng phân trại thuộc trại tạm giam phải bảo đảm cho bị cáo thực hiện quyền kháng cáo, nhận đơn kháng cáo và chuyển cho Tòa án cấp sơ thẩm đã ra bản án, quyết định bị kháng cáo.</w:t>
      </w:r>
    </w:p>
    <w:p w14:paraId="60CE5FC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Người kháng cáo có thể trình bày trực tiếp với Tòa án đã xét xử sơ thẩm hoặc Tòa án cấp phúc thẩm về việc kháng cáo. Tòa án phải lập biên bản về việc kháng cáo theo quy định tại Điều 145 của Bộ luật này. </w:t>
      </w:r>
    </w:p>
    <w:p w14:paraId="683D50D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Tòa án cấp phúc thẩm đã lập biên bản về việc kháng cáo hoặc nhận được đơn kháng cáo thì phải gửi biên bản hoặc đơn kháng cáo cho Tòa án cấp sơ thẩm để thực hiện theo quy định chung.</w:t>
      </w:r>
    </w:p>
    <w:p w14:paraId="135382D4"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Đơn kháng cáo có các nội dung chính:</w:t>
      </w:r>
    </w:p>
    <w:p w14:paraId="05CECB5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Ngày, tháng, năm làm đơn kháng cáo;</w:t>
      </w:r>
    </w:p>
    <w:p w14:paraId="695CB28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Họ tên, địa chỉ của người kháng cáo;</w:t>
      </w:r>
    </w:p>
    <w:p w14:paraId="24390B8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c) Lý do và yêu cầu của người kháng cáo;</w:t>
      </w:r>
    </w:p>
    <w:p w14:paraId="3B7B2B6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d) Chữ ký hoặc điểm chỉ của người kháng cáo.</w:t>
      </w:r>
    </w:p>
    <w:p w14:paraId="7F3C081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3. Kèm theo đơn kháng cáo hoặc cùng với việc trình bày trực tiếp là chứng cứ, tài liệu, đồ vật bổ sung (nếu có) để chứng minh tính có căn cứ của kháng cáo.</w:t>
      </w:r>
    </w:p>
    <w:p w14:paraId="3D0E809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50</w:t>
      </w:r>
      <w:r w:rsidRPr="00B6396B">
        <w:rPr>
          <w:rFonts w:ascii="Times New Roman" w:eastAsia="Calibri" w:hAnsi="Times New Roman" w:cs="Times New Roman"/>
          <w:b/>
          <w:bCs/>
          <w:sz w:val="28"/>
          <w:szCs w:val="28"/>
          <w:lang w:val="vi-VN"/>
        </w:rPr>
        <w:t xml:space="preserve">. Thời hạn kháng cáo </w:t>
      </w:r>
    </w:p>
    <w:p w14:paraId="706809F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Thời hạn kháng cáo đối với bản án sơ thẩm là 15 ngày kể từ ngày tuyên án. Đối với bị cáo, đương sự vắng mặt tại phiên tòa thì thời hạn kháng cáo tính từ </w:t>
      </w:r>
      <w:r w:rsidRPr="00B6396B">
        <w:rPr>
          <w:rFonts w:ascii="Times New Roman" w:eastAsia="Calibri" w:hAnsi="Times New Roman" w:cs="Times New Roman"/>
          <w:sz w:val="28"/>
          <w:szCs w:val="28"/>
          <w:lang w:val="vi-VN"/>
        </w:rPr>
        <w:lastRenderedPageBreak/>
        <w:t>ngày họ nhận được bản án hoặc ngày bản án được niêm yết theo quy định của pháp luật.</w:t>
      </w:r>
    </w:p>
    <w:p w14:paraId="6253B5F4"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Thời hạn kháng cáo đối với quyết định sơ thẩm là 07 ngày kể từ ngày người có quyền kháng cáo nhận được quyết định.</w:t>
      </w:r>
    </w:p>
    <w:p w14:paraId="40782E7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3. Ngày kháng cáo được xác định như sau: </w:t>
      </w:r>
    </w:p>
    <w:p w14:paraId="5D9BDA2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Trường hợp đơn kháng cáo gửi qua dịch vụ bưu chính thì ngày kháng cáo là ngày theo dấu bưu chính nơi gửi;</w:t>
      </w:r>
    </w:p>
    <w:p w14:paraId="3F0E0B1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Trường hợp đơn kháng cáo gửi qua Giám thị Trại tạm giam, Trưởng Nhà tạm giữ, Trưởng phân trại thuộc trại tạm giam thì ngày kháng cáo là ngày Giám thị Trại tạm giam, Trưởng Nhà tạm giữ, Trưởng phân trại thuộc trại tạm giam nhận được đơn. Giám thị Trại tạm giam, Trưởng Nhà tạm giữ, Trưởng phân trại thuộc trại tạm giam phải ghi rõ ngày nhận đơn và ký xác nhận vào đơn;</w:t>
      </w:r>
    </w:p>
    <w:p w14:paraId="18CBB51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c) Trường hợp người kháng cáo nộp đơn kháng cáo tại Tòa án thì ngày kháng cáo là ngày Tòa án nhận đơn. Trường hợp người kháng cáo trình bày trực tiếp với Tòa án thì ngày kháng cáo là ngày Tòa án lập biên bản về việc kháng cáo.</w:t>
      </w:r>
    </w:p>
    <w:p w14:paraId="59EFF1E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51</w:t>
      </w:r>
      <w:r w:rsidRPr="00B6396B">
        <w:rPr>
          <w:rFonts w:ascii="Times New Roman" w:eastAsia="Calibri" w:hAnsi="Times New Roman" w:cs="Times New Roman"/>
          <w:b/>
          <w:bCs/>
          <w:sz w:val="28"/>
          <w:szCs w:val="28"/>
          <w:lang w:val="vi-VN"/>
        </w:rPr>
        <w:t xml:space="preserve">. Thủ tục tiếp nhận và xử lý kháng cáo </w:t>
      </w:r>
    </w:p>
    <w:p w14:paraId="651EFE2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Sau khi nhận được đơn kháng cáo hoặc biên bản về việc kháng cáo, Tòa án cấp sơ thẩm phải vào sổ tiếp nhận và kiểm tra tính hợp lệ của đơn kháng cáo theo quy định của Bộ luật này.</w:t>
      </w:r>
    </w:p>
    <w:p w14:paraId="71083D6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Trường hợp đơn kháng cáo hợp lệ thì Tòa án cấp sơ thẩm thông báo về việc kháng cáo theo quy định tại Điều 355 của Bộ luật này.</w:t>
      </w:r>
    </w:p>
    <w:p w14:paraId="6429B86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Trường hợp đơn kháng cáo hợp lệ nhưng nội dung kháng cáo chưa rõ thì Tòa án cấp sơ thẩm phải thông báo ngay cho người kháng cáo để làm rõ.</w:t>
      </w:r>
    </w:p>
    <w:p w14:paraId="2F94CCB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4. Trường hợp nội dung đơn kháng cáo đúng quy định của Bộ luật này nhưng quá thời hạn kháng cáo thì Tòa án cấp sơ thẩm yêu cầu người kháng cáo trình bày lý do và xuất trình chứng cứ, tài liệu, đồ vật (nếu có) để chứng minh lý do nộp đơn kháng cáo quá hạn là chính đáng. </w:t>
      </w:r>
    </w:p>
    <w:p w14:paraId="7A7D8AB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5. Trường hợp người làm đơn kháng cáo không có quyền kháng cáo thì trong thời hạn 03 ngày kể từ ngày nhận đơn, Tòa án trả lại đơn và thông báo bằng văn bản cho người làm đơn, Viện kiểm sát cùng cấp. Văn bản thông báo phải ghi rõ lý do của việc trả lại đơn. </w:t>
      </w:r>
    </w:p>
    <w:p w14:paraId="3D40C98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Việc trả lại đơn có thể bị khiếu nại trong thời hạn 07 ngày kể từ ngày nhận được thông báo. Việc giải quyết khiếu nại được thực hiện theo quy định tại Chương XXXI</w:t>
      </w:r>
      <w:r w:rsidRPr="00B6396B">
        <w:rPr>
          <w:rFonts w:ascii="Times New Roman" w:eastAsia="Calibri" w:hAnsi="Times New Roman" w:cs="Times New Roman"/>
          <w:b/>
          <w:i/>
          <w:sz w:val="28"/>
          <w:szCs w:val="28"/>
          <w:lang w:val="vi-VN"/>
        </w:rPr>
        <w:t>V</w:t>
      </w:r>
      <w:r w:rsidRPr="00B6396B">
        <w:rPr>
          <w:rFonts w:ascii="Times New Roman" w:eastAsia="Calibri" w:hAnsi="Times New Roman" w:cs="Times New Roman"/>
          <w:sz w:val="28"/>
          <w:szCs w:val="28"/>
          <w:lang w:val="vi-VN"/>
        </w:rPr>
        <w:t xml:space="preserve"> của Bộ luật này.</w:t>
      </w:r>
    </w:p>
    <w:p w14:paraId="7DA0C063" w14:textId="77777777" w:rsidR="008C53C9" w:rsidRPr="00B6396B" w:rsidRDefault="008C53C9" w:rsidP="009E3E6F">
      <w:pPr>
        <w:spacing w:after="40"/>
        <w:ind w:firstLine="720"/>
        <w:jc w:val="both"/>
        <w:rPr>
          <w:rFonts w:ascii="Times New Roman" w:eastAsia="Calibri" w:hAnsi="Times New Roman" w:cs="Times New Roman"/>
          <w:sz w:val="28"/>
          <w:szCs w:val="28"/>
          <w:lang w:val="vi-VN"/>
        </w:rPr>
      </w:pPr>
    </w:p>
    <w:p w14:paraId="27D956B6" w14:textId="77777777" w:rsidR="008C53C9" w:rsidRPr="00B6396B" w:rsidRDefault="008C53C9" w:rsidP="009E3E6F">
      <w:pPr>
        <w:spacing w:after="40"/>
        <w:ind w:firstLine="720"/>
        <w:jc w:val="both"/>
        <w:rPr>
          <w:rFonts w:ascii="Times New Roman" w:eastAsia="Calibri" w:hAnsi="Times New Roman" w:cs="Times New Roman"/>
          <w:sz w:val="28"/>
          <w:szCs w:val="28"/>
          <w:lang w:val="vi-VN"/>
        </w:rPr>
      </w:pPr>
    </w:p>
    <w:p w14:paraId="5242970D" w14:textId="77777777" w:rsidR="008C53C9" w:rsidRPr="00B6396B" w:rsidRDefault="008C53C9" w:rsidP="009E3E6F">
      <w:pPr>
        <w:spacing w:after="40"/>
        <w:ind w:firstLine="720"/>
        <w:jc w:val="both"/>
        <w:rPr>
          <w:rFonts w:ascii="Times New Roman" w:hAnsi="Times New Roman" w:cs="Times New Roman"/>
          <w:b/>
          <w:bCs/>
          <w:sz w:val="28"/>
          <w:szCs w:val="28"/>
          <w:lang w:val="pt-BR"/>
        </w:rPr>
      </w:pPr>
    </w:p>
    <w:p w14:paraId="798041E4"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lastRenderedPageBreak/>
        <w:t>Điều 3</w:t>
      </w:r>
      <w:r w:rsidRPr="00B6396B">
        <w:rPr>
          <w:rFonts w:ascii="Times New Roman" w:eastAsia="Calibri" w:hAnsi="Times New Roman" w:cs="Times New Roman"/>
          <w:b/>
          <w:bCs/>
          <w:sz w:val="28"/>
          <w:szCs w:val="28"/>
          <w:lang w:val="pt-BR"/>
        </w:rPr>
        <w:t>52</w:t>
      </w:r>
      <w:r w:rsidRPr="00B6396B">
        <w:rPr>
          <w:rFonts w:ascii="Times New Roman" w:eastAsia="Calibri" w:hAnsi="Times New Roman" w:cs="Times New Roman"/>
          <w:b/>
          <w:bCs/>
          <w:sz w:val="28"/>
          <w:szCs w:val="28"/>
          <w:lang w:val="vi-VN"/>
        </w:rPr>
        <w:t xml:space="preserve">. Kháng cáo quá hạn </w:t>
      </w:r>
    </w:p>
    <w:p w14:paraId="486CBFB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Việc kháng cáo quá hạn được chấp nhận nếu có lý do bất khả kháng hoặc do trở ngại khách quan mà người kháng cáo không thể thực hiện được việc kháng cáo trong thời hạn do Bộ luật này quy định.</w:t>
      </w:r>
    </w:p>
    <w:p w14:paraId="0F039AF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Trong thời hạn 03 ngày kể từ ngày nhận được đơn kháng cáo quá hạn, Tòa án cấp sơ thẩm phải gửi đơn kháng cáo, bản tường trình của người kháng cáo về lý do kháng cáo quá hạn và chứng cứ, tài liệu, đồ vật kèm theo (nếu có) cho Tòa án cấp phúc thẩm.</w:t>
      </w:r>
    </w:p>
    <w:p w14:paraId="185B994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3. </w:t>
      </w:r>
      <w:r w:rsidRPr="00B6396B">
        <w:rPr>
          <w:rFonts w:ascii="Times New Roman" w:eastAsia="Times New Roman" w:hAnsi="Times New Roman" w:cs="Times New Roman"/>
          <w:bCs/>
          <w:iCs/>
          <w:kern w:val="0"/>
          <w:sz w:val="28"/>
          <w:szCs w:val="28"/>
          <w:lang w:val="vi-VN"/>
          <w14:ligatures w14:val="none"/>
        </w:rPr>
        <w:t xml:space="preserve">Trong thời hạn 10 ngày kể từ ngày nhận được đơn kháng cáo quá hạn và chứng cứ, tài liệu, đồ vật kèm theo (nếu có), </w:t>
      </w:r>
      <w:r w:rsidRPr="00B6396B">
        <w:rPr>
          <w:rFonts w:ascii="Times New Roman" w:eastAsia="Times New Roman" w:hAnsi="Times New Roman" w:cs="Times New Roman"/>
          <w:iCs/>
          <w:kern w:val="0"/>
          <w:sz w:val="28"/>
          <w:szCs w:val="28"/>
          <w:lang w:val="vi-VN"/>
          <w14:ligatures w14:val="none"/>
        </w:rPr>
        <w:t>Tòa án cấp phúc thẩm</w:t>
      </w:r>
      <w:r w:rsidRPr="00B6396B">
        <w:rPr>
          <w:rFonts w:ascii="Times New Roman" w:eastAsia="Times New Roman" w:hAnsi="Times New Roman" w:cs="Times New Roman"/>
          <w:b/>
          <w:bCs/>
          <w:i/>
          <w:kern w:val="0"/>
          <w:sz w:val="28"/>
          <w:szCs w:val="28"/>
          <w:lang w:val="vi-VN"/>
          <w14:ligatures w14:val="none"/>
        </w:rPr>
        <w:t xml:space="preserve"> phân công một Thẩm phán</w:t>
      </w:r>
      <w:r w:rsidRPr="00B6396B">
        <w:rPr>
          <w:rFonts w:ascii="Times New Roman" w:eastAsia="Times New Roman" w:hAnsi="Times New Roman" w:cs="Times New Roman"/>
          <w:bCs/>
          <w:iCs/>
          <w:kern w:val="0"/>
          <w:sz w:val="28"/>
          <w:szCs w:val="28"/>
          <w:lang w:val="vi-VN"/>
          <w14:ligatures w14:val="none"/>
        </w:rPr>
        <w:t xml:space="preserve"> để xem xét kháng cáo quá hạn. </w:t>
      </w:r>
      <w:r w:rsidRPr="00B6396B">
        <w:rPr>
          <w:rFonts w:ascii="Times New Roman" w:eastAsia="Times New Roman" w:hAnsi="Times New Roman" w:cs="Times New Roman"/>
          <w:b/>
          <w:bCs/>
          <w:i/>
          <w:kern w:val="0"/>
          <w:sz w:val="28"/>
          <w:szCs w:val="28"/>
          <w:lang w:val="vi-VN"/>
          <w14:ligatures w14:val="none"/>
        </w:rPr>
        <w:t>Thẩm phán</w:t>
      </w:r>
      <w:r w:rsidRPr="00B6396B">
        <w:rPr>
          <w:rFonts w:ascii="Times New Roman" w:eastAsia="Times New Roman" w:hAnsi="Times New Roman" w:cs="Times New Roman"/>
          <w:bCs/>
          <w:iCs/>
          <w:kern w:val="0"/>
          <w:sz w:val="28"/>
          <w:szCs w:val="28"/>
          <w:lang w:val="vi-VN"/>
          <w14:ligatures w14:val="none"/>
        </w:rPr>
        <w:t xml:space="preserve"> xét kháng cáo quá hạn có quyền ra quyết định chấp nhận hoặc không chấp nhận kháng cáo quá hạn và phải ghi rõ lý do của việc chấp nhận hoặc không chấp nhận trong quyết định.</w:t>
      </w:r>
    </w:p>
    <w:p w14:paraId="0D149D4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4. Phiên họp xét kháng cáo quá hạn phải có sự tham gia của Kiểm sát viên Viện kiểm sát cùng cấp. Trong thời hạn 03 ngày trước ngày xét đơn kháng cáo quá hạn, Tòa án cấp phúc thẩm gửi bản sao đơn kháng cáo quá hạn và chứng cứ, tài liệu kèm theo (nếu có) cho Viện kiểm sát cùng cấp. Kiểm sát viên phát biểu quan điểm của Viện kiểm sát về việc xét kháng cáo quá hạn.</w:t>
      </w:r>
    </w:p>
    <w:p w14:paraId="6AE1734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5. Quyết định xét kháng cáo quá hạn được gửi cho người kháng cáo quá hạn, Tòa án cấp sơ thẩm và Viện kiểm sát cùng cấp với Tòa án cấp phúc thẩm.</w:t>
      </w:r>
    </w:p>
    <w:p w14:paraId="661001C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Trường hợp Tòa án cấp phúc thẩm chấp nhận kháng cáo quá hạn thì Tòa án cấp sơ thẩm phải tiến hành các thủ tục do Bộ luật này quy định và gửi hồ sơ vụ án cho Tòa án cấp phúc thẩm.</w:t>
      </w:r>
    </w:p>
    <w:p w14:paraId="0F21BFF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53</w:t>
      </w:r>
      <w:r w:rsidRPr="00B6396B">
        <w:rPr>
          <w:rFonts w:ascii="Times New Roman" w:eastAsia="Calibri" w:hAnsi="Times New Roman" w:cs="Times New Roman"/>
          <w:b/>
          <w:bCs/>
          <w:sz w:val="28"/>
          <w:szCs w:val="28"/>
          <w:lang w:val="vi-VN"/>
        </w:rPr>
        <w:t xml:space="preserve">. Kháng nghị của Viện kiểm sát </w:t>
      </w:r>
    </w:p>
    <w:p w14:paraId="1CCDF37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Viện kiểm sát cùng cấp, Viện kiểm sát cấp trên trực tiếp có quyền kháng nghị bản án hoặc quyết định sơ thẩm.</w:t>
      </w:r>
    </w:p>
    <w:p w14:paraId="240217C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Quyết định kháng nghị của Viện kiểm sát có các nội dung chính:</w:t>
      </w:r>
    </w:p>
    <w:p w14:paraId="7F57680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Ngày, tháng, năm ra quyết định kháng nghị và số của quyết định kháng nghị;</w:t>
      </w:r>
    </w:p>
    <w:p w14:paraId="573E2DC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Tên của Viện kiểm sát ra quyết định kháng nghị;</w:t>
      </w:r>
    </w:p>
    <w:p w14:paraId="0770154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c) Kháng nghị đối với toàn bộ hay một phần bản án, quyết định sơ thẩm;</w:t>
      </w:r>
    </w:p>
    <w:p w14:paraId="71ECE54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d) Lý do, căn cứ kháng nghị và yêu cầu của Viện kiểm sát;</w:t>
      </w:r>
    </w:p>
    <w:p w14:paraId="2826017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đ) Họ tên, chức vụ của người ký quyết định kháng nghị.</w:t>
      </w:r>
    </w:p>
    <w:p w14:paraId="5512C5C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54</w:t>
      </w:r>
      <w:r w:rsidRPr="00B6396B">
        <w:rPr>
          <w:rFonts w:ascii="Times New Roman" w:eastAsia="Calibri" w:hAnsi="Times New Roman" w:cs="Times New Roman"/>
          <w:b/>
          <w:bCs/>
          <w:sz w:val="28"/>
          <w:szCs w:val="28"/>
          <w:lang w:val="vi-VN"/>
        </w:rPr>
        <w:t xml:space="preserve">. Thời hạn kháng nghị </w:t>
      </w:r>
    </w:p>
    <w:p w14:paraId="4C3A998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Thời hạn kháng nghị của Viện kiểm sát cùng cấp đối với bản án của Tòa án cấp sơ thẩm là 15 ngày, của Viện kiểm sát cấp trên trực tiếp là 30 ngày kể từ ngày Tòa án tuyên án. </w:t>
      </w:r>
    </w:p>
    <w:p w14:paraId="7F20539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lastRenderedPageBreak/>
        <w:t xml:space="preserve">2. Thời hạn kháng nghị của Viện kiểm sát cùng cấp đối với quyết định của Tòa án cấp sơ thẩm là 07 ngày, của Viện kiểm sát cấp trên trực tiếp là 15 ngày kể từ ngày Tòa án ra quyết định. </w:t>
      </w:r>
    </w:p>
    <w:p w14:paraId="1632A9C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55</w:t>
      </w:r>
      <w:r w:rsidRPr="00B6396B">
        <w:rPr>
          <w:rFonts w:ascii="Times New Roman" w:eastAsia="Calibri" w:hAnsi="Times New Roman" w:cs="Times New Roman"/>
          <w:b/>
          <w:bCs/>
          <w:sz w:val="28"/>
          <w:szCs w:val="28"/>
          <w:lang w:val="vi-VN"/>
        </w:rPr>
        <w:t xml:space="preserve">. Thông báo về việc kháng cáo, gửi quyết định kháng nghị </w:t>
      </w:r>
    </w:p>
    <w:p w14:paraId="30A7476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Việc kháng cáo phải được Tòa án cấp sơ thẩm thông báo bằng văn bản cho Viện kiểm sát cùng cấp và những người liên quan đến kháng cáo trong thời hạn 07 ngày kể từ ngày hết thời hạn kháng cáo. Thông báo phải nêu rõ yêu cầu của người kháng cáo.</w:t>
      </w:r>
    </w:p>
    <w:p w14:paraId="1C6BF32C"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Trong thời hạn 02 ngày kể từ ngày ra quyết định kháng nghị, Viện kiểm sát phải gửi quyết định kháng nghị kèm theo chứng cứ, tài liệu, đồ vật bổ sung (nếu có) cho Tòa án đã xét xử sơ thẩm, gửi quyết định kháng nghị cho bị cáo và những người liên quan đến kháng nghị. Viện kiểm sát đã kháng nghị phải gửi quyết định kháng nghị cho Viện kiểm sát khác có thẩm quyền kháng nghị.</w:t>
      </w:r>
    </w:p>
    <w:p w14:paraId="745C98E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3. Người tham gia tố tụng nhận được thông báo về việc kháng cáo, kháng nghị có quyền gửi văn bản nêu ý kiến của mình về nội dung kháng cáo, kháng nghị cho Tòa án cấp phúc thẩm. Ý kiến của họ được đưa vào hồ sơ vụ án.</w:t>
      </w:r>
    </w:p>
    <w:p w14:paraId="1F62BF6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56</w:t>
      </w:r>
      <w:r w:rsidRPr="00B6396B">
        <w:rPr>
          <w:rFonts w:ascii="Times New Roman" w:eastAsia="Calibri" w:hAnsi="Times New Roman" w:cs="Times New Roman"/>
          <w:b/>
          <w:bCs/>
          <w:sz w:val="28"/>
          <w:szCs w:val="28"/>
          <w:lang w:val="vi-VN"/>
        </w:rPr>
        <w:t xml:space="preserve">. Hậu quả của việc kháng cáo, kháng nghị </w:t>
      </w:r>
    </w:p>
    <w:p w14:paraId="2A563C1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Những phần của bản án, quyết định của Tòa án bị kháng cáo, kháng nghị thì chưa được đưa ra thi hành, trừ trường hợp quy định tại Điều 380 của Bộ luật này. Khi có kháng cáo, kháng nghị đối với toàn bộ bản án, quyết định thì toàn bộ bản án, quyết định chưa được đưa ra thi hành, trừ trường hợp quy định tại Điều 380 của Bộ luật này.</w:t>
      </w:r>
    </w:p>
    <w:p w14:paraId="494D395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Tòa án cấp sơ thẩm phải gửi hồ sơ vụ án, kháng cáo, kháng nghị và chứng cứ, tài liệu, đồ vật kèm theo (nếu có) cho Tòa án cấp phúc thẩm trong thời hạn 07 ngày kể từ ngày hết thời hạn kháng cáo, kháng nghị.</w:t>
      </w:r>
    </w:p>
    <w:p w14:paraId="329DB4C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57</w:t>
      </w:r>
      <w:r w:rsidRPr="00B6396B">
        <w:rPr>
          <w:rFonts w:ascii="Times New Roman" w:eastAsia="Calibri" w:hAnsi="Times New Roman" w:cs="Times New Roman"/>
          <w:b/>
          <w:bCs/>
          <w:sz w:val="28"/>
          <w:szCs w:val="28"/>
          <w:lang w:val="vi-VN"/>
        </w:rPr>
        <w:t xml:space="preserve">. Thụ lý vụ án </w:t>
      </w:r>
    </w:p>
    <w:p w14:paraId="672CAE3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Ngay sau khi nhận được hồ sơ vụ án có kháng cáo, kháng nghị và chứng cứ, tài liệu, đồ vật kèm theo (nếu có), Tòa án cấp phúc thẩm phải vào sổ thụ lý.</w:t>
      </w:r>
    </w:p>
    <w:p w14:paraId="3823C30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 xml:space="preserve">2. Trong thời hạn 03 ngày kể từ ngày thụ lý vụ án, Chánh án Tòa án cấp phúc thẩm phân công Thẩm phán làm chủ tọa phiên tòa, phiên họp. </w:t>
      </w:r>
    </w:p>
    <w:p w14:paraId="4EFEB27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58</w:t>
      </w:r>
      <w:r w:rsidRPr="00B6396B">
        <w:rPr>
          <w:rFonts w:ascii="Times New Roman" w:eastAsia="Calibri" w:hAnsi="Times New Roman" w:cs="Times New Roman"/>
          <w:b/>
          <w:bCs/>
          <w:sz w:val="28"/>
          <w:szCs w:val="28"/>
          <w:lang w:val="vi-VN"/>
        </w:rPr>
        <w:t xml:space="preserve">. Chuyển hồ sơ vụ án cho Viện kiểm sát </w:t>
      </w:r>
    </w:p>
    <w:p w14:paraId="1C11A34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Sau khi thụ lý vụ án, Tòa án cấp phúc thẩm phải chuyển hồ sơ vụ án cho Viện kiểm sát cùng cấp. Trong thời hạn 15 ngày đối với Viện kiểm sát nhân dân cấp tỉnh và Viện kiểm sát quân sự cấp quân khu, 20 ngày đối với Viện kiểm sát nhân dân tối cao, Viện kiểm sát quân sự trung ương kể từ ngày nhận được hồ sơ vụ án, Viện kiểm sát phải trả lại hồ sơ vụ án cho Tòa án. Trường hợp vụ án thuộc loại tội đặc biệt nghiêm trọng, phức tạp thì thời hạn này có thể kéo dài nhưng </w:t>
      </w:r>
      <w:r w:rsidRPr="00B6396B">
        <w:rPr>
          <w:rFonts w:ascii="Times New Roman" w:eastAsia="Calibri" w:hAnsi="Times New Roman" w:cs="Times New Roman"/>
          <w:sz w:val="28"/>
          <w:szCs w:val="28"/>
          <w:lang w:val="vi-VN"/>
        </w:rPr>
        <w:lastRenderedPageBreak/>
        <w:t>không quá 25 ngày đối với Viện kiểm sát nhân dân cấp tỉnh, Viện kiểm sát quân sự cấp quân khu, 30 ngày đối với Viện kiểm sát nhân dân tối cao, Viện kiểm sát quân sự trung ương.</w:t>
      </w:r>
    </w:p>
    <w:p w14:paraId="6BB0992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 xml:space="preserve">2. Trường hợp Tòa án cấp phúc thẩm nhận được chứng cứ, tài liệu, đồ vật bổ sung trước khi xét xử thì phải chuyển chứng cứ, tài liệu, đồ vật này cho Viện kiểm sát cùng cấp. </w:t>
      </w:r>
      <w:r w:rsidRPr="00B6396B">
        <w:rPr>
          <w:rFonts w:ascii="Times New Roman" w:eastAsia="Calibri" w:hAnsi="Times New Roman" w:cs="Times New Roman"/>
          <w:spacing w:val="-2"/>
          <w:sz w:val="28"/>
          <w:szCs w:val="28"/>
          <w:lang w:val="vi-VN"/>
        </w:rPr>
        <w:t>Trong thời hạn 03 ngày kể từ ngày nhận được chứng cứ, tài liệu, đồ vật bổ sung thì Viện kiểm sát phải trả lại cho Tòa án.</w:t>
      </w:r>
    </w:p>
    <w:p w14:paraId="70F145C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59</w:t>
      </w:r>
      <w:r w:rsidRPr="00B6396B">
        <w:rPr>
          <w:rFonts w:ascii="Times New Roman" w:eastAsia="Calibri" w:hAnsi="Times New Roman" w:cs="Times New Roman"/>
          <w:b/>
          <w:bCs/>
          <w:sz w:val="28"/>
          <w:szCs w:val="28"/>
          <w:lang w:val="vi-VN"/>
        </w:rPr>
        <w:t xml:space="preserve">. Thay đổi, bổ sung, rút kháng cáo, kháng nghị </w:t>
      </w:r>
    </w:p>
    <w:p w14:paraId="730E31C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Trước khi bắt đầu phiên tòa hoặc tại phiên tòa phúc thẩm, người kháng cáo có quyền thay đổi, bổ sung kháng cáo, Viện kiểm sát ra quyết định kháng nghị có quyền thay đổi, bổ sung kháng nghị nhưng không được làm xấu hơn tình trạng của bị cáo; người kháng cáo rút một phần hoặc toàn bộ kháng cáo; Viện kiểm sát ra quyết định kháng nghị hoặc Viện kiểm sát cấp trên trực tiếp có quyền rút một phần hoặc toàn bộ kháng nghị.</w:t>
      </w:r>
    </w:p>
    <w:p w14:paraId="029803A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Việc thay đổi, bổ sung, rút kháng cáo, kháng nghị trước khi mở phiên tòa phải lập văn bản và gửi cho Tòa án cấp phúc thẩm. Tòa án cấp phúc thẩm phải thông báo cho Viện kiểm sát, bị cáo và những người có liên quan đến kháng cáo, kháng nghị biết về việc thay đổi, bổ sung, rút kháng cáo, kháng nghị. Việc thay đổi, bổ sung, rút kháng cáo, kháng nghị tại phiên tòa được ghi vào biên bản phiên tòa.</w:t>
      </w:r>
    </w:p>
    <w:p w14:paraId="1CD0A9E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 xml:space="preserve">3. Trường hợp người kháng cáo rút một phần kháng cáo, Viện kiểm sát rút một phần kháng nghị tại phiên tòa mà xét thấy không liên quan đến kháng cáo, kháng nghị khác thì Hội đồng xét xử phúc thẩm nhận định về việc rút một phần kháng cáo, kháng nghị và quyết định đình chỉ xét xử phần kháng cáo, kháng nghị đó trong bản án phúc thẩm. </w:t>
      </w:r>
    </w:p>
    <w:p w14:paraId="0C120DE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60</w:t>
      </w:r>
      <w:r w:rsidRPr="00B6396B">
        <w:rPr>
          <w:rFonts w:ascii="Times New Roman" w:eastAsia="Calibri" w:hAnsi="Times New Roman" w:cs="Times New Roman"/>
          <w:b/>
          <w:bCs/>
          <w:sz w:val="28"/>
          <w:szCs w:val="28"/>
          <w:lang w:val="vi-VN"/>
        </w:rPr>
        <w:t xml:space="preserve">. Hiệu lực của bản án, quyết định sơ thẩm của Tòa án không có kháng cáo, kháng nghị </w:t>
      </w:r>
    </w:p>
    <w:p w14:paraId="2BAB6C3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Bản án, quyết định và những phần của bản án, quyết định sơ thẩm của Tòa án không bị kháng cáo, kháng nghị thì có hiệu lực pháp luật kể từ ngày hết thời hạn kháng cáo, kháng nghị.</w:t>
      </w:r>
    </w:p>
    <w:p w14:paraId="6A63875E" w14:textId="77777777" w:rsidR="009E3E6F" w:rsidRPr="00B6396B" w:rsidRDefault="009E3E6F" w:rsidP="008C53C9">
      <w:pPr>
        <w:spacing w:after="40"/>
        <w:jc w:val="center"/>
        <w:rPr>
          <w:rFonts w:ascii="Times New Roman" w:eastAsia="Calibri" w:hAnsi="Times New Roman" w:cs="Times New Roman"/>
          <w:b/>
          <w:bCs/>
          <w:sz w:val="28"/>
          <w:szCs w:val="28"/>
          <w:lang w:val="vi-VN"/>
        </w:rPr>
      </w:pPr>
      <w:r w:rsidRPr="00B6396B">
        <w:rPr>
          <w:rFonts w:ascii="Times New Roman" w:eastAsia="Calibri" w:hAnsi="Times New Roman" w:cs="Times New Roman"/>
          <w:b/>
          <w:bCs/>
          <w:sz w:val="28"/>
          <w:szCs w:val="28"/>
          <w:lang w:val="vi-VN"/>
        </w:rPr>
        <w:t xml:space="preserve">Mục </w:t>
      </w:r>
      <w:r w:rsidRPr="00B6396B">
        <w:rPr>
          <w:rFonts w:ascii="Times New Roman" w:eastAsia="Calibri" w:hAnsi="Times New Roman" w:cs="Times New Roman"/>
          <w:b/>
          <w:bCs/>
          <w:i/>
          <w:iCs/>
          <w:sz w:val="28"/>
          <w:szCs w:val="28"/>
          <w:lang w:val="vi-VN"/>
        </w:rPr>
        <w:t>2</w:t>
      </w:r>
    </w:p>
    <w:p w14:paraId="074D17FD"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eastAsia="Calibri" w:hAnsi="Times New Roman" w:cs="Times New Roman"/>
          <w:b/>
          <w:bCs/>
          <w:sz w:val="28"/>
          <w:szCs w:val="28"/>
          <w:lang w:val="vi-VN"/>
        </w:rPr>
        <w:t>THỦ TỤC XÉT XỬ</w:t>
      </w:r>
      <w:r w:rsidRPr="00B6396B">
        <w:rPr>
          <w:rFonts w:ascii="Times New Roman" w:eastAsia="Calibri" w:hAnsi="Times New Roman" w:cs="Times New Roman"/>
          <w:b/>
          <w:bCs/>
          <w:sz w:val="28"/>
          <w:szCs w:val="28"/>
          <w:lang w:val="pt-BR"/>
        </w:rPr>
        <w:t xml:space="preserve"> </w:t>
      </w:r>
      <w:r w:rsidRPr="00B6396B">
        <w:rPr>
          <w:rFonts w:ascii="Times New Roman" w:eastAsia="Calibri" w:hAnsi="Times New Roman" w:cs="Times New Roman"/>
          <w:b/>
          <w:bCs/>
          <w:sz w:val="28"/>
          <w:szCs w:val="28"/>
          <w:lang w:val="vi-VN"/>
        </w:rPr>
        <w:t>PHÚC THẨM</w:t>
      </w:r>
    </w:p>
    <w:p w14:paraId="339DFB8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61</w:t>
      </w:r>
      <w:r w:rsidRPr="00B6396B">
        <w:rPr>
          <w:rFonts w:ascii="Times New Roman" w:eastAsia="Calibri" w:hAnsi="Times New Roman" w:cs="Times New Roman"/>
          <w:b/>
          <w:bCs/>
          <w:sz w:val="28"/>
          <w:szCs w:val="28"/>
          <w:lang w:val="vi-VN"/>
        </w:rPr>
        <w:t xml:space="preserve">. Tòa án có thẩm quyền xét xử phúc thẩm </w:t>
      </w:r>
    </w:p>
    <w:p w14:paraId="4EC77A34"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Tòa án nhân dân cấp tỉnh có thẩm quyền xét xử phúc thẩm bản án, quyết định của Tòa án nhân dân khu vực bị kháng cáo, kháng nghị.</w:t>
      </w:r>
    </w:p>
    <w:p w14:paraId="55A8090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Tòa Phúc thẩm Tòa án nhân dân tối cao có thẩm quyền xét xử phúc thẩm bản án, quyết định của Tòa án nhân dân cấp tỉnh bị kháng cáo, kháng nghị.</w:t>
      </w:r>
    </w:p>
    <w:p w14:paraId="2A6E960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lastRenderedPageBreak/>
        <w:t>3. Tòa án quân sự cấp quân khu có thẩm quyền xét xử phúc thẩm bản án, quyết định của Tòa án quân sự khu vực bị kháng cáo, kháng nghị.</w:t>
      </w:r>
    </w:p>
    <w:p w14:paraId="6F7F420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4. Tòa án quân sự trung ương có thẩm quyền xét xử phúc thẩm bản án, quyết định của Tòa án quân sự cấp quân khu bị kháng cáo, kháng nghị.</w:t>
      </w:r>
    </w:p>
    <w:p w14:paraId="001496B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62</w:t>
      </w:r>
      <w:r w:rsidRPr="00B6396B">
        <w:rPr>
          <w:rFonts w:ascii="Times New Roman" w:eastAsia="Calibri" w:hAnsi="Times New Roman" w:cs="Times New Roman"/>
          <w:b/>
          <w:bCs/>
          <w:sz w:val="28"/>
          <w:szCs w:val="28"/>
          <w:lang w:val="vi-VN"/>
        </w:rPr>
        <w:t xml:space="preserve">. Phạm vi xét xử phúc thẩm </w:t>
      </w:r>
    </w:p>
    <w:p w14:paraId="30E7406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Tòa án cấp phúc thẩm xem xét phần nội dung của bản án, quyết định bị kháng cáo, kháng nghị. Nếu xét thấy cần thiết, có thể xem xét các phần khác của bản án, quyết định không bị kháng cáo, kháng nghị.</w:t>
      </w:r>
    </w:p>
    <w:p w14:paraId="329E794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63</w:t>
      </w:r>
      <w:r w:rsidRPr="00B6396B">
        <w:rPr>
          <w:rFonts w:ascii="Times New Roman" w:eastAsia="Calibri" w:hAnsi="Times New Roman" w:cs="Times New Roman"/>
          <w:b/>
          <w:bCs/>
          <w:sz w:val="28"/>
          <w:szCs w:val="28"/>
          <w:lang w:val="vi-VN"/>
        </w:rPr>
        <w:t xml:space="preserve">. Thời hạn chuẩn bị xét xử phúc thẩm </w:t>
      </w:r>
    </w:p>
    <w:p w14:paraId="04A043D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Tòa án nhân dân cấp tỉnh, Tòa án quân sự cấp quân khu phải mở phiên tòa phúc thẩm trong thời hạn 60 ngày kể từ ngày nhận được hồ sơ vụ án; trường hợp xét xử vụ án về tội phạm đặc biệt nghiêm trọng có mức cao nhất của khung hình phạt đến 20 năm tù thì thời hạn mở phiên tòa phúc thẩm là 90 ngày kể từ ngày nhận được hồ sơ vụ án. </w:t>
      </w:r>
    </w:p>
    <w:p w14:paraId="1357197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Tòa Phúc thẩm Tòa án nhân dân tối cao, Tòa án quân sự trung ương phải mở phiên tòa phúc thẩm trong thời hạn 90 ngày kể từ ngày nhận được hồ sơ vụ án.</w:t>
      </w:r>
    </w:p>
    <w:p w14:paraId="0F7806C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2. Trong thời hạn 45 ngày đối với Tòa án nhân dân cấp tỉnh, Tòa án quân sự cấp quân khu </w:t>
      </w:r>
      <w:r w:rsidRPr="00B6396B">
        <w:rPr>
          <w:rFonts w:ascii="Times New Roman" w:eastAsia="Calibri" w:hAnsi="Times New Roman" w:cs="Times New Roman"/>
          <w:b/>
          <w:bCs/>
          <w:i/>
          <w:iCs/>
          <w:sz w:val="28"/>
          <w:szCs w:val="28"/>
          <w:lang w:val="vi-VN"/>
        </w:rPr>
        <w:t>khi xét xử vụ án về tội phạm có mức cao nhất của khung hình phạt đến 15 năm tù, 75 ngày đối với Tòa án nhân dân cấp tỉnh, Tòa án quân sự cấp quân khu khi xét xử vụ án về tội phạm đặc biệt nghiêm trọng có mức cao nhất của khung hình phạt đến 20 năm tù,</w:t>
      </w:r>
      <w:r w:rsidRPr="00B6396B">
        <w:rPr>
          <w:rFonts w:ascii="Times New Roman" w:eastAsia="Calibri" w:hAnsi="Times New Roman" w:cs="Times New Roman"/>
          <w:sz w:val="28"/>
          <w:szCs w:val="28"/>
          <w:lang w:val="vi-VN"/>
        </w:rPr>
        <w:t xml:space="preserve"> 75 ngày đối với Tòa Phúc thẩm Tòa án nhân dân tối cao, Tòa án quân sự trung ương kể từ ngày thụ lý vụ án, Thẩm phán chủ tọa phiên tòa phải ra một trong các quyết định:</w:t>
      </w:r>
    </w:p>
    <w:p w14:paraId="0AA9BEE4"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Đình chỉ xét xử phúc thẩm;</w:t>
      </w:r>
    </w:p>
    <w:p w14:paraId="2D0CF13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Đưa vụ án ra xét xử phúc thẩm.</w:t>
      </w:r>
    </w:p>
    <w:p w14:paraId="648DBFC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Trong thời hạn 15 ngày kể từ ngày ra quyết định đưa vụ án ra xét xử, Tòa án phải mở phiên tòa phúc thẩm.</w:t>
      </w:r>
    </w:p>
    <w:p w14:paraId="2D02895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4. Chậm nhất là 10 ngày trước khi mở phiên tòa, Tòa án cấp phúc thẩm phải gửi quyết định đưa vụ án ra xét xử cho Viện kiểm sát cùng cấp, người bào chữa, bị hại, người bảo vệ quyền và lợi ích hợp pháp của bị hại, đương sự, người kháng cáo, người có quyền lợi, nghĩa vụ liên quan đến kháng cáo, kháng nghị.</w:t>
      </w:r>
    </w:p>
    <w:p w14:paraId="555A8400" w14:textId="77777777" w:rsidR="009E3E6F" w:rsidRPr="00B6396B" w:rsidRDefault="009E3E6F" w:rsidP="009E3E6F">
      <w:pPr>
        <w:spacing w:after="40"/>
        <w:ind w:firstLine="720"/>
        <w:jc w:val="both"/>
        <w:rPr>
          <w:rFonts w:ascii="Times New Roman" w:eastAsia="Calibri" w:hAnsi="Times New Roman" w:cs="Times New Roman"/>
          <w:sz w:val="28"/>
          <w:szCs w:val="28"/>
          <w:lang w:val="pt-BR"/>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64</w:t>
      </w:r>
      <w:r w:rsidRPr="00B6396B">
        <w:rPr>
          <w:rFonts w:ascii="Times New Roman" w:eastAsia="Calibri" w:hAnsi="Times New Roman" w:cs="Times New Roman"/>
          <w:b/>
          <w:bCs/>
          <w:sz w:val="28"/>
          <w:szCs w:val="28"/>
          <w:lang w:val="vi-VN"/>
        </w:rPr>
        <w:t xml:space="preserve">. Áp dụng, thay đổi, hủy bỏ biện pháp ngăn chặn, biện pháp cưỡng chế </w:t>
      </w:r>
      <w:r w:rsidRPr="00B6396B">
        <w:rPr>
          <w:rFonts w:ascii="Times New Roman" w:eastAsia="Calibri" w:hAnsi="Times New Roman" w:cs="Times New Roman"/>
          <w:b/>
          <w:bCs/>
          <w:sz w:val="28"/>
          <w:szCs w:val="28"/>
          <w:lang w:val="pt-BR"/>
        </w:rPr>
        <w:t xml:space="preserve">   </w:t>
      </w:r>
    </w:p>
    <w:p w14:paraId="0C86C7D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Sau khi thụ lý vụ án, </w:t>
      </w:r>
      <w:r w:rsidRPr="00B6396B">
        <w:rPr>
          <w:rFonts w:ascii="Times New Roman" w:eastAsia="Times New Roman" w:hAnsi="Times New Roman" w:cs="Times New Roman"/>
          <w:b/>
          <w:bCs/>
          <w:i/>
          <w:iCs/>
          <w:kern w:val="0"/>
          <w:sz w:val="28"/>
          <w:szCs w:val="28"/>
          <w:lang w:val="pt-BR"/>
          <w14:ligatures w14:val="none"/>
        </w:rPr>
        <w:t>Chánh án, Phó Chánh án</w:t>
      </w:r>
      <w:r w:rsidRPr="00B6396B">
        <w:rPr>
          <w:rFonts w:ascii="Times New Roman" w:eastAsia="Times New Roman" w:hAnsi="Times New Roman" w:cs="Times New Roman"/>
          <w:b/>
          <w:bCs/>
          <w:i/>
          <w:kern w:val="0"/>
          <w:sz w:val="28"/>
          <w:szCs w:val="28"/>
          <w:lang w:val="pt-BR"/>
          <w14:ligatures w14:val="none"/>
        </w:rPr>
        <w:t>,</w:t>
      </w:r>
      <w:r w:rsidRPr="00B6396B">
        <w:rPr>
          <w:rFonts w:ascii="Times New Roman" w:eastAsia="Times New Roman" w:hAnsi="Times New Roman" w:cs="Times New Roman"/>
          <w:b/>
          <w:bCs/>
          <w:i/>
          <w:kern w:val="0"/>
          <w:sz w:val="28"/>
          <w:szCs w:val="28"/>
          <w:lang w:val="vi-VN"/>
          <w14:ligatures w14:val="none"/>
        </w:rPr>
        <w:t xml:space="preserve"> Thẩm phán giữ chức vụ Chánh tòa, Phó Chánh tòa Tòa Phúc thẩm Tòa án nhân dân tối cao</w:t>
      </w:r>
      <w:r w:rsidRPr="00B6396B">
        <w:rPr>
          <w:rFonts w:ascii="Times New Roman" w:eastAsia="Times New Roman" w:hAnsi="Times New Roman" w:cs="Times New Roman"/>
          <w:b/>
          <w:bCs/>
          <w:i/>
          <w:kern w:val="0"/>
          <w:sz w:val="28"/>
          <w:szCs w:val="28"/>
          <w:lang w:val="pt-BR"/>
          <w14:ligatures w14:val="none"/>
        </w:rPr>
        <w:t xml:space="preserve"> quyết định việc áp dụng, thay đổi, hủy bỏ biện pháp ngăn chặn, biện pháp cưỡng chế; </w:t>
      </w:r>
      <w:r w:rsidRPr="00B6396B">
        <w:rPr>
          <w:rFonts w:ascii="Times New Roman" w:hAnsi="Times New Roman" w:cs="Times New Roman"/>
          <w:b/>
          <w:bCs/>
          <w:i/>
          <w:sz w:val="28"/>
          <w:szCs w:val="28"/>
          <w:lang w:val="pt-BR"/>
        </w:rPr>
        <w:lastRenderedPageBreak/>
        <w:t xml:space="preserve">trường hợp đã phân công Thẩm phán chủ tọa phiên tòa thì Thẩm phán chủ tọa phiên tòa quyết định. </w:t>
      </w:r>
    </w:p>
    <w:p w14:paraId="29AD8D2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Thời hạn tạm giam để chuẩn bị xét xử không được quá thời hạn chuẩn bị xét xử phúc thẩm quy định tại Điều 363 của Bộ luật này.</w:t>
      </w:r>
    </w:p>
    <w:p w14:paraId="020BCE6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Trường hợp còn thời hạn tạm giam bị cáo mà xét thấy cần phải tiếp tục tạm giam bị cáo thì Tòa án cấp phúc thẩm sử dụng thời hạn tạm giam theo quyết định tạm giam của Tòa án cấp sơ thẩm; trường hợp đã hết thời hạn tạm giam bị cáo theo quyết định tạm giam của Tòa án cấp sơ thẩm thì </w:t>
      </w:r>
      <w:r w:rsidRPr="00B6396B">
        <w:rPr>
          <w:rFonts w:ascii="Times New Roman" w:eastAsia="Calibri" w:hAnsi="Times New Roman" w:cs="Times New Roman"/>
          <w:b/>
          <w:bCs/>
          <w:i/>
          <w:iCs/>
          <w:sz w:val="28"/>
          <w:szCs w:val="28"/>
          <w:lang w:val="vi-VN"/>
        </w:rPr>
        <w:t>những người quy định tại khoản 1 Điều này</w:t>
      </w:r>
      <w:r w:rsidRPr="00B6396B">
        <w:rPr>
          <w:rFonts w:ascii="Times New Roman" w:eastAsia="Calibri" w:hAnsi="Times New Roman" w:cs="Times New Roman"/>
          <w:sz w:val="28"/>
          <w:szCs w:val="28"/>
          <w:lang w:val="vi-VN"/>
        </w:rPr>
        <w:t xml:space="preserve"> ra quyết định tạm giam mới. </w:t>
      </w:r>
    </w:p>
    <w:p w14:paraId="19FB289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hAnsi="Times New Roman" w:cs="Times New Roman"/>
          <w:sz w:val="28"/>
          <w:szCs w:val="28"/>
          <w:lang w:val="pt-BR"/>
        </w:rPr>
        <w:t xml:space="preserve">Đối với bị cáo đang bị tạm giam </w:t>
      </w:r>
      <w:r w:rsidRPr="00B6396B">
        <w:rPr>
          <w:rFonts w:ascii="Times New Roman" w:hAnsi="Times New Roman" w:cs="Times New Roman"/>
          <w:b/>
          <w:bCs/>
          <w:i/>
          <w:iCs/>
          <w:sz w:val="28"/>
          <w:szCs w:val="28"/>
          <w:lang w:val="pt-BR"/>
        </w:rPr>
        <w:t>mà đến ngày mở phiên tòa thời hạn tạm giam đã hết,</w:t>
      </w:r>
      <w:r w:rsidRPr="00B6396B">
        <w:rPr>
          <w:rFonts w:ascii="Times New Roman" w:hAnsi="Times New Roman" w:cs="Times New Roman"/>
          <w:sz w:val="28"/>
          <w:szCs w:val="28"/>
          <w:lang w:val="pt-BR"/>
        </w:rPr>
        <w:t xml:space="preserve"> nếu xét thấy cần tiếp tục tạm giam để hoàn thành việc xét xử thì Hội đồng xét xử ra </w:t>
      </w:r>
      <w:r w:rsidRPr="00B6396B">
        <w:rPr>
          <w:rFonts w:ascii="Times New Roman" w:eastAsia="Calibri" w:hAnsi="Times New Roman" w:cs="Times New Roman"/>
          <w:sz w:val="28"/>
          <w:szCs w:val="28"/>
          <w:lang w:val="vi-VN"/>
        </w:rPr>
        <w:t xml:space="preserve">quyết định </w:t>
      </w:r>
      <w:r w:rsidRPr="00B6396B">
        <w:rPr>
          <w:rFonts w:ascii="Times New Roman" w:hAnsi="Times New Roman" w:cs="Times New Roman"/>
          <w:sz w:val="28"/>
          <w:szCs w:val="28"/>
          <w:lang w:val="pt-BR"/>
        </w:rPr>
        <w:t>tạm giam cho đến khi kết thúc phiên tòa.</w:t>
      </w:r>
    </w:p>
    <w:p w14:paraId="53508EB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Đối với bị cáo đang bị tạm giam bị xử phạt tù mà đến ngày kết thúc phiên tòa thời hạn tạm giam đã hết thì Hội đồng xét xử ra quyết định tạm giam bị cáo để bảo đảm việc thi hành án, trừ trường hợp quy định tại khoản 4 và khoản 5 Điều 345 của Bộ luật này.</w:t>
      </w:r>
    </w:p>
    <w:p w14:paraId="547F978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Đối với bị cáo không bị tạm giam nhưng bị xử phạt tù thì Hội đồng xét xử có thể ra quyết định bắt tạm giam bị cáo ngay sau khi tuyên án. </w:t>
      </w:r>
    </w:p>
    <w:p w14:paraId="3DE53E2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Thời hạn tạm giam là 45 ngày kể từ ngày tuyên án.</w:t>
      </w:r>
    </w:p>
    <w:p w14:paraId="1E8F5BA1" w14:textId="77777777" w:rsidR="009E3E6F" w:rsidRPr="00B6396B" w:rsidRDefault="009E3E6F" w:rsidP="009E3E6F">
      <w:pPr>
        <w:spacing w:after="40"/>
        <w:ind w:firstLine="720"/>
        <w:jc w:val="both"/>
        <w:rPr>
          <w:rFonts w:ascii="Times New Roman" w:eastAsia="Calibri" w:hAnsi="Times New Roman" w:cs="Times New Roman"/>
          <w:sz w:val="28"/>
          <w:szCs w:val="28"/>
          <w:lang w:val="pt-BR"/>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65</w:t>
      </w:r>
      <w:r w:rsidRPr="00B6396B">
        <w:rPr>
          <w:rFonts w:ascii="Times New Roman" w:eastAsia="Calibri" w:hAnsi="Times New Roman" w:cs="Times New Roman"/>
          <w:b/>
          <w:bCs/>
          <w:sz w:val="28"/>
          <w:szCs w:val="28"/>
          <w:lang w:val="vi-VN"/>
        </w:rPr>
        <w:t xml:space="preserve">. Đình chỉ xét xử phúc thẩm </w:t>
      </w:r>
      <w:r w:rsidRPr="00B6396B">
        <w:rPr>
          <w:rFonts w:ascii="Times New Roman" w:eastAsia="Calibri" w:hAnsi="Times New Roman" w:cs="Times New Roman"/>
          <w:b/>
          <w:bCs/>
          <w:sz w:val="28"/>
          <w:szCs w:val="28"/>
          <w:lang w:val="pt-BR"/>
        </w:rPr>
        <w:t xml:space="preserve"> </w:t>
      </w:r>
    </w:p>
    <w:p w14:paraId="7CBAFF0F" w14:textId="77777777" w:rsidR="009E3E6F" w:rsidRPr="00B6396B" w:rsidRDefault="009E3E6F" w:rsidP="009E3E6F">
      <w:pPr>
        <w:spacing w:after="40"/>
        <w:ind w:firstLine="720"/>
        <w:jc w:val="both"/>
        <w:rPr>
          <w:rFonts w:ascii="Times New Roman" w:eastAsia="Calibri" w:hAnsi="Times New Roman" w:cs="Times New Roman"/>
          <w:sz w:val="28"/>
          <w:szCs w:val="28"/>
          <w:lang w:val="pt-BR"/>
        </w:rPr>
      </w:pPr>
      <w:r w:rsidRPr="00B6396B">
        <w:rPr>
          <w:rFonts w:ascii="Times New Roman" w:eastAsia="Calibri" w:hAnsi="Times New Roman" w:cs="Times New Roman"/>
          <w:sz w:val="28"/>
          <w:szCs w:val="28"/>
          <w:lang w:val="vi-VN"/>
        </w:rPr>
        <w:t>1. Tòa án cấp phúc thẩm đình chỉ việc xét xử phúc thẩm đối với vụ án mà người kháng cáo đã rút toàn bộ kháng cáo, Viện kiểm sát đã rút toàn bộ kháng nghị</w:t>
      </w:r>
      <w:r w:rsidRPr="00B6396B">
        <w:rPr>
          <w:rFonts w:ascii="Times New Roman" w:eastAsia="Calibri" w:hAnsi="Times New Roman" w:cs="Times New Roman"/>
          <w:sz w:val="28"/>
          <w:szCs w:val="28"/>
          <w:lang w:val="pt-BR"/>
        </w:rPr>
        <w:t xml:space="preserve">. </w:t>
      </w:r>
      <w:r w:rsidRPr="00B6396B">
        <w:rPr>
          <w:rFonts w:ascii="Times New Roman" w:eastAsia="Calibri" w:hAnsi="Times New Roman" w:cs="Times New Roman"/>
          <w:b/>
          <w:bCs/>
          <w:i/>
          <w:iCs/>
          <w:strike/>
          <w:sz w:val="28"/>
          <w:szCs w:val="28"/>
          <w:lang w:val="pt-BR"/>
        </w:rPr>
        <w:t xml:space="preserve">hoặc </w:t>
      </w:r>
      <w:r w:rsidRPr="00B6396B">
        <w:rPr>
          <w:rFonts w:ascii="Times New Roman" w:eastAsia="Times New Roman" w:hAnsi="Times New Roman" w:cs="Times New Roman"/>
          <w:b/>
          <w:i/>
          <w:strike/>
          <w:kern w:val="0"/>
          <w:sz w:val="28"/>
          <w:szCs w:val="28"/>
          <w:lang w:val="pt-BR"/>
          <w14:ligatures w14:val="none"/>
        </w:rPr>
        <w:t>b</w:t>
      </w:r>
      <w:r w:rsidRPr="00B6396B">
        <w:rPr>
          <w:rFonts w:ascii="Times New Roman" w:eastAsia="Calibri" w:hAnsi="Times New Roman" w:cs="Times New Roman"/>
          <w:b/>
          <w:i/>
          <w:strike/>
          <w:sz w:val="28"/>
          <w:szCs w:val="28"/>
          <w:lang w:val="pt-BR"/>
        </w:rPr>
        <w:t>ị cáo thuộc trường hợp được miễn trách nhiệm hình sự theo quy định tại điểm d khoản 2 Điều 32 của Bộ luật Hình sự</w:t>
      </w:r>
      <w:r w:rsidRPr="00B6396B">
        <w:rPr>
          <w:rFonts w:ascii="Times New Roman" w:eastAsia="Calibri" w:hAnsi="Times New Roman" w:cs="Times New Roman"/>
          <w:strike/>
          <w:sz w:val="28"/>
          <w:szCs w:val="28"/>
          <w:lang w:val="vi-VN"/>
        </w:rPr>
        <w:t>.</w:t>
      </w:r>
      <w:r w:rsidRPr="00B6396B">
        <w:rPr>
          <w:rFonts w:ascii="Times New Roman" w:eastAsia="Calibri" w:hAnsi="Times New Roman" w:cs="Times New Roman"/>
          <w:sz w:val="28"/>
          <w:szCs w:val="28"/>
          <w:lang w:val="vi-VN"/>
        </w:rPr>
        <w:t xml:space="preserve"> </w:t>
      </w:r>
    </w:p>
    <w:p w14:paraId="2CD7DEE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Việc đình chỉ xét xử phúc thẩm trước khi mở phiên tòa do Thẩm phán chủ tọa phiên tòa quyết định, tại phiên tòa do Hội đồng xét xử quyết định. Bản án sơ thẩm có hiệu lực pháp luật kể từ ngày Tòa án cấp phúc thẩm ra quyết định đình chỉ xét xử phúc thẩm.</w:t>
      </w:r>
    </w:p>
    <w:p w14:paraId="708F38E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2. Trường hợp người kháng cáo rút một phần kháng cáo, Viện kiểm sát rút một phần kháng nghị trước khi mở phiên tòa mà xét thấy không liên quan đến kháng cáo, kháng nghị khác thì Thẩm phán chủ tọa phiên tòa phải ra quyết định đình chỉ xét xử phúc thẩm đối với phần kháng cáo, kháng nghị đã rút. </w:t>
      </w:r>
    </w:p>
    <w:p w14:paraId="4185FE5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Quyết định đình chỉ xét xử phúc thẩm ghi rõ lý do đình chỉ và các nội dung theo quy định tại khoản 2 Điều 144 của Bộ luật này.</w:t>
      </w:r>
    </w:p>
    <w:p w14:paraId="4C7AE09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 xml:space="preserve">Trong thời hạn 03 ngày kể từ ngày ra quyết định, Tòa án cấp phúc thẩm phải gửi quyết định đình chỉ xét xử phúc thẩm cho Viện kiểm sát cùng cấp, Tòa án đã xét xử sơ thẩm, người bào chữa, bị hại, đương sự, người bảo vệ quyền và </w:t>
      </w:r>
      <w:r w:rsidRPr="00B6396B">
        <w:rPr>
          <w:rFonts w:ascii="Times New Roman" w:eastAsia="Calibri" w:hAnsi="Times New Roman" w:cs="Times New Roman"/>
          <w:sz w:val="28"/>
          <w:szCs w:val="28"/>
          <w:lang w:val="vi-VN"/>
        </w:rPr>
        <w:lastRenderedPageBreak/>
        <w:t>lợi ích hợp pháp của bị hại, đương sự, người kháng cáo, người có quyền lợi, nghĩa vụ liên quan đến kháng cáo, kháng nghị.</w:t>
      </w:r>
    </w:p>
    <w:p w14:paraId="2107C9C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66</w:t>
      </w:r>
      <w:r w:rsidRPr="00B6396B">
        <w:rPr>
          <w:rFonts w:ascii="Times New Roman" w:eastAsia="Calibri" w:hAnsi="Times New Roman" w:cs="Times New Roman"/>
          <w:b/>
          <w:bCs/>
          <w:sz w:val="28"/>
          <w:szCs w:val="28"/>
          <w:lang w:val="vi-VN"/>
        </w:rPr>
        <w:t xml:space="preserve">. Sự có mặt của thành viên Hội đồng xét xử phúc thẩm, Thư ký Tòa án </w:t>
      </w:r>
    </w:p>
    <w:p w14:paraId="42D533A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Phiên tòa chỉ được tiến hành khi có đủ thành viên Hội đồng xét xử và Thư ký Tòa án. Các thành viên Hội đồng xét xử phải xét xử vụ án từ khi bắt đầu cho đến khi kết thúc phiên tòa.</w:t>
      </w:r>
    </w:p>
    <w:p w14:paraId="082B95B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Trường hợp có Thẩm phán không tiếp tục tham gia xét xử vụ án nhưng có Thẩm phán dự khuyết tham gia phiên tòa từ đầu thì những người này được thay thế làm thành viên Hội đồng xét xử. Trường hợp Thẩm phán chủ tọa phiên tòa không tiếp tục tham gia xét xử được thì Thẩm phán là thành viên Hội đồng xét xử làm chủ toạ phiên tòa và Thẩm phán dự khuyết được bổ sung làm thành viên Hội đồng xét xử.</w:t>
      </w:r>
    </w:p>
    <w:p w14:paraId="0B1C481C"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Trường hợp không có Thẩm phán dự khuyết hoặc phải thay đổi chủ tọa phiên tòa mà không có Thẩm phán để thay thế thì phải hoãn phiên tòa.</w:t>
      </w:r>
    </w:p>
    <w:p w14:paraId="5707027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4. Trường hợp Thư ký Tòa án bị thay đổi hoặc không thể tiếp tục tham gia phiên tòa thì Tòa án vẫn có thể xét xử vụ án nếu có Thư ký Tòa án dự khuyết; nếu không có người thay thế thì tạm ngừng phiên tòa.</w:t>
      </w:r>
    </w:p>
    <w:p w14:paraId="42F71E3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67</w:t>
      </w:r>
      <w:r w:rsidRPr="00B6396B">
        <w:rPr>
          <w:rFonts w:ascii="Times New Roman" w:eastAsia="Calibri" w:hAnsi="Times New Roman" w:cs="Times New Roman"/>
          <w:b/>
          <w:bCs/>
          <w:sz w:val="28"/>
          <w:szCs w:val="28"/>
          <w:lang w:val="vi-VN"/>
        </w:rPr>
        <w:t xml:space="preserve">. Sự có mặt của Kiểm sát viên </w:t>
      </w:r>
    </w:p>
    <w:p w14:paraId="1D50308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Kiểm sát viên. Trường hợp Kiểm sát viên không thể có mặt tại phiên tòa thì Kiểm sát viên dự khuyết có mặt tại phiên tòa từ đầu được thay thế để thực hành quyền công tố, kiểm sát xét xử tại phiên tòa. </w:t>
      </w:r>
    </w:p>
    <w:p w14:paraId="286181A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2. Trường hợp Kiểm sát viên bị thay đổi hoặc không thể tiếp tục thực hành quyền công tố, kiểm sát xét xử mà không có Kiểm sát viên dự khuyết để thay thế thì Hội đồng xét xử hoãn phiên tòa.</w:t>
      </w:r>
    </w:p>
    <w:p w14:paraId="3FB6E33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68</w:t>
      </w:r>
      <w:r w:rsidRPr="00B6396B">
        <w:rPr>
          <w:rFonts w:ascii="Times New Roman" w:eastAsia="Calibri" w:hAnsi="Times New Roman" w:cs="Times New Roman"/>
          <w:b/>
          <w:bCs/>
          <w:sz w:val="28"/>
          <w:szCs w:val="28"/>
          <w:lang w:val="vi-VN"/>
        </w:rPr>
        <w:t xml:space="preserve">. Sự có mặt của người bào chữa, người bảo vệ quyền và lợi ích hợp pháp của bị hại, đương sự, người kháng cáo, người có quyền lợi, nghĩa vụ liên quan đến kháng cáo, kháng nghị </w:t>
      </w:r>
    </w:p>
    <w:p w14:paraId="66388E9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Người bào chữa, người bảo vệ quyền và lợi ích hợp pháp của bị hại, đương sự, người kháng cáo, người có quyền lợi, nghĩa vụ liên quan đến kháng cáo, kháng nghị được triệu tập đến phiên tòa thì phải có mặt tại phiên tòa. Nếu có người vắng mặt thì Hội đồng xét xử giải quyết:</w:t>
      </w:r>
    </w:p>
    <w:p w14:paraId="22C4667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a) Trường hợp người bào chữa vắng mặt lần thứ nhất vì lý do bất khả kháng hoặc do trở ngại khách quan thì phải hoãn phiên tòa, trừ trường hợp bị cáo đồng ý xét xử vắng mặt người bào chữa. Trường hợp người bào chữa vắng mặt không </w:t>
      </w:r>
      <w:r w:rsidRPr="00B6396B">
        <w:rPr>
          <w:rFonts w:ascii="Times New Roman" w:eastAsia="Calibri" w:hAnsi="Times New Roman" w:cs="Times New Roman"/>
          <w:sz w:val="28"/>
          <w:szCs w:val="28"/>
          <w:lang w:val="vi-VN"/>
        </w:rPr>
        <w:lastRenderedPageBreak/>
        <w:t>vì lý do bất khả kháng hoặc không do trở ngại khách quan hoặc được triệu tập hợp lệ lần thứ hai mà vẫn vắng mặt thì Tòa án vẫn tiến hành xét xử.</w:t>
      </w:r>
    </w:p>
    <w:p w14:paraId="639AE07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Trường hợp phải chỉ định người bào chữa theo quy định tại khoản 1 Điều 80 của Bộ luật này mà người bào chữa vắng mặt thì phải hoãn phiên tòa, trừ trường hợp bị cáo hoặc người đại diện của bị cáo đồng ý xét xử vắng mặt người bào chữa;</w:t>
      </w:r>
    </w:p>
    <w:p w14:paraId="47A2A9F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Trường hợp người kháng cáo, người có quyền lợi, nghĩa vụ liên quan đến kháng cáo, kháng nghị là bị hại, đương sự và người đại diện của họ, người bảo vệ quyền và lợi ích hợp pháp của bị hại, đương sự vắng mặt không vì lý do bất khả kháng hoặc không do trở ngại khách quan thì Hội đồng xét xử vẫn tiến hành xét xử. Trường hợp những người này vắng mặt vì lý do bất khả kháng hoặc do trở ngại khách quan thì Hội đồng xét xử có thể tiến hành xét xử nhưng không được ra bản án hoặc quyết định không có lợi cho bị hại, đương sự;</w:t>
      </w:r>
    </w:p>
    <w:p w14:paraId="465E8BE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c) Bị cáo có kháng cáo hoặc bị kháng cáo, bị kháng nghị nếu vắng mặt vì lý do bất khả kháng hoặc do trở ngại khách quan thì Hội đồng xét xử có thể vẫn tiến hành xét xử nhưng không được ra bản án, quyết định không có lợi cho bị cáo. Nếu sự vắng mặt của bị cáo vì lý do bất khả kháng hoặc do trở ngại khách quan và sự vắng mặt đó không gây trở ngại cho việc xét xử thì Hội đồng xét xử vẫn tiến hành xét xử. </w:t>
      </w:r>
    </w:p>
    <w:p w14:paraId="3429A80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2. Khi xét thấy cần thiết, Tòa án cấp phúc thẩm quyết định triệu tập những người khác tham gia phiên tòa.</w:t>
      </w:r>
    </w:p>
    <w:p w14:paraId="3D1F2A1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69</w:t>
      </w:r>
      <w:r w:rsidRPr="00B6396B">
        <w:rPr>
          <w:rFonts w:ascii="Times New Roman" w:eastAsia="Calibri" w:hAnsi="Times New Roman" w:cs="Times New Roman"/>
          <w:b/>
          <w:bCs/>
          <w:sz w:val="28"/>
          <w:szCs w:val="28"/>
          <w:lang w:val="vi-VN"/>
        </w:rPr>
        <w:t xml:space="preserve">. Hoãn phiên tòa phúc thẩm </w:t>
      </w:r>
    </w:p>
    <w:p w14:paraId="6F9DCA1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Tòa án cấp phúc thẩm chỉ được hoãn phiên tòa khi thuộc một trong các trường hợp:</w:t>
      </w:r>
    </w:p>
    <w:p w14:paraId="135F584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Có một trong những căn cứ quy định tại các điều 56, 57, 366, 367 và 368 của Bộ luật này;</w:t>
      </w:r>
    </w:p>
    <w:p w14:paraId="4BCAA05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Cần phải xác minh, thu thập bổ sung chứng cứ, tài liệu, đồ vật mà không thể thực hiện được ngay tại phiên tòa.</w:t>
      </w:r>
    </w:p>
    <w:p w14:paraId="37760FC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Trường hợp hoãn phiên tòa thì vụ án phải được xét xử lại từ đầu.</w:t>
      </w:r>
    </w:p>
    <w:p w14:paraId="474948B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Thời hạn hoãn phiên tòa phúc thẩm được thực hiện theo quy định tại khoản 2 Điều 314 của Bộ luật này.</w:t>
      </w:r>
    </w:p>
    <w:p w14:paraId="6178AB5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Quyết định hoãn phiên tòa phúc thẩm phải</w:t>
      </w:r>
      <w:r w:rsidRPr="00B6396B">
        <w:rPr>
          <w:rFonts w:ascii="Times New Roman" w:eastAsia="Calibri" w:hAnsi="Times New Roman" w:cs="Times New Roman"/>
          <w:b/>
          <w:bCs/>
          <w:i/>
          <w:iCs/>
          <w:sz w:val="28"/>
          <w:szCs w:val="28"/>
          <w:lang w:val="vi-VN"/>
        </w:rPr>
        <w:t xml:space="preserve"> </w:t>
      </w:r>
      <w:r w:rsidRPr="00B6396B">
        <w:rPr>
          <w:rFonts w:ascii="Times New Roman" w:eastAsia="Calibri" w:hAnsi="Times New Roman" w:cs="Times New Roman"/>
          <w:sz w:val="28"/>
          <w:szCs w:val="28"/>
          <w:lang w:val="vi-VN"/>
        </w:rPr>
        <w:t xml:space="preserve">được chủ tọa phiên tòa thay mặt Hội đồng xét xử ký tên. Trường hợp chủ tọa phiên tòa vắng mặt hoặc bị thay đổi thì Chánh án Tòa án, Thẩm phán giữ chức vụ Chánh tòa Tòa Phúc thẩm Tòa án nhân dân tối cao ký quyết định hoãn phiên tòa. </w:t>
      </w:r>
    </w:p>
    <w:p w14:paraId="6D520E4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Quyết định hoãn phiên tòa phải thông báo ngay cho những người tham gia tố tụng có mặt tại phiên tòa; gửi cho Viện kiểm sát cùng cấp và những người vắng mặt tại phiên tòa trong thời hạn 02 ngày kể từ ngày ra quyết định.</w:t>
      </w:r>
    </w:p>
    <w:p w14:paraId="7FFACCA6" w14:textId="77777777" w:rsidR="009E3E6F" w:rsidRPr="00B6396B" w:rsidRDefault="009E3E6F" w:rsidP="009E3E6F">
      <w:pPr>
        <w:spacing w:after="40"/>
        <w:ind w:firstLine="720"/>
        <w:jc w:val="both"/>
        <w:rPr>
          <w:rFonts w:ascii="Times New Roman" w:eastAsia="Calibri" w:hAnsi="Times New Roman" w:cs="Times New Roman"/>
          <w:sz w:val="28"/>
          <w:szCs w:val="28"/>
          <w:lang w:val="pt-BR"/>
        </w:rPr>
      </w:pPr>
      <w:r w:rsidRPr="00B6396B">
        <w:rPr>
          <w:rFonts w:ascii="Times New Roman" w:eastAsia="Calibri" w:hAnsi="Times New Roman" w:cs="Times New Roman"/>
          <w:b/>
          <w:bCs/>
          <w:sz w:val="28"/>
          <w:szCs w:val="28"/>
          <w:lang w:val="vi-VN"/>
        </w:rPr>
        <w:lastRenderedPageBreak/>
        <w:t>Điều 3</w:t>
      </w:r>
      <w:r w:rsidRPr="00B6396B">
        <w:rPr>
          <w:rFonts w:ascii="Times New Roman" w:eastAsia="Calibri" w:hAnsi="Times New Roman" w:cs="Times New Roman"/>
          <w:b/>
          <w:bCs/>
          <w:sz w:val="28"/>
          <w:szCs w:val="28"/>
          <w:lang w:val="pt-BR"/>
        </w:rPr>
        <w:t>70</w:t>
      </w:r>
      <w:r w:rsidRPr="00B6396B">
        <w:rPr>
          <w:rFonts w:ascii="Times New Roman" w:eastAsia="Calibri" w:hAnsi="Times New Roman" w:cs="Times New Roman"/>
          <w:b/>
          <w:bCs/>
          <w:sz w:val="28"/>
          <w:szCs w:val="28"/>
          <w:lang w:val="vi-VN"/>
        </w:rPr>
        <w:t xml:space="preserve">. Bổ sung, xem xét chứng cứ, tài liệu, đồ vật </w:t>
      </w:r>
      <w:r w:rsidRPr="00B6396B">
        <w:rPr>
          <w:rFonts w:ascii="Times New Roman" w:eastAsia="Calibri" w:hAnsi="Times New Roman" w:cs="Times New Roman"/>
          <w:b/>
          <w:bCs/>
          <w:sz w:val="28"/>
          <w:szCs w:val="28"/>
          <w:lang w:val="pt-BR"/>
        </w:rPr>
        <w:t xml:space="preserve"> </w:t>
      </w:r>
    </w:p>
    <w:p w14:paraId="5389FD1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Trước khi xét xử hoặc tại phiên tòa phúc thẩm, Viện kiểm sát có thể tự mình hoặc theo yêu cầu của Tòa án bổ sung chứng cứ mới; người đã kháng cáo và người có quyền lợi, nghĩa vụ liên quan đến kháng cáo, kháng nghị, người bào chữa, người bảo vệ quyền và lợi ích hợp pháp của bị hại, đương sự cũng có quyền bổ sung chứng cứ, tài liệu, đồ vật.</w:t>
      </w:r>
    </w:p>
    <w:p w14:paraId="6FBFD7F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2. Chứng cứ cũ, chứng cứ mới, tài liệu, đồ vật mới bổ sung đều phải được xem xét tại phiên tòa phúc thẩm. Bản án phúc thẩm phải căn cứ vào cả chứng cứ cũ và chứng cứ mới.</w:t>
      </w:r>
    </w:p>
    <w:p w14:paraId="2DCBF7F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71</w:t>
      </w:r>
      <w:r w:rsidRPr="00B6396B">
        <w:rPr>
          <w:rFonts w:ascii="Times New Roman" w:eastAsia="Calibri" w:hAnsi="Times New Roman" w:cs="Times New Roman"/>
          <w:b/>
          <w:bCs/>
          <w:sz w:val="28"/>
          <w:szCs w:val="28"/>
          <w:lang w:val="vi-VN"/>
        </w:rPr>
        <w:t xml:space="preserve">. Thủ tục phiên tòa phúc thẩm </w:t>
      </w:r>
    </w:p>
    <w:p w14:paraId="04F3A5C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Thủ tục bắt đầu phiên tòa và thủ tục tranh tụng tại phiên tòa phúc thẩm được tiến hành như phiên tòa sơ thẩm nhưng trước khi xét hỏi, một thành viên của Hội đồng xét xử trình bày tóm tắt nội dung vụ án, quyết định của bản án sơ thẩm, nội dung kháng cáo, kháng nghị. </w:t>
      </w:r>
    </w:p>
    <w:p w14:paraId="122C8DB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Chủ tọa phiên tòa hỏi người kháng cáo có thay đổi, bổ sung, rút kháng cáo hay không; nếu có thì chủ tọa phiên tòa yêu cầu Kiểm sát viên trình bày ý kiến về việc thay đổi, bổ sung, rút kháng cáo.</w:t>
      </w:r>
    </w:p>
    <w:p w14:paraId="5245F3C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Chủ tọa phiên tòa hỏi Kiểm sát viên có thay đổi, bổ sung, rút kháng nghị hay không; nếu có thì chủ tọa phiên tòa yêu cầu bị cáo và những người liên quan đến kháng nghị trình bày ý kiến về việc thay đổi, bổ sung, rút kháng nghị.</w:t>
      </w:r>
    </w:p>
    <w:p w14:paraId="60A5357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 xml:space="preserve">3. Khi tranh tụng tại phiên tòa, Kiểm sát viên, người khác liên quan đến kháng cáo, kháng nghị phát biểu ý kiến về nội dung kháng cáo, kháng nghị; Kiểm sát viên phát biểu quan điểm của Viện kiểm sát về việc giải quyết vụ án. </w:t>
      </w:r>
    </w:p>
    <w:p w14:paraId="3D01D85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72</w:t>
      </w:r>
      <w:r w:rsidRPr="00B6396B">
        <w:rPr>
          <w:rFonts w:ascii="Times New Roman" w:eastAsia="Calibri" w:hAnsi="Times New Roman" w:cs="Times New Roman"/>
          <w:b/>
          <w:bCs/>
          <w:sz w:val="28"/>
          <w:szCs w:val="28"/>
          <w:lang w:val="vi-VN"/>
        </w:rPr>
        <w:t>. Thẩm quyền của Hội đồng xét xử phúc thẩm đối với bản án sơ thẩm</w:t>
      </w:r>
    </w:p>
    <w:p w14:paraId="0AD5A34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Hội đồng xét xử phúc thẩm có quyền: </w:t>
      </w:r>
    </w:p>
    <w:p w14:paraId="40E69A1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Không chấp nhận kháng cáo, kháng nghị và giữ nguyên bản án sơ thẩm;</w:t>
      </w:r>
    </w:p>
    <w:p w14:paraId="69B1308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Sửa bản án sơ thẩm;</w:t>
      </w:r>
    </w:p>
    <w:p w14:paraId="4D9F874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c) Hủy bản án sơ thẩm và chuyển hồ sơ vụ án để điều tra lại hoặc xét xử lại;</w:t>
      </w:r>
    </w:p>
    <w:p w14:paraId="7C159FA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d) Hủy bản án sơ thẩm và đình chỉ vụ án;</w:t>
      </w:r>
    </w:p>
    <w:p w14:paraId="6499F8D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đ) Đình chỉ việc xét xử phúc thẩm.</w:t>
      </w:r>
    </w:p>
    <w:p w14:paraId="01EB6A9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Bản án phúc thẩm có hiệu lực pháp luật kể từ ngày tuyên án.</w:t>
      </w:r>
    </w:p>
    <w:p w14:paraId="49C1577B" w14:textId="77777777" w:rsidR="008C53C9" w:rsidRPr="00B6396B" w:rsidRDefault="008C53C9" w:rsidP="009E3E6F">
      <w:pPr>
        <w:spacing w:after="40"/>
        <w:ind w:firstLine="720"/>
        <w:jc w:val="both"/>
        <w:rPr>
          <w:rFonts w:ascii="Times New Roman" w:eastAsia="Calibri" w:hAnsi="Times New Roman" w:cs="Times New Roman"/>
          <w:sz w:val="28"/>
          <w:szCs w:val="28"/>
          <w:lang w:val="vi-VN"/>
        </w:rPr>
      </w:pPr>
    </w:p>
    <w:p w14:paraId="2B8C4274" w14:textId="77777777" w:rsidR="008C53C9" w:rsidRPr="00B6396B" w:rsidRDefault="008C53C9" w:rsidP="009E3E6F">
      <w:pPr>
        <w:spacing w:after="40"/>
        <w:ind w:firstLine="720"/>
        <w:jc w:val="both"/>
        <w:rPr>
          <w:rFonts w:ascii="Times New Roman" w:eastAsia="Calibri" w:hAnsi="Times New Roman" w:cs="Times New Roman"/>
          <w:sz w:val="28"/>
          <w:szCs w:val="28"/>
          <w:lang w:val="vi-VN"/>
        </w:rPr>
      </w:pPr>
    </w:p>
    <w:p w14:paraId="6BBE8764" w14:textId="77777777" w:rsidR="008C53C9" w:rsidRPr="00B6396B" w:rsidRDefault="008C53C9" w:rsidP="009E3E6F">
      <w:pPr>
        <w:spacing w:after="40"/>
        <w:ind w:firstLine="720"/>
        <w:jc w:val="both"/>
        <w:rPr>
          <w:rFonts w:ascii="Times New Roman" w:hAnsi="Times New Roman" w:cs="Times New Roman"/>
          <w:b/>
          <w:bCs/>
          <w:sz w:val="28"/>
          <w:szCs w:val="28"/>
          <w:lang w:val="pt-BR"/>
        </w:rPr>
      </w:pPr>
    </w:p>
    <w:p w14:paraId="3F6484E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lastRenderedPageBreak/>
        <w:t>Điều 3</w:t>
      </w:r>
      <w:r w:rsidRPr="00B6396B">
        <w:rPr>
          <w:rFonts w:ascii="Times New Roman" w:eastAsia="Calibri" w:hAnsi="Times New Roman" w:cs="Times New Roman"/>
          <w:b/>
          <w:bCs/>
          <w:sz w:val="28"/>
          <w:szCs w:val="28"/>
          <w:lang w:val="pt-BR"/>
        </w:rPr>
        <w:t>73</w:t>
      </w:r>
      <w:r w:rsidRPr="00B6396B">
        <w:rPr>
          <w:rFonts w:ascii="Times New Roman" w:eastAsia="Calibri" w:hAnsi="Times New Roman" w:cs="Times New Roman"/>
          <w:b/>
          <w:bCs/>
          <w:sz w:val="28"/>
          <w:szCs w:val="28"/>
          <w:lang w:val="vi-VN"/>
        </w:rPr>
        <w:t xml:space="preserve">. Không chấp nhận kháng cáo, kháng nghị và giữ nguyên bản án sơ thẩm </w:t>
      </w:r>
    </w:p>
    <w:p w14:paraId="0E4AB92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Tòa án cấp phúc thẩm không chấp nhận kháng cáo, kháng nghị và giữ nguyên bản án sơ thẩm khi xét thấy các quyết định của bản án sơ thẩm có căn cứ và đúng pháp luật.</w:t>
      </w:r>
    </w:p>
    <w:p w14:paraId="63AD0E76" w14:textId="77777777" w:rsidR="009E3E6F" w:rsidRPr="00B6396B" w:rsidRDefault="009E3E6F" w:rsidP="009E3E6F">
      <w:pPr>
        <w:spacing w:after="40"/>
        <w:ind w:firstLine="720"/>
        <w:jc w:val="both"/>
        <w:rPr>
          <w:rFonts w:ascii="Times New Roman" w:eastAsia="Calibri" w:hAnsi="Times New Roman" w:cs="Times New Roman"/>
          <w:sz w:val="28"/>
          <w:szCs w:val="28"/>
          <w:lang w:val="pt-BR"/>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74</w:t>
      </w:r>
      <w:r w:rsidRPr="00B6396B">
        <w:rPr>
          <w:rFonts w:ascii="Times New Roman" w:eastAsia="Calibri" w:hAnsi="Times New Roman" w:cs="Times New Roman"/>
          <w:b/>
          <w:bCs/>
          <w:sz w:val="28"/>
          <w:szCs w:val="28"/>
          <w:lang w:val="vi-VN"/>
        </w:rPr>
        <w:t xml:space="preserve">. Sửa bản án sơ thẩm </w:t>
      </w:r>
      <w:r w:rsidRPr="00B6396B">
        <w:rPr>
          <w:rFonts w:ascii="Times New Roman" w:eastAsia="Calibri" w:hAnsi="Times New Roman" w:cs="Times New Roman"/>
          <w:b/>
          <w:bCs/>
          <w:sz w:val="28"/>
          <w:szCs w:val="28"/>
          <w:lang w:val="pt-BR"/>
        </w:rPr>
        <w:t xml:space="preserve">  </w:t>
      </w:r>
    </w:p>
    <w:p w14:paraId="0110BF2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Khi có căn cứ xác định bản án sơ thẩm đã tuyên không đúng với tính chất, mức độ, hậu quả của hành vi phạm tội, nhân thân bị cáo hoặc có tình tiết mới thì Hội đồng xét xử phúc thẩm có quyền sửa bản án sơ thẩm như sau:</w:t>
      </w:r>
    </w:p>
    <w:p w14:paraId="7A81FF6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Miễn trách nhiệm hình sự hoặc miễn hình phạt cho bị cáo; không áp dụng hình phạt bổ sung; không áp dụng biện pháp tư pháp;</w:t>
      </w:r>
    </w:p>
    <w:p w14:paraId="6830E4A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Áp dụng điều, khoản của Bộ luật Hình sự về tội nhẹ hơn;</w:t>
      </w:r>
    </w:p>
    <w:p w14:paraId="36C0707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c) Giảm hình phạt cho bị cáo;</w:t>
      </w:r>
    </w:p>
    <w:p w14:paraId="0FA7A654"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d) Giảm mức bồi thường thiệt hại và sửa quyết định xử lý vật chứng;</w:t>
      </w:r>
    </w:p>
    <w:p w14:paraId="2DA4AC3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đ) Chuyển sang hình phạt khác thuộc loại nhẹ hơn; </w:t>
      </w:r>
    </w:p>
    <w:p w14:paraId="216FDA0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e) Giữ nguyên hoặc giảm mức hình phạt tù và cho hưởng án treo</w:t>
      </w:r>
      <w:r w:rsidRPr="00B6396B">
        <w:rPr>
          <w:rFonts w:ascii="Times New Roman" w:eastAsia="Calibri" w:hAnsi="Times New Roman" w:cs="Times New Roman"/>
          <w:b/>
          <w:bCs/>
          <w:i/>
          <w:iCs/>
          <w:sz w:val="28"/>
          <w:szCs w:val="28"/>
          <w:lang w:val="vi-VN"/>
        </w:rPr>
        <w:t>;</w:t>
      </w:r>
    </w:p>
    <w:p w14:paraId="5B0C17C8" w14:textId="77777777" w:rsidR="009E3E6F" w:rsidRPr="00B6396B" w:rsidRDefault="009E3E6F" w:rsidP="009E3E6F">
      <w:pPr>
        <w:spacing w:after="40"/>
        <w:ind w:firstLine="720"/>
        <w:jc w:val="both"/>
        <w:rPr>
          <w:rFonts w:ascii="Times New Roman" w:eastAsia="Calibri" w:hAnsi="Times New Roman" w:cs="Times New Roman"/>
          <w:b/>
          <w:bCs/>
          <w:i/>
          <w:iCs/>
          <w:sz w:val="28"/>
          <w:szCs w:val="28"/>
          <w:lang w:val="vi-VN"/>
        </w:rPr>
      </w:pPr>
      <w:r w:rsidRPr="00B6396B">
        <w:rPr>
          <w:rFonts w:ascii="Times New Roman" w:eastAsia="Calibri" w:hAnsi="Times New Roman" w:cs="Times New Roman"/>
          <w:b/>
          <w:bCs/>
          <w:i/>
          <w:iCs/>
          <w:sz w:val="28"/>
          <w:szCs w:val="28"/>
          <w:lang w:val="vi-VN"/>
        </w:rPr>
        <w:t>g) Miễn, giảm án phí.</w:t>
      </w:r>
    </w:p>
    <w:p w14:paraId="79F93A4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Trường hợp Viện kiểm sát kháng nghị hoặc bị hại kháng cáo yêu cầu thì Hội đồng xét xử phúc thẩm có thể:</w:t>
      </w:r>
    </w:p>
    <w:p w14:paraId="693EBCB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Tăng hình phạt, áp dụng điều, khoản của Bộ luật Hình sự về tội nặng hơn; áp dụng hình phạt bổ sung; áp dụng biện pháp tư pháp;</w:t>
      </w:r>
    </w:p>
    <w:p w14:paraId="26D9C3F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Tăng mức bồi thường thiệt hại;</w:t>
      </w:r>
    </w:p>
    <w:p w14:paraId="0B3FC9A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c) Chuyển sang hình phạt khác thuộc loại nặng hơn; </w:t>
      </w:r>
    </w:p>
    <w:p w14:paraId="2926D25F" w14:textId="77777777" w:rsidR="009E3E6F" w:rsidRPr="00B6396B" w:rsidRDefault="009E3E6F" w:rsidP="009E3E6F">
      <w:pPr>
        <w:spacing w:after="40"/>
        <w:ind w:firstLine="720"/>
        <w:jc w:val="both"/>
        <w:rPr>
          <w:rFonts w:ascii="Times New Roman" w:eastAsia="Calibri" w:hAnsi="Times New Roman" w:cs="Times New Roman"/>
          <w:b/>
          <w:bCs/>
          <w:i/>
          <w:iCs/>
          <w:sz w:val="28"/>
          <w:szCs w:val="28"/>
          <w:lang w:val="vi-VN"/>
        </w:rPr>
      </w:pPr>
      <w:r w:rsidRPr="00B6396B">
        <w:rPr>
          <w:rFonts w:ascii="Times New Roman" w:eastAsia="Calibri" w:hAnsi="Times New Roman" w:cs="Times New Roman"/>
          <w:sz w:val="28"/>
          <w:szCs w:val="28"/>
          <w:lang w:val="vi-VN"/>
        </w:rPr>
        <w:t>d) Không cho bị cáo hưởng án treo</w:t>
      </w:r>
      <w:r w:rsidRPr="00B6396B">
        <w:rPr>
          <w:rFonts w:ascii="Times New Roman" w:eastAsia="Calibri" w:hAnsi="Times New Roman" w:cs="Times New Roman"/>
          <w:b/>
          <w:bCs/>
          <w:i/>
          <w:iCs/>
          <w:sz w:val="28"/>
          <w:szCs w:val="28"/>
          <w:lang w:val="vi-VN"/>
        </w:rPr>
        <w:t>;</w:t>
      </w:r>
    </w:p>
    <w:p w14:paraId="516158C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i/>
          <w:iCs/>
          <w:sz w:val="28"/>
          <w:szCs w:val="28"/>
          <w:lang w:val="vi-VN"/>
        </w:rPr>
        <w:t>đ) Tăng án phí.</w:t>
      </w:r>
    </w:p>
    <w:p w14:paraId="1E97DB6E" w14:textId="77777777" w:rsidR="009E3E6F" w:rsidRPr="00B6396B" w:rsidRDefault="009E3E6F" w:rsidP="009E3E6F">
      <w:pPr>
        <w:spacing w:after="40"/>
        <w:ind w:firstLine="720"/>
        <w:jc w:val="both"/>
        <w:rPr>
          <w:rFonts w:ascii="Times New Roman" w:eastAsia="Calibri" w:hAnsi="Times New Roman" w:cs="Times New Roman"/>
          <w:b/>
          <w:bCs/>
          <w:i/>
          <w:iCs/>
          <w:sz w:val="28"/>
          <w:szCs w:val="28"/>
          <w:lang w:val="vi-VN"/>
        </w:rPr>
      </w:pPr>
      <w:r w:rsidRPr="00B6396B">
        <w:rPr>
          <w:rFonts w:ascii="Times New Roman" w:eastAsia="Calibri" w:hAnsi="Times New Roman" w:cs="Times New Roman"/>
          <w:sz w:val="28"/>
          <w:szCs w:val="28"/>
          <w:lang w:val="vi-VN"/>
        </w:rPr>
        <w:t>Nếu có căn cứ thì Hội đồng xét xử vẫn có thể giảm hình phạt, áp dụng điều, khoản của Bộ luật Hình sự về tội nhẹ hơn, chuyển sang hình phạt khác thuộc loại nhẹ hơn, giữ nguyên mức hình phạt tù và cho hưởng án treo, giảm mức bồi thường thiệt hại</w:t>
      </w:r>
      <w:r w:rsidRPr="00B6396B">
        <w:rPr>
          <w:rFonts w:ascii="Times New Roman" w:eastAsia="Calibri" w:hAnsi="Times New Roman" w:cs="Times New Roman"/>
          <w:b/>
          <w:bCs/>
          <w:i/>
          <w:iCs/>
          <w:sz w:val="28"/>
          <w:szCs w:val="28"/>
          <w:lang w:val="vi-VN"/>
        </w:rPr>
        <w:t>, miễn, giảm án phí.</w:t>
      </w:r>
    </w:p>
    <w:p w14:paraId="42C9DE95" w14:textId="77777777" w:rsidR="009E3E6F" w:rsidRPr="00B6396B" w:rsidRDefault="009E3E6F" w:rsidP="009E3E6F">
      <w:pPr>
        <w:spacing w:after="40"/>
        <w:ind w:firstLine="720"/>
        <w:jc w:val="both"/>
        <w:rPr>
          <w:rFonts w:ascii="Times New Roman" w:eastAsia="Calibri" w:hAnsi="Times New Roman" w:cs="Times New Roman"/>
          <w:b/>
          <w:i/>
          <w:sz w:val="28"/>
          <w:szCs w:val="28"/>
          <w:lang w:val="vi-VN"/>
        </w:rPr>
      </w:pPr>
      <w:r w:rsidRPr="00B6396B">
        <w:rPr>
          <w:rFonts w:ascii="Times New Roman" w:eastAsia="Calibri" w:hAnsi="Times New Roman" w:cs="Times New Roman"/>
          <w:b/>
          <w:i/>
          <w:sz w:val="28"/>
          <w:szCs w:val="28"/>
          <w:lang w:val="vi-VN"/>
        </w:rPr>
        <w:t>3. Trường hợp nguyên đơn dân sự, người có quyền lợi, nghĩa vụ liên quan đến vụ án hoặc người đại diện của họ kháng cáo thì Hội đồng xét xử phúc thẩm có thể sửa bản án sơ thẩm về mức bồi thường thiệt hại.</w:t>
      </w:r>
    </w:p>
    <w:p w14:paraId="556CC8E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i/>
          <w:iCs/>
          <w:sz w:val="28"/>
          <w:szCs w:val="28"/>
          <w:lang w:val="vi-VN"/>
        </w:rPr>
        <w:t>4.</w:t>
      </w:r>
      <w:r w:rsidRPr="00B6396B">
        <w:rPr>
          <w:rFonts w:ascii="Times New Roman" w:eastAsia="Calibri" w:hAnsi="Times New Roman" w:cs="Times New Roman"/>
          <w:sz w:val="28"/>
          <w:szCs w:val="28"/>
          <w:lang w:val="vi-VN"/>
        </w:rPr>
        <w:t xml:space="preserve"> Trường hợp có căn cứ, Hội đồng xét xử phúc thẩm có thể sửa bản án sơ thẩm theo quy định tại khoản 1 Điều này cho những bị cáo không kháng cáo hoặc không bị kháng cáo, kháng nghị.</w:t>
      </w:r>
    </w:p>
    <w:p w14:paraId="14505CAD" w14:textId="77777777" w:rsidR="008C53C9" w:rsidRPr="00B6396B" w:rsidRDefault="008C53C9" w:rsidP="009E3E6F">
      <w:pPr>
        <w:spacing w:after="40"/>
        <w:ind w:firstLine="720"/>
        <w:jc w:val="both"/>
        <w:rPr>
          <w:rFonts w:ascii="Times New Roman" w:eastAsia="Calibri" w:hAnsi="Times New Roman" w:cs="Times New Roman"/>
          <w:sz w:val="28"/>
          <w:szCs w:val="28"/>
          <w:lang w:val="vi-VN"/>
        </w:rPr>
      </w:pPr>
    </w:p>
    <w:p w14:paraId="496335E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lastRenderedPageBreak/>
        <w:t>Điều 3</w:t>
      </w:r>
      <w:r w:rsidRPr="00B6396B">
        <w:rPr>
          <w:rFonts w:ascii="Times New Roman" w:eastAsia="Calibri" w:hAnsi="Times New Roman" w:cs="Times New Roman"/>
          <w:b/>
          <w:bCs/>
          <w:sz w:val="28"/>
          <w:szCs w:val="28"/>
          <w:lang w:val="pt-BR"/>
        </w:rPr>
        <w:t>75</w:t>
      </w:r>
      <w:r w:rsidRPr="00B6396B">
        <w:rPr>
          <w:rFonts w:ascii="Times New Roman" w:eastAsia="Calibri" w:hAnsi="Times New Roman" w:cs="Times New Roman"/>
          <w:b/>
          <w:bCs/>
          <w:sz w:val="28"/>
          <w:szCs w:val="28"/>
          <w:lang w:val="vi-VN"/>
        </w:rPr>
        <w:t xml:space="preserve">. Hủy bản án sơ thẩm để điều tra lại hoặc xét xử lại </w:t>
      </w:r>
    </w:p>
    <w:p w14:paraId="7E17DAC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Hội đồng xét xử phúc thẩm hủy bản án sơ thẩm để điều tra lại trong các trường hợp:</w:t>
      </w:r>
    </w:p>
    <w:p w14:paraId="7430C16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Có căn cứ cho rằng cấp sơ thẩm bỏ lọt tội phạm, người phạm tội</w:t>
      </w:r>
      <w:r w:rsidRPr="00B6396B">
        <w:rPr>
          <w:rFonts w:ascii="Times New Roman" w:eastAsia="Calibri" w:hAnsi="Times New Roman" w:cs="Times New Roman"/>
          <w:b/>
          <w:i/>
          <w:iCs/>
          <w:sz w:val="28"/>
          <w:szCs w:val="28"/>
          <w:lang w:val="vi-VN"/>
        </w:rPr>
        <w:t>, pháp nhân thương mại chịu trách nhiệm hình sự</w:t>
      </w:r>
      <w:r w:rsidRPr="00B6396B">
        <w:rPr>
          <w:rFonts w:ascii="Times New Roman" w:eastAsia="Calibri" w:hAnsi="Times New Roman" w:cs="Times New Roman"/>
          <w:sz w:val="28"/>
          <w:szCs w:val="28"/>
          <w:lang w:val="vi-VN"/>
        </w:rPr>
        <w:t xml:space="preserve"> hoặc để khởi tố, điều tra về tội nặng hơn tội đã tuyên trong bản án sơ thẩm;</w:t>
      </w:r>
    </w:p>
    <w:p w14:paraId="0D79A18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b) Việc điều tra ở cấp sơ thẩm không đầy đủ mà cấp phúc thẩm không thể bổ sung được; </w:t>
      </w:r>
    </w:p>
    <w:p w14:paraId="0E37A38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c) Có vi phạm nghiêm trọng thủ tục tố tụng trong giai đoạn điều tra, truy tố.</w:t>
      </w:r>
    </w:p>
    <w:p w14:paraId="0789047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2. Hội đồng xét xử phúc thẩm hủy bản án sơ thẩm để xét xử lại ở cấp sơ thẩm với thành phần Hội đồng xét xử mới trong các trường hợp: </w:t>
      </w:r>
    </w:p>
    <w:p w14:paraId="2E7D8A0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Hội đồng xét xử sơ thẩm không đúng thành phần mà Bộ luật này quy định;</w:t>
      </w:r>
    </w:p>
    <w:p w14:paraId="2124C98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Có vi phạm nghiêm trọng thủ tục tố tụng trong giai đoạn xét xử sơ thẩm;</w:t>
      </w:r>
    </w:p>
    <w:p w14:paraId="1B53B5C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c) Người được Tòa án cấp sơ thẩm tuyên không có tội nhưng có căn cứ cho rằng người đó đã phạm tội</w:t>
      </w:r>
      <w:r w:rsidRPr="00B6396B">
        <w:rPr>
          <w:rFonts w:ascii="Times New Roman" w:eastAsia="Calibri" w:hAnsi="Times New Roman" w:cs="Times New Roman"/>
          <w:b/>
          <w:sz w:val="28"/>
          <w:szCs w:val="28"/>
          <w:lang w:val="vi-VN"/>
        </w:rPr>
        <w:t xml:space="preserve"> </w:t>
      </w:r>
      <w:r w:rsidRPr="00B6396B">
        <w:rPr>
          <w:rFonts w:ascii="Times New Roman" w:eastAsia="Calibri" w:hAnsi="Times New Roman" w:cs="Times New Roman"/>
          <w:b/>
          <w:i/>
          <w:iCs/>
          <w:sz w:val="28"/>
          <w:szCs w:val="28"/>
          <w:lang w:val="vi-VN"/>
        </w:rPr>
        <w:t>hoặc pháp nhân thương mại được tuyên không phải chịu trách nhiệm hình sự nhưng có căn cứ xác định đủ điều kiện phải chịu trách nhiệm hình sự</w:t>
      </w:r>
      <w:r w:rsidRPr="00B6396B">
        <w:rPr>
          <w:rFonts w:ascii="Times New Roman" w:eastAsia="Calibri" w:hAnsi="Times New Roman" w:cs="Times New Roman"/>
          <w:i/>
          <w:iCs/>
          <w:sz w:val="28"/>
          <w:szCs w:val="28"/>
          <w:lang w:val="vi-VN"/>
        </w:rPr>
        <w:t>;</w:t>
      </w:r>
    </w:p>
    <w:p w14:paraId="7571718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d) Miễn trách nhiệm hình sự, miễn hình phạt hoặc áp dụng biện pháp tư pháp đối với bị cáo không có căn cứ; </w:t>
      </w:r>
    </w:p>
    <w:p w14:paraId="1C1E1B6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đ) Bản án sơ thẩm có sai lầm nghiêm trọng trong việc áp dụng pháp luật nhưng không thuộc trường hợp Hội đồng xét xử phúc thẩm sửa bản án theo quy định tại Điều 374 của Bộ luật này.</w:t>
      </w:r>
    </w:p>
    <w:p w14:paraId="4A0DBE3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3. Khi hủy bản án sơ thẩm để điều tra lại hoặc xét xử lại, Hội đồng xét xử phúc thẩm phải ghi rõ lý do của việc hủy bản án sơ thẩm.</w:t>
      </w:r>
    </w:p>
    <w:p w14:paraId="0C46491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4. Khi hủy bản án sơ thẩm để xét xử lại, Hội đồng xét xử phúc thẩm không quyết định trước những chứng cứ mà Tòa án cấp sơ thẩm cần phải chấp nhận hoặc cần phải bác bỏ, cũng như không quyết định trước về điểm, khoản, điều của Bộ luật Hình sự cần áp dụng và hình phạt đối với bị cáo.</w:t>
      </w:r>
    </w:p>
    <w:p w14:paraId="7F6F221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5. Trường hợp hủy bản án sơ thẩm để điều tra lại hoặc xét xử lại mà thời hạn tạm giam đối với bị cáo đã hết và xét thấy cần phải tiếp tục tạm giam bị cáo thì Hội đồng xét xử phúc thẩm ra quyết định tiếp tục tạm giam bị cáo cho đến khi Viện kiểm sát hoặc Tòa án cấp sơ thẩm thụ lý lại vụ án.</w:t>
      </w:r>
    </w:p>
    <w:p w14:paraId="657CB12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Trong thời hạn 15 ngày kể từ ngày tuyên hủy bản án sơ thẩm, hồ sơ vụ án phải được chuyển cho Viện kiểm sát hoặc Tòa án cấp sơ thẩm để giải quyết theo thủ tục chung quy định tại Bộ luật này.</w:t>
      </w:r>
    </w:p>
    <w:p w14:paraId="7BA5713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lastRenderedPageBreak/>
        <w:t>Điều 3</w:t>
      </w:r>
      <w:r w:rsidRPr="00B6396B">
        <w:rPr>
          <w:rFonts w:ascii="Times New Roman" w:eastAsia="Calibri" w:hAnsi="Times New Roman" w:cs="Times New Roman"/>
          <w:b/>
          <w:bCs/>
          <w:sz w:val="28"/>
          <w:szCs w:val="28"/>
          <w:lang w:val="pt-BR"/>
        </w:rPr>
        <w:t>76</w:t>
      </w:r>
      <w:r w:rsidRPr="00B6396B">
        <w:rPr>
          <w:rFonts w:ascii="Times New Roman" w:eastAsia="Calibri" w:hAnsi="Times New Roman" w:cs="Times New Roman"/>
          <w:b/>
          <w:bCs/>
          <w:sz w:val="28"/>
          <w:szCs w:val="28"/>
          <w:lang w:val="vi-VN"/>
        </w:rPr>
        <w:t xml:space="preserve">. Hủy bản án sơ thẩm và đình chỉ vụ án </w:t>
      </w:r>
    </w:p>
    <w:p w14:paraId="14F47C4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Khi có một trong các căn cứ quy định tại khoản 1 và khoản 2 Điều 174 của Bộ luật này thì Hội đồng xét xử phúc thẩm hủy bản án sơ thẩm, tuyên bị cáo không có tội và đình chỉ vụ án.</w:t>
      </w:r>
    </w:p>
    <w:p w14:paraId="0251A0F8" w14:textId="77777777" w:rsidR="009E3E6F" w:rsidRPr="00B6396B" w:rsidRDefault="009E3E6F" w:rsidP="009E3E6F">
      <w:pPr>
        <w:spacing w:after="40"/>
        <w:ind w:firstLine="720"/>
        <w:jc w:val="both"/>
        <w:rPr>
          <w:rFonts w:ascii="Times New Roman" w:eastAsia="Calibri" w:hAnsi="Times New Roman" w:cs="Times New Roman"/>
          <w:spacing w:val="-4"/>
          <w:sz w:val="28"/>
          <w:szCs w:val="28"/>
          <w:lang w:val="vi-VN"/>
        </w:rPr>
      </w:pPr>
      <w:r w:rsidRPr="00B6396B">
        <w:rPr>
          <w:rFonts w:ascii="Times New Roman" w:eastAsia="Calibri" w:hAnsi="Times New Roman" w:cs="Times New Roman"/>
          <w:spacing w:val="-4"/>
          <w:sz w:val="28"/>
          <w:szCs w:val="28"/>
          <w:lang w:val="vi-VN"/>
        </w:rPr>
        <w:t>2. Khi có một trong các căn cứ quy định tại</w:t>
      </w:r>
      <w:r w:rsidRPr="00B6396B">
        <w:rPr>
          <w:rFonts w:ascii="Times New Roman" w:eastAsia="Calibri" w:hAnsi="Times New Roman" w:cs="Times New Roman"/>
          <w:b/>
          <w:bCs/>
          <w:i/>
          <w:iCs/>
          <w:sz w:val="28"/>
          <w:szCs w:val="28"/>
          <w:lang w:val="vi-VN"/>
        </w:rPr>
        <w:t xml:space="preserve"> </w:t>
      </w:r>
      <w:r w:rsidRPr="00B6396B">
        <w:rPr>
          <w:rFonts w:ascii="Times New Roman" w:eastAsia="Calibri" w:hAnsi="Times New Roman" w:cs="Times New Roman"/>
          <w:sz w:val="28"/>
          <w:szCs w:val="28"/>
          <w:lang w:val="vi-VN"/>
        </w:rPr>
        <w:t>khoản 2 Điều 172,</w:t>
      </w:r>
      <w:r w:rsidRPr="00B6396B">
        <w:rPr>
          <w:rFonts w:ascii="Times New Roman" w:eastAsia="Calibri" w:hAnsi="Times New Roman" w:cs="Times New Roman"/>
          <w:spacing w:val="-4"/>
          <w:sz w:val="28"/>
          <w:szCs w:val="28"/>
          <w:lang w:val="vi-VN"/>
        </w:rPr>
        <w:t xml:space="preserve"> các khoản 3, 4, 5, 6 và 7 Điều 174 của Bộ luật này thì Hội đồng xét xử phúc thẩm hủy bản án sơ thẩm và đình chỉ vụ án.</w:t>
      </w:r>
    </w:p>
    <w:p w14:paraId="1098FB6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77</w:t>
      </w:r>
      <w:r w:rsidRPr="00B6396B">
        <w:rPr>
          <w:rFonts w:ascii="Times New Roman" w:eastAsia="Calibri" w:hAnsi="Times New Roman" w:cs="Times New Roman"/>
          <w:b/>
          <w:bCs/>
          <w:sz w:val="28"/>
          <w:szCs w:val="28"/>
          <w:lang w:val="vi-VN"/>
        </w:rPr>
        <w:t xml:space="preserve">. Điều tra lại hoặc xét xử lại vụ án hình sự </w:t>
      </w:r>
    </w:p>
    <w:p w14:paraId="57F13F7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Sau khi Hội đồng xét xử phúc thẩm hủy bản án sơ thẩm để điều tra lại thì Cơ quan điều tra, Viện kiểm sát và Tòa án cấp sơ thẩm có thẩm quyền tiến hành điều tra, truy tố, xét xử lại vụ án theo thủ tục chung quy định tại Bộ luật này.</w:t>
      </w:r>
    </w:p>
    <w:p w14:paraId="5D1C86A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2. Sau khi Hội đồng xét xử phúc thẩm hủy bản án sơ thẩm để xét xử lại thì Tòa án cấp sơ thẩm có thẩm quyền tiến hành xét xử lại vụ án theo thủ tục chung quy định tại Bộ luật này.</w:t>
      </w:r>
    </w:p>
    <w:p w14:paraId="2A67A1D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78</w:t>
      </w:r>
      <w:r w:rsidRPr="00B6396B">
        <w:rPr>
          <w:rFonts w:ascii="Times New Roman" w:eastAsia="Calibri" w:hAnsi="Times New Roman" w:cs="Times New Roman"/>
          <w:b/>
          <w:bCs/>
          <w:sz w:val="28"/>
          <w:szCs w:val="28"/>
          <w:lang w:val="vi-VN"/>
        </w:rPr>
        <w:t>. Thẩm quyền của Hội đồng</w:t>
      </w:r>
      <w:r w:rsidRPr="00B6396B">
        <w:rPr>
          <w:rFonts w:ascii="Times New Roman" w:eastAsia="Calibri" w:hAnsi="Times New Roman" w:cs="Times New Roman"/>
          <w:b/>
          <w:bCs/>
          <w:i/>
          <w:iCs/>
          <w:sz w:val="28"/>
          <w:szCs w:val="28"/>
          <w:lang w:val="pt-BR"/>
        </w:rPr>
        <w:t xml:space="preserve"> xét xử</w:t>
      </w:r>
      <w:r w:rsidRPr="00B6396B">
        <w:rPr>
          <w:rFonts w:ascii="Times New Roman" w:eastAsia="Calibri" w:hAnsi="Times New Roman" w:cs="Times New Roman"/>
          <w:b/>
          <w:bCs/>
          <w:sz w:val="28"/>
          <w:szCs w:val="28"/>
          <w:lang w:val="pt-BR"/>
        </w:rPr>
        <w:t xml:space="preserve"> </w:t>
      </w:r>
      <w:r w:rsidRPr="00B6396B">
        <w:rPr>
          <w:rFonts w:ascii="Times New Roman" w:eastAsia="Calibri" w:hAnsi="Times New Roman" w:cs="Times New Roman"/>
          <w:b/>
          <w:bCs/>
          <w:sz w:val="28"/>
          <w:szCs w:val="28"/>
          <w:lang w:val="vi-VN"/>
        </w:rPr>
        <w:t>phúc thẩm đối với quyết định sơ thẩm</w:t>
      </w:r>
    </w:p>
    <w:p w14:paraId="64B9A7A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1. Hội đồng </w:t>
      </w:r>
      <w:r w:rsidRPr="00B6396B">
        <w:rPr>
          <w:rFonts w:ascii="Times New Roman" w:eastAsia="Calibri" w:hAnsi="Times New Roman" w:cs="Times New Roman"/>
          <w:b/>
          <w:bCs/>
          <w:i/>
          <w:iCs/>
          <w:sz w:val="28"/>
          <w:szCs w:val="28"/>
          <w:lang w:val="vi-VN"/>
        </w:rPr>
        <w:t>xét xử</w:t>
      </w:r>
      <w:r w:rsidRPr="00B6396B">
        <w:rPr>
          <w:rFonts w:ascii="Times New Roman" w:eastAsia="Calibri" w:hAnsi="Times New Roman" w:cs="Times New Roman"/>
          <w:b/>
          <w:bCs/>
          <w:sz w:val="28"/>
          <w:szCs w:val="28"/>
          <w:lang w:val="vi-VN"/>
        </w:rPr>
        <w:t xml:space="preserve"> </w:t>
      </w:r>
      <w:r w:rsidRPr="00B6396B">
        <w:rPr>
          <w:rFonts w:ascii="Times New Roman" w:eastAsia="Calibri" w:hAnsi="Times New Roman" w:cs="Times New Roman"/>
          <w:sz w:val="28"/>
          <w:szCs w:val="28"/>
          <w:lang w:val="vi-VN"/>
        </w:rPr>
        <w:t>phúc thẩm có quyền:</w:t>
      </w:r>
    </w:p>
    <w:p w14:paraId="4160872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Không chấp nhận kháng cáo, kháng nghị và giữ nguyên quyết định của Tòa án cấp sơ thẩm khi xét thấy các quyết định của Tòa án cấp sơ thẩm có căn cứ và đúng pháp luật;</w:t>
      </w:r>
    </w:p>
    <w:p w14:paraId="2F2CED4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Sửa quyết định của Tòa án cấp sơ thẩm;</w:t>
      </w:r>
    </w:p>
    <w:p w14:paraId="6998ADE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c) Hủy quyết định của Tòa án cấp sơ thẩm và chuyển hồ sơ vụ án cho Tòa án cấp sơ thẩm để tiếp tục giải quyết vụ án.</w:t>
      </w:r>
    </w:p>
    <w:p w14:paraId="2153D48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2. Quyết định phúc thẩm có hiệu lực pháp luật kể từ ngày ra quyết định.</w:t>
      </w:r>
    </w:p>
    <w:p w14:paraId="280D0A93"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3</w:t>
      </w:r>
      <w:r w:rsidRPr="00B6396B">
        <w:rPr>
          <w:rFonts w:ascii="Times New Roman" w:eastAsia="Calibri" w:hAnsi="Times New Roman" w:cs="Times New Roman"/>
          <w:b/>
          <w:bCs/>
          <w:sz w:val="28"/>
          <w:szCs w:val="28"/>
          <w:lang w:val="pt-BR"/>
        </w:rPr>
        <w:t>79</w:t>
      </w:r>
      <w:r w:rsidRPr="00B6396B">
        <w:rPr>
          <w:rFonts w:ascii="Times New Roman" w:eastAsia="Calibri" w:hAnsi="Times New Roman" w:cs="Times New Roman"/>
          <w:b/>
          <w:bCs/>
          <w:sz w:val="28"/>
          <w:szCs w:val="28"/>
          <w:lang w:val="vi-VN"/>
        </w:rPr>
        <w:t xml:space="preserve">. Thủ tục phúc thẩm đối với quyết định sơ thẩm </w:t>
      </w:r>
    </w:p>
    <w:p w14:paraId="175B607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Khi phúc thẩm đối với quyết định sơ thẩm bị kháng cáo, kháng nghị thì Hội đồng xét xử phúc thẩm phải triệu tập người kháng cáo, người bào chữa, người bảo vệ quyền và lợi ích hợp pháp của đương sự, người có quyền lợi, nghĩa vụ liên quan đến kháng cáo, kháng nghị tham gia phiên họp. Trường hợp họ vắng mặt thì Hội đồng xét xử phúc thẩm vẫn tiến hành phiên họp.</w:t>
      </w:r>
    </w:p>
    <w:p w14:paraId="2790EF34"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2. Trong thời hạn 15 ngày kể từ ngày thụ lý hồ sơ vụ án, Tòa án phải mở phiên họp để xem xét quyết định sơ thẩm bị kháng cáo, kháng nghị. </w:t>
      </w:r>
    </w:p>
    <w:p w14:paraId="7E35714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Trong thời hạn 10 ngày kể từ ngày ra quyết định mở phiên họp, Hội đồng xét xử phúc thẩm phải mở phiên họp. Trong thời hạn 02 ngày kể từ ngày ra quyết định thì Tòa án phải chuyển hồ sơ vụ án kèm theo quyết định mở phiên họp cho Viện kiểm sát cùng cấp. Trong thời hạn 05 ngày kể từ ngày nhận được hồ sơ vụ án, Viện kiểm sát phải trả hồ sơ vụ án cho Tòa án.</w:t>
      </w:r>
    </w:p>
    <w:p w14:paraId="6347DDB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lastRenderedPageBreak/>
        <w:t>3. Tại phiên họp, một thành viên của Hội đồng xét xử phúc thẩm trình bày tóm tắt nội dung quyết định sơ thẩm, nội dung kháng cáo, kháng nghị và chứng cứ, tài liệu, đồ vật kèm theo (nếu có).</w:t>
      </w:r>
    </w:p>
    <w:p w14:paraId="57120B1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Calibri" w:hAnsi="Times New Roman" w:cs="Times New Roman"/>
          <w:sz w:val="28"/>
          <w:szCs w:val="28"/>
          <w:lang w:val="vi-VN"/>
        </w:rPr>
        <w:t>Kiểm sát viên Viện kiểm sát cùng cấp phải có mặt tại phiên họp và phát biểu quan điểm của Viện kiểm sát về việc giải quyết kháng cáo, kháng nghị trước khi Hội đồng xét xử phúc thẩm ra quyết định.</w:t>
      </w:r>
    </w:p>
    <w:p w14:paraId="6A40B8D0"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Phần thứ năm</w:t>
      </w:r>
    </w:p>
    <w:p w14:paraId="4FFEF1A2" w14:textId="77777777" w:rsidR="009E3E6F" w:rsidRPr="00B6396B" w:rsidRDefault="009E3E6F" w:rsidP="008C53C9">
      <w:pPr>
        <w:spacing w:after="40"/>
        <w:jc w:val="center"/>
        <w:rPr>
          <w:rFonts w:ascii="Times New Roman Bold" w:hAnsi="Times New Roman Bold" w:cs="Times New Roman"/>
          <w:spacing w:val="-6"/>
          <w:sz w:val="28"/>
          <w:szCs w:val="28"/>
          <w:lang w:val="pt-BR"/>
        </w:rPr>
      </w:pPr>
      <w:r w:rsidRPr="00B6396B">
        <w:rPr>
          <w:rFonts w:ascii="Times New Roman Bold" w:hAnsi="Times New Roman Bold" w:cs="Times New Roman"/>
          <w:b/>
          <w:bCs/>
          <w:spacing w:val="-6"/>
          <w:sz w:val="28"/>
          <w:szCs w:val="28"/>
          <w:lang w:val="pt-BR"/>
        </w:rPr>
        <w:t>MỘT SỐ QUY ĐỊNH VỀ THI HÀNH BẢN ÁN, QUYẾT ĐỊNH CỦA TÒA ÁN</w:t>
      </w:r>
    </w:p>
    <w:p w14:paraId="0288A72D"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XXI</w:t>
      </w:r>
      <w:r w:rsidRPr="00B6396B">
        <w:rPr>
          <w:rFonts w:ascii="Times New Roman" w:hAnsi="Times New Roman" w:cs="Times New Roman"/>
          <w:b/>
          <w:bCs/>
          <w:i/>
          <w:sz w:val="28"/>
          <w:szCs w:val="28"/>
          <w:lang w:val="pt-BR"/>
        </w:rPr>
        <w:t>V</w:t>
      </w:r>
    </w:p>
    <w:p w14:paraId="4F821C39"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BẢN ÁN, QUYẾT ĐỊNH ĐƯỢC THI HÀNH NGAY VÀ THẨM QUYỀN RA QUYẾT ĐỊNH THI HÀNH ÁN</w:t>
      </w:r>
    </w:p>
    <w:p w14:paraId="4D819D5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380. Bản án, quyết định của Tòa án được thi hành ngay</w:t>
      </w:r>
    </w:p>
    <w:p w14:paraId="007EBD6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bị cáo đang bị tạm giam mà Tòa án cấp sơ thẩm quyết định đình chỉ vụ án, tuyên bị cáo không có tội, miễn trách nhiệm hình sự, miễn hình phạt cho bị cáo, hình phạt không phải là hình phạt tù hoặc phạt tù nhưng cho hưởng án treo hoặc khi thời hạn phạt tù bằng hoặc ngắn hơn thời hạn đã tạm giam thì bản án hoặc quyết định của Tòa án được thi hành ngay, mặc dù vẫn có thể bị kháng cáo, kháng nghị. </w:t>
      </w:r>
    </w:p>
    <w:p w14:paraId="19359A6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Hình phạt cảnh cáo được thi hành ngay tại phiên tòa.</w:t>
      </w:r>
    </w:p>
    <w:p w14:paraId="3870FD7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381. Thẩm quyền và</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b/>
          <w:bCs/>
          <w:sz w:val="28"/>
          <w:szCs w:val="28"/>
          <w:lang w:val="pt-BR"/>
        </w:rPr>
        <w:t>thủ tục</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b/>
          <w:bCs/>
          <w:sz w:val="28"/>
          <w:szCs w:val="28"/>
          <w:lang w:val="pt-BR"/>
        </w:rPr>
        <w:t>ra</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b/>
          <w:bCs/>
          <w:sz w:val="28"/>
          <w:szCs w:val="28"/>
          <w:lang w:val="pt-BR"/>
        </w:rPr>
        <w:t xml:space="preserve">quyết định thi hành án </w:t>
      </w:r>
    </w:p>
    <w:p w14:paraId="61B7BAD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Chánh án Tòa án đã xét xử sơ thẩm có thẩm quyền ra quyết định thi hành án hoặc ủy thác cho Chánh án Tòa án khác cùng cấp ra quyết định thi hành án.</w:t>
      </w:r>
    </w:p>
    <w:p w14:paraId="6087CA1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Thời hạn ra quyết định thi hành án là 07 ngày kể từ ngày bản án, quyết định sơ thẩm có hiệu lực pháp luật hoặc kể từ ngày nhận được bản án, quyết định phúc thẩm, quyết định giám đốc thẩm, quyết định tái thẩm.</w:t>
      </w:r>
    </w:p>
    <w:p w14:paraId="54606AC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thời hạn 07 ngày kể từ ngày nhận được quyết định ủy thác thi hành của Chánh án Tòa án đã xét xử sơ thẩm thì Chánh án Tòa án được ủy thác phải ra quyết định thi hành án.</w:t>
      </w:r>
    </w:p>
    <w:p w14:paraId="11EC7A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Trường hợp người bị kết án phạt tù đang tại ngoại thì quyết định thi hành án phạt tù phải ghi rõ trong thời hạn 07 ngày kể từ ngày nhận được quyết định, người đó phải có mặt tại </w:t>
      </w:r>
      <w:r w:rsidRPr="00B6396B">
        <w:rPr>
          <w:rFonts w:ascii="Times New Roman" w:hAnsi="Times New Roman" w:cs="Times New Roman"/>
          <w:b/>
          <w:i/>
          <w:sz w:val="28"/>
          <w:szCs w:val="28"/>
          <w:lang w:val="pt-BR"/>
        </w:rPr>
        <w:t>Công an cấp xã nơi người đó cư trú.</w:t>
      </w:r>
    </w:p>
    <w:p w14:paraId="3819F68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người bị kết án phạt tù đang tại ngoại mà bỏ trốn thì Chánh án Tòa án đã ra quyết định thi hành án yêu cầu cơ quan thi hành án hình sự Công an cấp tỉnh nơi người bị kết án phạt tù đang tại ngoại ra quyết định truy nã.</w:t>
      </w:r>
    </w:p>
    <w:p w14:paraId="5713BC1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382. Giải thích, sửa chữa bản án, quyết định của Tòa án</w:t>
      </w:r>
    </w:p>
    <w:p w14:paraId="2B237B6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Cơ quan thi hành án hình sự, cơ quan thi hành án dân sự, Viện kiểm sát, người bị kết án, bị hại, đương sự liên quan đến việc thi hành án có quyền yêu cầu </w:t>
      </w:r>
      <w:r w:rsidRPr="00B6396B">
        <w:rPr>
          <w:rFonts w:ascii="Times New Roman" w:hAnsi="Times New Roman" w:cs="Times New Roman"/>
          <w:sz w:val="28"/>
          <w:szCs w:val="28"/>
          <w:lang w:val="pt-BR"/>
        </w:rPr>
        <w:lastRenderedPageBreak/>
        <w:t>Tòa án đã ra bản án, quyết định giải thích, sửa chữa những điểm chưa rõ trong bản án, quyết định để thi hành.</w:t>
      </w:r>
    </w:p>
    <w:p w14:paraId="0B42B98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Thẩm phán chủ tọa phiên tòa đã ra bản án, quyết định có trách nhiệm giải thích, sửa chữa những điểm chưa rõ trong bản án, quyết định của Tòa án. Trường hợp Thẩm phán chủ tọa phiên tòa không thể thực hiện được thì việc giải thích, sửa chữa do Chánh án Tòa án đã ra bản án, quyết định đó thực hiện. </w:t>
      </w:r>
    </w:p>
    <w:p w14:paraId="19D3201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383. Giải quyết kiến nghị đối với bản án, quyết định của Tòa án</w:t>
      </w:r>
    </w:p>
    <w:p w14:paraId="5383F6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Trường hợp cơ quan thi hành án hình sự, cơ quan thi hành án dân sự kiến nghị về việc xem xét lại bản án, quyết định của Tòa án theo thủ tục giám đốc thẩm thì Tòa án có thẩm quyền có trách nhiệm trả lời trong thời hạn 90 ngày kể từ ngày nhận được văn bản kiến nghị. Trường hợp vụ án phức tạp thì thời hạn trả lời có thể kéo dài nhưng không quá 120 ngày kể từ ngày nhận được văn bản kiến nghị.</w:t>
      </w:r>
    </w:p>
    <w:p w14:paraId="089C9FD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i/>
          <w:sz w:val="28"/>
          <w:szCs w:val="28"/>
          <w:lang w:val="pt-BR"/>
        </w:rPr>
        <w:t>2. Trường hợp cơ quan thi hành án hình sự, cơ quan thi hành án dân sự kiến nghị về việc xem xét lại bản án, quyết định của Tòa án theo thủ tục tái thẩm thì Viện kiểm sát có thẩm quyền có trách nhiệm trả lời trong thời hạn nêu tại khoản 1 Điều này.</w:t>
      </w:r>
    </w:p>
    <w:p w14:paraId="7BAC3738"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XXV</w:t>
      </w:r>
    </w:p>
    <w:p w14:paraId="18CF49D2"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MỘT SỐ THỦ TỤC VỀ THI HÀNH ÁN TỬ HÌNH, XÉT THA TÙ TRƯỚC THỜI HẠN CÓ ĐIỀU KIỆN, XÓA ÁN TÍCH</w:t>
      </w:r>
    </w:p>
    <w:p w14:paraId="634FB51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384. Thủ tục xem xét bản án tử hình trước khi thi hành  </w:t>
      </w:r>
    </w:p>
    <w:p w14:paraId="03E3D96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Thủ tục xem xét bản án tử hình trước khi thi hành được thực hiện: </w:t>
      </w:r>
    </w:p>
    <w:p w14:paraId="5717086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Sau khi bản án tử hình có hiệu lực pháp luật, hồ sơ vụ án phải được gửi ngay cho Chánh án Tòa án nhân dân tối cao và bản án phải được gửi ngay cho Viện trưởng Viện kiểm sát nhân dân tối cao;</w:t>
      </w:r>
    </w:p>
    <w:p w14:paraId="29AAFB3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Sau khi đã xem xét hồ sơ vụ án để quyết định kháng nghị hoặc quyết định không kháng nghị giám đốc thẩm hoặc tái thẩm, Tòa án nhân dân tối cao phải chuyển hồ sơ vụ án cho Viện kiểm sát nhân dân tối cao. Trong thời hạn 01 tháng kể từ ngày nhận được hồ sơ vụ án, Viện kiểm sát nhân dân tối cao phải trả lại hồ sơ vụ án cho Tòa án nhân dân tối cao;</w:t>
      </w:r>
    </w:p>
    <w:p w14:paraId="1F73461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Trong thời hạn 02 tháng kể từ ngày nhận được hồ sơ vụ án, Chánh án Tòa án nhân dân tối cao, Viện trưởng Viện kiểm sát nhân dân tối cao phải quyết định kháng nghị hoặc quyết định không kháng nghị giám đốc thẩm hoặc tái thẩm;</w:t>
      </w:r>
    </w:p>
    <w:p w14:paraId="2455B30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Trong thời hạn 07 ngày kể từ ngày bản án có hiệu lực pháp luật, người bị kết án được gửi đơn xin ân giảm lên Chủ tịch nước;</w:t>
      </w:r>
    </w:p>
    <w:p w14:paraId="06C2145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đ) Bản án tử hình được thi hành nếu Chánh án Tòa án nhân dân tối cao và Viện trưởng Viện kiểm sát nhân dân tối cao không kháng nghị theo thủ tục giám </w:t>
      </w:r>
      <w:r w:rsidRPr="00B6396B">
        <w:rPr>
          <w:rFonts w:ascii="Times New Roman" w:hAnsi="Times New Roman" w:cs="Times New Roman"/>
          <w:sz w:val="28"/>
          <w:szCs w:val="28"/>
          <w:lang w:val="vi-VN"/>
        </w:rPr>
        <w:lastRenderedPageBreak/>
        <w:t>đốc thẩm hoặc tái thẩm và người bị kết án không có đơn xin ân giảm lên Chủ tịch nước.</w:t>
      </w:r>
    </w:p>
    <w:p w14:paraId="5E93570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Trường hợp bản án tử hình bị kháng nghị theo thủ tục giám đốc thẩm hoặc tái thẩm mà Hội đồng giám đốc thẩm, Hội đồng tái thẩm Tòa án nhân dân tối cao quyết định không chấp nhận kháng nghị và giữ nguyên bản án tử hình thì Tòa án nhân dân tối cao phải thông báo ngay cho người bị kết án biết để họ làm đơn xin ân giảm hình phạt tử hình; </w:t>
      </w:r>
    </w:p>
    <w:p w14:paraId="557E5FF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Trường hợp người bị kết án có đơn xin ân giảm gửi Chủ tịch nước thì Chánh án Tòa án nhân dân tối cao, Viện trưởng Viện kiểm sát nhân dân tối cao có ý kiến trình Chủ tịch nước về việc xét đơn xin ân giảm. Trường hợp Chủ tịch nước quyết định ân giảm thì Chánh án Tòa án đã xét xử sơ thẩm ra quyết định chuyển hình phạt tử hình thành tù chung thân cho người bị kết án. Hết thời hạn 01 năm kể từ ngày nhận được ý kiến của Chánh án Tòa án nhân dân tối cao, Viện trưởng Viện kiểm sát nhân dân tối cao mà Chủ tịch nước không có quyết định ân giảm thì cơ quan có thẩm quyền thông báo ngay về việc không có quyết định ân giảm của Chủ tịch nước để Chánh án Tòa án đã xét xử sơ thẩm tổ chức việc thi hành bản án tử hình theo quy định.</w:t>
      </w:r>
    </w:p>
    <w:p w14:paraId="6C3457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Khi có căn cứ quy định tại</w:t>
      </w:r>
      <w:r w:rsidRPr="00B6396B">
        <w:rPr>
          <w:rFonts w:ascii="Times New Roman" w:hAnsi="Times New Roman" w:cs="Times New Roman"/>
          <w:sz w:val="28"/>
          <w:szCs w:val="28"/>
          <w:lang w:val="vi-VN"/>
        </w:rPr>
        <w:t xml:space="preserve"> khoản 3 Điều 4</w:t>
      </w:r>
      <w:r w:rsidRPr="00B6396B">
        <w:rPr>
          <w:rFonts w:ascii="Times New Roman" w:hAnsi="Times New Roman" w:cs="Times New Roman"/>
          <w:sz w:val="28"/>
          <w:szCs w:val="28"/>
          <w:lang w:val="pt-BR"/>
        </w:rPr>
        <w:t>3</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của Bộ luật Hình sự thì Chánh án Tòa án đã xét xử sơ thẩm không ra quyết định thi hành án tử hình và báo cáo Chánh án Tòa án nhân dân tối cao để xem xét chuyển hình phạt tử hình thành tù chung thân cho người bị kết án.</w:t>
      </w:r>
    </w:p>
    <w:p w14:paraId="2F1F019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Chánh án Tòa án nhân dân tối cao chủ trì, phối hợp với Viện trưởng Viện kiểm sát nhân dân tối cao, Bộ trưởng Bộ Công an, Bộ trưởng Bộ Quốc phòng quy định chi tiết Điều này.</w:t>
      </w:r>
    </w:p>
    <w:p w14:paraId="538C982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385. Thủ tục xét tha tù trước thời hạn có điều kiện</w:t>
      </w:r>
    </w:p>
    <w:p w14:paraId="53B6070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Trại giam</w:t>
      </w:r>
      <w:r w:rsidRPr="00B6396B">
        <w:rPr>
          <w:rFonts w:ascii="Times New Roman" w:hAnsi="Times New Roman" w:cs="Times New Roman"/>
          <w:b/>
          <w:bCs/>
          <w:i/>
          <w:iCs/>
          <w:sz w:val="28"/>
          <w:szCs w:val="28"/>
          <w:lang w:val="pt-BR"/>
        </w:rPr>
        <w:t>,</w:t>
      </w:r>
      <w:r w:rsidRPr="00B6396B">
        <w:rPr>
          <w:rFonts w:ascii="Times New Roman" w:hAnsi="Times New Roman" w:cs="Times New Roman"/>
          <w:sz w:val="28"/>
          <w:szCs w:val="28"/>
          <w:lang w:val="pt-BR"/>
        </w:rPr>
        <w:t xml:space="preserve"> trại tạm giam thuộc Bộ Công an, Bộ Quốc phòng, cơ quan thi hành án hình sự Công an cấp tỉnh, cơ quan thi hành án hình sự cấp quân khu có trách nhiệm lập hồ sơ đề nghị tha tù trước thời hạn và chuyển cho Viện kiểm sát nhân dân cấp tỉnh, Viện kiểm sát quân sự cấp quân khu, Tòa án nhân dân cấp tỉnh, Tòa án quân sự cấp quân khu nơi phạm nhân đang chấp hành án phạt tù. </w:t>
      </w:r>
    </w:p>
    <w:p w14:paraId="09378E5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Hồ sơ đề nghị tha tù trước thời hạn gồm: </w:t>
      </w:r>
    </w:p>
    <w:p w14:paraId="335CD62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Đơn xin tha tù trước thời hạn </w:t>
      </w:r>
      <w:r w:rsidRPr="00B6396B">
        <w:rPr>
          <w:rFonts w:ascii="Times New Roman" w:hAnsi="Times New Roman" w:cs="Times New Roman"/>
          <w:b/>
          <w:bCs/>
          <w:i/>
          <w:iCs/>
          <w:sz w:val="28"/>
          <w:szCs w:val="28"/>
          <w:lang w:val="pt-BR"/>
        </w:rPr>
        <w:t>có điều kiện</w:t>
      </w:r>
      <w:r w:rsidRPr="00B6396B">
        <w:rPr>
          <w:rFonts w:ascii="Times New Roman" w:hAnsi="Times New Roman" w:cs="Times New Roman"/>
          <w:sz w:val="28"/>
          <w:szCs w:val="28"/>
          <w:lang w:val="pt-BR"/>
        </w:rPr>
        <w:t xml:space="preserve"> của phạm nhân kèm theo cam kết không vi phạm pháp luật, các nghĩa vụ phải chấp hành khi được tha tù trước thời hạn;</w:t>
      </w:r>
    </w:p>
    <w:p w14:paraId="0B8F9C1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Bản sao bản án</w:t>
      </w:r>
      <w:r w:rsidRPr="00B6396B">
        <w:rPr>
          <w:rFonts w:ascii="Times New Roman" w:hAnsi="Times New Roman" w:cs="Times New Roman"/>
          <w:b/>
          <w:bCs/>
          <w:i/>
          <w:iCs/>
          <w:sz w:val="28"/>
          <w:szCs w:val="28"/>
          <w:lang w:val="pt-BR"/>
        </w:rPr>
        <w:t>, quyết định của Tòa án</w:t>
      </w:r>
      <w:r w:rsidRPr="00B6396B">
        <w:rPr>
          <w:rFonts w:ascii="Times New Roman" w:hAnsi="Times New Roman" w:cs="Times New Roman"/>
          <w:sz w:val="28"/>
          <w:szCs w:val="28"/>
          <w:lang w:val="pt-BR"/>
        </w:rPr>
        <w:t xml:space="preserve"> có hiệu lực pháp luật; quyết định thi hành án;</w:t>
      </w:r>
    </w:p>
    <w:p w14:paraId="1F64BC22"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c) Tài liệu thể hiện phạm nhân có nhiều tiến bộ, có ý thức cải tạo tốt là các quyết định hoặc bản sao quyết định xếp loại chấp hành án phạt tù;</w:t>
      </w:r>
    </w:p>
    <w:p w14:paraId="769235A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lastRenderedPageBreak/>
        <w:t>d)</w:t>
      </w:r>
      <w:r w:rsidRPr="00B6396B">
        <w:rPr>
          <w:rFonts w:ascii="Times New Roman" w:hAnsi="Times New Roman" w:cs="Times New Roman"/>
          <w:sz w:val="28"/>
          <w:szCs w:val="28"/>
          <w:lang w:val="pt-BR"/>
        </w:rPr>
        <w:t xml:space="preserve"> Bản sao quyết định giảm thời hạn chấp hành án phạt tù đối với người bị kết án về tội phạm nghiêm trọng, </w:t>
      </w:r>
      <w:r w:rsidRPr="00B6396B">
        <w:rPr>
          <w:rFonts w:ascii="Times New Roman" w:hAnsi="Times New Roman" w:cs="Times New Roman"/>
          <w:b/>
          <w:bCs/>
          <w:i/>
          <w:iCs/>
          <w:sz w:val="28"/>
          <w:szCs w:val="28"/>
          <w:lang w:val="pt-BR"/>
        </w:rPr>
        <w:t>tội phạm rất nghiêm trọng hoặc tội phạm đặc biệt nghiêm trọng</w:t>
      </w:r>
      <w:r w:rsidRPr="00B6396B">
        <w:rPr>
          <w:rFonts w:ascii="Times New Roman" w:hAnsi="Times New Roman" w:cs="Times New Roman"/>
          <w:sz w:val="28"/>
          <w:szCs w:val="28"/>
          <w:lang w:val="pt-BR"/>
        </w:rPr>
        <w:t>;</w:t>
      </w:r>
    </w:p>
    <w:p w14:paraId="6220FE3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đ)</w:t>
      </w:r>
      <w:r w:rsidRPr="00B6396B">
        <w:rPr>
          <w:rFonts w:ascii="Times New Roman" w:hAnsi="Times New Roman" w:cs="Times New Roman"/>
          <w:sz w:val="28"/>
          <w:szCs w:val="28"/>
          <w:lang w:val="pt-BR"/>
        </w:rPr>
        <w:t xml:space="preserve"> </w:t>
      </w:r>
      <w:r w:rsidRPr="00B6396B">
        <w:rPr>
          <w:rFonts w:ascii="Times New Roman" w:hAnsi="Times New Roman" w:cs="Times New Roman"/>
          <w:sz w:val="28"/>
          <w:szCs w:val="28"/>
          <w:lang w:val="vi-VN"/>
        </w:rPr>
        <w:t xml:space="preserve">Văn bản, </w:t>
      </w:r>
      <w:r w:rsidRPr="00B6396B">
        <w:rPr>
          <w:rFonts w:ascii="Times New Roman" w:hAnsi="Times New Roman" w:cs="Times New Roman"/>
          <w:sz w:val="28"/>
          <w:szCs w:val="28"/>
          <w:lang w:val="pt-BR"/>
        </w:rPr>
        <w:t xml:space="preserve">tài liệu thể hiện việc chấp hành xong hình phạt bổ sung là hình phạt tiền, </w:t>
      </w:r>
      <w:r w:rsidRPr="00B6396B">
        <w:rPr>
          <w:rFonts w:ascii="Times New Roman" w:hAnsi="Times New Roman" w:cs="Times New Roman"/>
          <w:b/>
          <w:bCs/>
          <w:i/>
          <w:iCs/>
          <w:sz w:val="28"/>
          <w:szCs w:val="28"/>
          <w:lang w:val="pt-BR"/>
        </w:rPr>
        <w:t>nghĩa vụ bồi thường thiệt hại</w:t>
      </w:r>
      <w:r w:rsidRPr="00B6396B">
        <w:rPr>
          <w:rFonts w:ascii="Times New Roman" w:hAnsi="Times New Roman" w:cs="Times New Roman"/>
          <w:sz w:val="28"/>
          <w:szCs w:val="28"/>
          <w:lang w:val="pt-BR"/>
        </w:rPr>
        <w:t>, án phí;</w:t>
      </w:r>
    </w:p>
    <w:p w14:paraId="26C566D0"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e) Tài liệu thể hiện thời gian thực tế đã chấp hành án phạt tù;</w:t>
      </w:r>
    </w:p>
    <w:p w14:paraId="7E060370"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bCs/>
          <w:i/>
          <w:iCs/>
          <w:sz w:val="28"/>
          <w:szCs w:val="28"/>
          <w:lang w:val="pt-BR"/>
        </w:rPr>
        <w:t>g) Trường hợp phạm nhân là người có công với cách mạng hoặc thân nhân của người có công với cách mạng, người từ đủ 70 tuổi trở lên, người khuyết tật nặng hoặc khuyết tật đặc biệt nặng, phụ nữ đang nuôi con dưới 36 tháng tuổi thì phải có tài liệu chứng minh;</w:t>
      </w:r>
    </w:p>
    <w:p w14:paraId="47BEE3A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i/>
          <w:sz w:val="28"/>
          <w:szCs w:val="28"/>
          <w:lang w:val="pt-BR"/>
        </w:rPr>
        <w:t>h)</w:t>
      </w:r>
      <w:r w:rsidRPr="00B6396B">
        <w:rPr>
          <w:rFonts w:ascii="Times New Roman" w:hAnsi="Times New Roman" w:cs="Times New Roman"/>
          <w:sz w:val="28"/>
          <w:szCs w:val="28"/>
          <w:lang w:val="pt-BR"/>
        </w:rPr>
        <w:t xml:space="preserve"> Văn bản đề nghị tha tù trước thời hạn của cơ quan lập hồ sơ.</w:t>
      </w:r>
    </w:p>
    <w:p w14:paraId="012FB91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Văn bản đề nghị tha tù trước thời hạn của cơ quan lập hồ sơ gồm các nội dung chính: </w:t>
      </w:r>
    </w:p>
    <w:p w14:paraId="1EDD394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Số, ngày, tháng, năm của văn bản;</w:t>
      </w:r>
    </w:p>
    <w:p w14:paraId="27EBCF1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Họ tên, chức vụ, chữ ký của người có thẩm quyền đề nghị;</w:t>
      </w:r>
    </w:p>
    <w:p w14:paraId="1C743FF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Họ tên, giới tính, năm sinh, nơi cư trú của phạm nhân; nơi phạm nhân chấp hành thời gian thử thách; </w:t>
      </w:r>
    </w:p>
    <w:p w14:paraId="32C7CFEC" w14:textId="77777777" w:rsidR="009E3E6F" w:rsidRPr="00B6396B" w:rsidRDefault="009E3E6F" w:rsidP="009E3E6F">
      <w:pPr>
        <w:spacing w:after="40"/>
        <w:ind w:firstLine="720"/>
        <w:jc w:val="both"/>
        <w:rPr>
          <w:rFonts w:ascii="Times New Roman" w:hAnsi="Times New Roman" w:cs="Times New Roman"/>
          <w:spacing w:val="-4"/>
          <w:sz w:val="28"/>
          <w:szCs w:val="28"/>
          <w:lang w:val="pt-BR"/>
        </w:rPr>
      </w:pPr>
      <w:r w:rsidRPr="00B6396B">
        <w:rPr>
          <w:rFonts w:ascii="Times New Roman" w:hAnsi="Times New Roman" w:cs="Times New Roman"/>
          <w:spacing w:val="-4"/>
          <w:sz w:val="28"/>
          <w:szCs w:val="28"/>
          <w:lang w:val="pt-BR"/>
        </w:rPr>
        <w:t>d) Thời gian đã chấp hành án phạt tù; thời gian chấp hành án phạt tù còn lại;</w:t>
      </w:r>
    </w:p>
    <w:p w14:paraId="36806E5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Nhận xét và đề nghị của cơ quan lập hồ sơ.</w:t>
      </w:r>
    </w:p>
    <w:p w14:paraId="781684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Trong thời hạn 15 ngày kể từ ngày nhận được hồ sơ đề nghị tha tù trước thời hạn, Viện kiểm sát nhân dân cấp tỉnh, Viện kiểm sát quân sự cấp quân khu phải ra văn bản thể hiện quan điểm về việc đề nghị tha tù trước thời hạn có điều kiện của cơ quan đề nghị. </w:t>
      </w:r>
    </w:p>
    <w:p w14:paraId="12E7A4D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Trường hợp Viện kiểm sát yêu cầu cơ quan lập hồ sơ bổ sung tài liệu thì trong thời hạn 03 ngày kể từ ngày nhận được yêu cầu, cơ quan lập hồ sơ phải bổ sung tài liệu và gửi cho Viện kiểm sát, Tòa án. </w:t>
      </w:r>
    </w:p>
    <w:p w14:paraId="5BAA6AA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Trong thời hạn 15 ngày kể từ ngày nhận được hồ sơ của cơ quan đề nghị, Chánh án Tòa án nhân dân cấp tỉnh, Chánh án Tòa án quân sự cấp quân khu phải mở phiên họp xét tha tù trước thời hạn có điều kiện; đồng thời thông báo bằng văn bản cho Viện kiểm sát cùng cấp để cử Kiểm sát viên tham gia phiên họp. Trường hợp Tòa án yêu cầu cơ quan lập hồ sơ bổ sung tài liệu thì trong thời hạn 03 ngày kể từ ngày nhận được yêu cầu, cơ quan lập hồ sơ phải bổ sung tài liệu và gửi cho Tòa án, Viện kiểm sát. </w:t>
      </w:r>
    </w:p>
    <w:p w14:paraId="33CA26C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eastAsia="Calibri" w:hAnsi="Times New Roman" w:cs="Times New Roman"/>
          <w:sz w:val="28"/>
          <w:szCs w:val="28"/>
          <w:lang w:val="pt-BR"/>
        </w:rPr>
        <w:t xml:space="preserve">5. </w:t>
      </w:r>
      <w:r w:rsidRPr="00B6396B">
        <w:rPr>
          <w:rFonts w:ascii="Times New Roman" w:eastAsia="Calibri" w:hAnsi="Times New Roman" w:cs="Times New Roman"/>
          <w:b/>
          <w:i/>
          <w:sz w:val="28"/>
          <w:szCs w:val="28"/>
          <w:lang w:val="pt-BR"/>
        </w:rPr>
        <w:t xml:space="preserve">Phiên họp </w:t>
      </w:r>
      <w:r w:rsidRPr="00B6396B">
        <w:rPr>
          <w:rFonts w:ascii="Times New Roman" w:eastAsia="Calibri" w:hAnsi="Times New Roman" w:cs="Times New Roman"/>
          <w:sz w:val="28"/>
          <w:szCs w:val="28"/>
          <w:lang w:val="pt-BR"/>
        </w:rPr>
        <w:t xml:space="preserve">xét tha tù trước thời hạn có điều kiện do </w:t>
      </w:r>
      <w:r w:rsidRPr="00B6396B">
        <w:rPr>
          <w:rFonts w:ascii="Times New Roman" w:eastAsia="Calibri" w:hAnsi="Times New Roman" w:cs="Times New Roman"/>
          <w:b/>
          <w:i/>
          <w:sz w:val="28"/>
          <w:szCs w:val="28"/>
          <w:lang w:val="pt-BR"/>
        </w:rPr>
        <w:t>một</w:t>
      </w:r>
      <w:r w:rsidRPr="00B6396B">
        <w:rPr>
          <w:rFonts w:ascii="Times New Roman" w:eastAsia="Calibri" w:hAnsi="Times New Roman" w:cs="Times New Roman"/>
          <w:sz w:val="28"/>
          <w:szCs w:val="28"/>
          <w:lang w:val="pt-BR"/>
        </w:rPr>
        <w:t xml:space="preserve"> Thẩm phán </w:t>
      </w:r>
      <w:r w:rsidRPr="00B6396B">
        <w:rPr>
          <w:rFonts w:ascii="Times New Roman" w:eastAsia="Calibri" w:hAnsi="Times New Roman" w:cs="Times New Roman"/>
          <w:b/>
          <w:bCs/>
          <w:i/>
          <w:iCs/>
          <w:sz w:val="28"/>
          <w:szCs w:val="28"/>
          <w:lang w:val="pt-BR"/>
        </w:rPr>
        <w:t>tiến hành, có sự tham gia của đại diện Viện kiểm sát, cơ quan</w:t>
      </w:r>
      <w:r w:rsidRPr="00B6396B">
        <w:rPr>
          <w:rFonts w:ascii="Times New Roman" w:hAnsi="Times New Roman" w:cs="Times New Roman"/>
          <w:sz w:val="28"/>
          <w:szCs w:val="28"/>
          <w:lang w:val="pt-BR"/>
        </w:rPr>
        <w:t xml:space="preserve"> </w:t>
      </w:r>
      <w:r w:rsidRPr="00B6396B">
        <w:rPr>
          <w:rFonts w:ascii="Times New Roman" w:eastAsia="Calibri" w:hAnsi="Times New Roman" w:cs="Times New Roman"/>
          <w:b/>
          <w:bCs/>
          <w:i/>
          <w:iCs/>
          <w:sz w:val="28"/>
          <w:szCs w:val="28"/>
          <w:lang w:val="pt-BR"/>
        </w:rPr>
        <w:t>đề nghị</w:t>
      </w:r>
      <w:r w:rsidRPr="00B6396B">
        <w:rPr>
          <w:rFonts w:ascii="Times New Roman" w:eastAsia="Calibri" w:hAnsi="Times New Roman" w:cs="Times New Roman"/>
          <w:sz w:val="28"/>
          <w:szCs w:val="28"/>
          <w:lang w:val="pt-BR"/>
        </w:rPr>
        <w:t>.</w:t>
      </w:r>
    </w:p>
    <w:p w14:paraId="6D3EEDF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6. Tại phiên họp, </w:t>
      </w:r>
      <w:r w:rsidRPr="00B6396B">
        <w:rPr>
          <w:rFonts w:ascii="Times New Roman" w:hAnsi="Times New Roman" w:cs="Times New Roman"/>
          <w:b/>
          <w:bCs/>
          <w:i/>
          <w:iCs/>
          <w:sz w:val="28"/>
          <w:szCs w:val="28"/>
          <w:lang w:val="pt-BR"/>
        </w:rPr>
        <w:t>Thẩm phán chủ tọa phiên họp</w:t>
      </w:r>
      <w:r w:rsidRPr="00B6396B">
        <w:rPr>
          <w:rFonts w:ascii="Times New Roman" w:hAnsi="Times New Roman" w:cs="Times New Roman"/>
          <w:sz w:val="28"/>
          <w:szCs w:val="28"/>
          <w:lang w:val="pt-BR"/>
        </w:rPr>
        <w:t xml:space="preserve"> trình bày tóm tắt hồ sơ đề nghị. Kiểm sát viên trình bày quan điểm của Viện kiểm sát về việc đề nghị xét tha </w:t>
      </w:r>
      <w:r w:rsidRPr="00B6396B">
        <w:rPr>
          <w:rFonts w:ascii="Times New Roman" w:hAnsi="Times New Roman" w:cs="Times New Roman"/>
          <w:sz w:val="28"/>
          <w:szCs w:val="28"/>
          <w:lang w:val="pt-BR"/>
        </w:rPr>
        <w:lastRenderedPageBreak/>
        <w:t>tù trước thời hạn có điều kiện của cơ quan đề nghị và việc tuân thủ pháp luật trong việc xét, quyết định tha tù trước thời hạn có điều kiện. Đại diện cơ quan đã lập hồ sơ đề nghị có thể trình bày bổ sung để làm rõ việc đề nghị tha tù trước thời hạn.</w:t>
      </w:r>
    </w:p>
    <w:p w14:paraId="223C341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7. Phiên họp xét tha tù trước thời hạn có điều kiện được lập biên bản. Biên bản ghi rõ ngày, tháng, năm, địa điểm mở phiên họp; thành phần tham gia phiên họp; nội dung, diễn biến phiên họp và quyết định của </w:t>
      </w:r>
      <w:r w:rsidRPr="00B6396B">
        <w:rPr>
          <w:rFonts w:ascii="Times New Roman" w:hAnsi="Times New Roman" w:cs="Times New Roman"/>
          <w:b/>
          <w:bCs/>
          <w:i/>
          <w:iCs/>
          <w:sz w:val="28"/>
          <w:szCs w:val="28"/>
          <w:lang w:val="pt-BR"/>
        </w:rPr>
        <w:t>Thẩm phán chủ tọa phiên họp</w:t>
      </w:r>
      <w:r w:rsidRPr="00B6396B">
        <w:rPr>
          <w:rFonts w:ascii="Times New Roman" w:hAnsi="Times New Roman" w:cs="Times New Roman"/>
          <w:sz w:val="28"/>
          <w:szCs w:val="28"/>
          <w:lang w:val="pt-BR"/>
        </w:rPr>
        <w:t xml:space="preserve"> về việc chấp nhận hoặc không chấp nhận đề nghị tha tù trước thời hạn có điều kiện đối với từng phạm nhân.</w:t>
      </w:r>
    </w:p>
    <w:p w14:paraId="7AA7068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Sau khi kết thúc phiên họp, Kiểm sát viên xem biên bản phiên họp, yêu cầu ghi những sửa đổi, bổ sung (nếu có) vào biên bản phiên họp; </w:t>
      </w:r>
      <w:r w:rsidRPr="00B6396B">
        <w:rPr>
          <w:rFonts w:ascii="Times New Roman" w:hAnsi="Times New Roman" w:cs="Times New Roman"/>
          <w:b/>
          <w:bCs/>
          <w:i/>
          <w:iCs/>
          <w:sz w:val="28"/>
          <w:szCs w:val="28"/>
          <w:lang w:val="pt-BR"/>
        </w:rPr>
        <w:t>Thẩm phán</w:t>
      </w:r>
      <w:r w:rsidRPr="00B6396B">
        <w:rPr>
          <w:rFonts w:ascii="Times New Roman" w:hAnsi="Times New Roman" w:cs="Times New Roman"/>
          <w:sz w:val="28"/>
          <w:szCs w:val="28"/>
          <w:lang w:val="pt-BR"/>
        </w:rPr>
        <w:t xml:space="preserve"> phải kiểm tra biên bản, cùng với thư ký phiên họp ký vào biên bản. </w:t>
      </w:r>
    </w:p>
    <w:p w14:paraId="74B287BD" w14:textId="77777777" w:rsidR="009E3E6F" w:rsidRPr="00B6396B" w:rsidRDefault="009E3E6F" w:rsidP="009E3E6F">
      <w:pPr>
        <w:spacing w:after="40"/>
        <w:ind w:firstLine="720"/>
        <w:jc w:val="both"/>
        <w:rPr>
          <w:rFonts w:ascii="Times New Roman" w:hAnsi="Times New Roman" w:cs="Times New Roman"/>
          <w:spacing w:val="-2"/>
          <w:sz w:val="28"/>
          <w:szCs w:val="28"/>
          <w:lang w:val="pt-BR"/>
        </w:rPr>
      </w:pPr>
      <w:r w:rsidRPr="00B6396B">
        <w:rPr>
          <w:rFonts w:ascii="Times New Roman" w:hAnsi="Times New Roman" w:cs="Times New Roman"/>
          <w:spacing w:val="-2"/>
          <w:sz w:val="28"/>
          <w:szCs w:val="28"/>
          <w:lang w:val="pt-BR"/>
        </w:rPr>
        <w:t>8. Trong thời hạn 03 ngày kể từ ngày ra quyết định tha tù trước thời hạn có điều kiện, Tòa án phải gửi quyết định cho phạm nhân, Viện kiểm sát cùng cấp, Viện kiểm sát cấp trên trực tiếp, cơ quan đã lập hồ sơ đề nghị, Tòa án đã ra quyết định thi hành án, cơ quan thi hành án hình sự Công an cấp tỉnh, cấp quân khu, Ủy ban nhân dân cấp xã nơi người được tha tù trước thời hạn về cư trú, đơn vị quân đội được giao quản lý người đó, Sở Tư pháp nơi Tòa án đã ra quyết định có trụ sở.</w:t>
      </w:r>
    </w:p>
    <w:p w14:paraId="000E53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9. Ngay sau khi nhận được quyết định tha tù trước thời hạn có điều kiện, cơ sở giam giữ phải tổ chức công bố quyết định này và thực hiện các thủ tục thi hành quyết định tha tù trước thời hạn có điều kiện. Trong thời gian thử thách mà người được tha tù trước thời hạn có điều kiện không vi phạm các quy định tại</w:t>
      </w:r>
      <w:r w:rsidRPr="00B6396B">
        <w:rPr>
          <w:rFonts w:ascii="Times New Roman" w:hAnsi="Times New Roman" w:cs="Times New Roman"/>
          <w:sz w:val="28"/>
          <w:szCs w:val="28"/>
          <w:lang w:val="vi-VN"/>
        </w:rPr>
        <w:t xml:space="preserve"> khoản 4 Điều 6</w:t>
      </w:r>
      <w:r w:rsidRPr="00B6396B">
        <w:rPr>
          <w:rFonts w:ascii="Times New Roman" w:hAnsi="Times New Roman" w:cs="Times New Roman"/>
          <w:sz w:val="28"/>
          <w:szCs w:val="28"/>
          <w:lang w:val="pt-BR"/>
        </w:rPr>
        <w:t>9</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 xml:space="preserve">của Bộ luật Hình sự thì khi hết thời gian thử thách, cơ quan thi hành án hình sự Công an cấp tỉnh, cơ quan thi hành án hình sự cấp quân khu nơi đã quản lý họ có trách nhiệm cấp giấy chứng nhận chấp hành xong án phạt tù. </w:t>
      </w:r>
    </w:p>
    <w:p w14:paraId="4095CBA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10. Trường hợp người được tha tù trước thời hạn vi phạm quy định tại </w:t>
      </w:r>
      <w:r w:rsidRPr="00B6396B">
        <w:rPr>
          <w:rFonts w:ascii="Times New Roman" w:hAnsi="Times New Roman" w:cs="Times New Roman"/>
          <w:sz w:val="28"/>
          <w:szCs w:val="28"/>
          <w:lang w:val="vi-VN"/>
        </w:rPr>
        <w:t>khoản 4 Điều 6</w:t>
      </w:r>
      <w:r w:rsidRPr="00B6396B">
        <w:rPr>
          <w:rFonts w:ascii="Times New Roman" w:hAnsi="Times New Roman" w:cs="Times New Roman"/>
          <w:sz w:val="28"/>
          <w:szCs w:val="28"/>
          <w:lang w:val="pt-BR"/>
        </w:rPr>
        <w:t xml:space="preserve">9 của Bộ luật Hình sự thì cơ quan thi hành án hình sự Công an cấp tỉnh, </w:t>
      </w:r>
      <w:r w:rsidRPr="00B6396B">
        <w:rPr>
          <w:rFonts w:ascii="Times New Roman" w:hAnsi="Times New Roman" w:cs="Times New Roman"/>
          <w:b/>
          <w:bCs/>
          <w:i/>
          <w:iCs/>
          <w:sz w:val="28"/>
          <w:szCs w:val="28"/>
          <w:lang w:val="pt-BR"/>
        </w:rPr>
        <w:t>cơ quan thi hành án hình sự cấp quân khu</w:t>
      </w:r>
      <w:r w:rsidRPr="00B6396B">
        <w:rPr>
          <w:rFonts w:ascii="Times New Roman" w:hAnsi="Times New Roman" w:cs="Times New Roman"/>
          <w:sz w:val="28"/>
          <w:szCs w:val="28"/>
          <w:lang w:val="pt-BR"/>
        </w:rPr>
        <w:t xml:space="preserve"> phải lập hồ sơ chuyển đến Viện kiểm sát và Tòa án đã ra quyết định tha tù trước thời hạn có điều kiện để xem xét, hủy quyết định đã ban hành và buộc người đó phải chấp hành phần hình phạt tù còn lại chưa chấp hành.</w:t>
      </w:r>
    </w:p>
    <w:p w14:paraId="4DB2B8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Trong thời hạn 05 ngày kể từ ngày nhận được hồ sơ đề nghị, Tòa án phải mở phiên họp để xem xét, quyết định. </w:t>
      </w:r>
    </w:p>
    <w:p w14:paraId="5C4A133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thời hạn 03 ngày kể từ ngày ra quyết định hủy bỏ quyết định tha tù trước thời hạn có điều kiện, Tòa án phải gửi quyết định cho cơ quan, cá nhân quy định tại khoản 8 Điều này.</w:t>
      </w:r>
    </w:p>
    <w:p w14:paraId="20D12EA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11. Viện kiểm sát có quyền kháng nghị, phạm nhân có quyền khiếu nại đối với quyết định về việc chấp nhận hoặc không chấp nhận đề nghị tha tù trước thời hạn có điều kiện, quyết định hủy quyết định tha tù trước thời hạn có điều kiện.</w:t>
      </w:r>
    </w:p>
    <w:p w14:paraId="13F7A38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Trình tự, thủ tục, thẩm quyền giải quyết kháng nghị, khiếu nại các quyết định quy định tại khoản này được thực hiện theo quy định tại Chương XXIII và Chương XXXI</w:t>
      </w:r>
      <w:r w:rsidRPr="00B6396B">
        <w:rPr>
          <w:rFonts w:ascii="Times New Roman" w:hAnsi="Times New Roman" w:cs="Times New Roman"/>
          <w:b/>
          <w:i/>
          <w:sz w:val="28"/>
          <w:szCs w:val="28"/>
          <w:lang w:val="pt-BR"/>
        </w:rPr>
        <w:t>V</w:t>
      </w:r>
      <w:r w:rsidRPr="00B6396B">
        <w:rPr>
          <w:rFonts w:ascii="Times New Roman" w:hAnsi="Times New Roman" w:cs="Times New Roman"/>
          <w:sz w:val="28"/>
          <w:szCs w:val="28"/>
          <w:lang w:val="pt-BR"/>
        </w:rPr>
        <w:t xml:space="preserve"> của Bộ luật này. </w:t>
      </w:r>
    </w:p>
    <w:p w14:paraId="1E49F46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386. Thủ tục xóa án tích </w:t>
      </w:r>
    </w:p>
    <w:p w14:paraId="1631ABE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Trong thời hạn 05 ngày kể từ ngày nhận được yêu cầu của người được đương nhiên xóa án tích và xét thấy có đủ điều kiện quy định tại</w:t>
      </w:r>
      <w:r w:rsidRPr="00B6396B">
        <w:rPr>
          <w:rFonts w:ascii="Times New Roman" w:hAnsi="Times New Roman" w:cs="Times New Roman"/>
          <w:sz w:val="28"/>
          <w:szCs w:val="28"/>
          <w:lang w:val="vi-VN"/>
        </w:rPr>
        <w:t xml:space="preserve"> Điều 7</w:t>
      </w:r>
      <w:r w:rsidRPr="00B6396B">
        <w:rPr>
          <w:rFonts w:ascii="Times New Roman" w:hAnsi="Times New Roman" w:cs="Times New Roman"/>
          <w:sz w:val="28"/>
          <w:szCs w:val="28"/>
          <w:lang w:val="pt-BR"/>
        </w:rPr>
        <w:t>3</w:t>
      </w:r>
      <w:r w:rsidRPr="00B6396B">
        <w:rPr>
          <w:rFonts w:ascii="Times New Roman" w:hAnsi="Times New Roman" w:cs="Times New Roman"/>
          <w:sz w:val="28"/>
          <w:szCs w:val="28"/>
          <w:lang w:val="vi-VN"/>
        </w:rPr>
        <w:t xml:space="preserve"> của Bộ luật Hình sự </w:t>
      </w:r>
      <w:r w:rsidRPr="00B6396B">
        <w:rPr>
          <w:rFonts w:ascii="Times New Roman" w:hAnsi="Times New Roman" w:cs="Times New Roman"/>
          <w:sz w:val="28"/>
          <w:szCs w:val="28"/>
          <w:lang w:val="pt-BR"/>
        </w:rPr>
        <w:t>thì cơ quan có thẩm quyền cấp Phiếu lý lịch tư pháp là họ không có án tích.</w:t>
      </w:r>
    </w:p>
    <w:p w14:paraId="0A9D3F6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Những trường hợp quy định tại</w:t>
      </w:r>
      <w:r w:rsidRPr="00B6396B">
        <w:rPr>
          <w:rFonts w:ascii="Times New Roman" w:hAnsi="Times New Roman" w:cs="Times New Roman"/>
          <w:sz w:val="28"/>
          <w:szCs w:val="28"/>
          <w:lang w:val="vi-VN"/>
        </w:rPr>
        <w:t xml:space="preserve"> Điều 7</w:t>
      </w:r>
      <w:r w:rsidRPr="00B6396B">
        <w:rPr>
          <w:rFonts w:ascii="Times New Roman" w:hAnsi="Times New Roman" w:cs="Times New Roman"/>
          <w:sz w:val="28"/>
          <w:szCs w:val="28"/>
          <w:lang w:val="pt-BR"/>
        </w:rPr>
        <w:t>4</w:t>
      </w:r>
      <w:r w:rsidRPr="00B6396B">
        <w:rPr>
          <w:rFonts w:ascii="Times New Roman" w:hAnsi="Times New Roman" w:cs="Times New Roman"/>
          <w:sz w:val="28"/>
          <w:szCs w:val="28"/>
          <w:lang w:val="vi-VN"/>
        </w:rPr>
        <w:t xml:space="preserve"> và Điều 7</w:t>
      </w:r>
      <w:r w:rsidRPr="00B6396B">
        <w:rPr>
          <w:rFonts w:ascii="Times New Roman" w:hAnsi="Times New Roman" w:cs="Times New Roman"/>
          <w:sz w:val="28"/>
          <w:szCs w:val="28"/>
          <w:lang w:val="pt-BR"/>
        </w:rPr>
        <w:t>5</w:t>
      </w:r>
      <w:r w:rsidRPr="00B6396B">
        <w:rPr>
          <w:rFonts w:ascii="Times New Roman" w:hAnsi="Times New Roman" w:cs="Times New Roman"/>
          <w:sz w:val="28"/>
          <w:szCs w:val="28"/>
          <w:lang w:val="vi-VN"/>
        </w:rPr>
        <w:t xml:space="preserve"> của Bộ luật Hình sự </w:t>
      </w:r>
      <w:r w:rsidRPr="00B6396B">
        <w:rPr>
          <w:rFonts w:ascii="Times New Roman" w:hAnsi="Times New Roman" w:cs="Times New Roman"/>
          <w:sz w:val="28"/>
          <w:szCs w:val="28"/>
          <w:lang w:val="pt-BR"/>
        </w:rPr>
        <w:t>thì việc xóa án tích do Tòa án quyết định. Người bị kết án phải có đơn gửi Tòa án đã xét xử sơ thẩm vụ án có nhận xét của Ủy ban nhân dân cấp xã nơi họ cư trú hoặc cơ quan, tổ chức nơi họ làm việc, học tập.</w:t>
      </w:r>
    </w:p>
    <w:p w14:paraId="4D96DF0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Trong thời hạn 03 ngày kể từ ngày nhận được đơn của người bị kết án, Tòa án đã xét xử sơ thẩm chuyển tài liệu về việc xin xoá án tích cho Viện kiểm sát cùng cấp. Trong thời hạn 05 ngày kể từ ngày nhận tài liệu do Tòa án chuyển đến, Viện kiểm sát cùng cấp có ý kiến bằng văn bản và chuyển lại tài liệu cho Tòa án.</w:t>
      </w:r>
    </w:p>
    <w:p w14:paraId="2FF73D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Nếu xét thấy đủ điều kiện thì trong thời hạn 05 ngày kể từ ngày nhận tài liệu do Viện kiểm sát chuyển đến, Chánh án Tòa án đã xét xử sơ thẩm phải ra quyết định xóa án tích; trường hợp chưa đủ điều kiện thì quyết định bác đơn xin xóa án tích.</w:t>
      </w:r>
    </w:p>
    <w:p w14:paraId="3AEEF5D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Trong thời hạn 05 ngày kể từ ngày ra quyết định xóa án tích hoặc quyết định bác đơn xin xóa án tích, Tòa án đã ra quyết định phải gửi quyết định này cho người bị kết án, Viện kiểm sát cùng cấp, Ủy ban nhân dân cấp xã nơi họ cư trú hoặc cơ quan, tổ chức nơi họ làm việc, học tập.</w:t>
      </w:r>
    </w:p>
    <w:p w14:paraId="7C592CB0"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Phần thứ sáu</w:t>
      </w:r>
    </w:p>
    <w:p w14:paraId="04144D02"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XÉT LẠI BẢN ÁN VÀ QUYẾT ĐỊNH ĐÃ CÓ HIỆU LỰC PHÁP LUẬT</w:t>
      </w:r>
    </w:p>
    <w:p w14:paraId="19DAFCF4"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XXV</w:t>
      </w:r>
      <w:r w:rsidRPr="00B6396B">
        <w:rPr>
          <w:rFonts w:ascii="Times New Roman" w:hAnsi="Times New Roman" w:cs="Times New Roman"/>
          <w:b/>
          <w:bCs/>
          <w:i/>
          <w:sz w:val="28"/>
          <w:szCs w:val="28"/>
          <w:lang w:val="pt-BR"/>
        </w:rPr>
        <w:t>I</w:t>
      </w:r>
    </w:p>
    <w:p w14:paraId="0126CB1A"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THỦ TỤC GIÁM ĐỐC THẨM</w:t>
      </w:r>
    </w:p>
    <w:p w14:paraId="484A493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387. Tính chất của giám đốc thẩm </w:t>
      </w:r>
    </w:p>
    <w:p w14:paraId="64E863C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Giám đốc thẩm là xét lại bản án, quyết định của Tòa án đã có hiệu lực pháp luật nhưng bị kháng nghị vì phát hiện có vi phạm pháp luật nghiêm trọng trong việc giải quyết vụ án.</w:t>
      </w:r>
    </w:p>
    <w:p w14:paraId="4247CA1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388. Căn cứ để kháng nghị theo thủ tục giám đốc thẩm </w:t>
      </w:r>
    </w:p>
    <w:p w14:paraId="571FB7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Bản án, quyết định của Tòa án đã có hiệu lực pháp luật bị kháng nghị theo thủ tục giám đốc thẩm khi có một trong các căn cứ:</w:t>
      </w:r>
    </w:p>
    <w:p w14:paraId="76D66F5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Kết luận trong bản án, quyết định của Tòa án không phù hợp với những tình tiết khách quan của vụ án;</w:t>
      </w:r>
    </w:p>
    <w:p w14:paraId="1B795F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2. Có vi phạm nghiêm trọng thủ tục tố tụng trong điều tra, truy tố, xét xử dẫn đến sai lầm nghiêm trọng trong việc giải quyết vụ án;</w:t>
      </w:r>
    </w:p>
    <w:p w14:paraId="1A5EF78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Có sai lầm nghiêm trọng trong việc áp dụng pháp luật.</w:t>
      </w:r>
    </w:p>
    <w:p w14:paraId="484BAF6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389. Phát hiện bản án, quyết định đã có hiệu lực pháp luật cần xét lại theo thủ tục giám đốc thẩm </w:t>
      </w:r>
    </w:p>
    <w:p w14:paraId="1A9480F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Người bị kết án; </w:t>
      </w:r>
      <w:r w:rsidRPr="00B6396B">
        <w:rPr>
          <w:rFonts w:ascii="Times New Roman" w:hAnsi="Times New Roman" w:cs="Times New Roman"/>
          <w:b/>
          <w:i/>
          <w:sz w:val="28"/>
          <w:szCs w:val="28"/>
          <w:lang w:val="pt-BR"/>
        </w:rPr>
        <w:t>bị hại, người đại diện của họ; người bào chữa; nguyên đơn dân sự, bị đơn dân sự, người đại diện của họ; người có quyền lợi, nghĩa vụ liên quan đến vụ án, người đại diện của họ; người bảo vệ quyền và lợi ích hợp pháp của bị hại, đương sự</w:t>
      </w:r>
      <w:r w:rsidRPr="00B6396B">
        <w:rPr>
          <w:rFonts w:ascii="Times New Roman" w:hAnsi="Times New Roman" w:cs="Times New Roman"/>
          <w:sz w:val="28"/>
          <w:szCs w:val="28"/>
          <w:lang w:val="pt-BR"/>
        </w:rPr>
        <w:t>; cơ quan, tổ chức có quyền phát hiện vi phạm pháp luật trong bản án, quyết định của Tòa án đã có hiệu lực pháp luật và thông báo cho người có thẩm quyền kháng nghị.</w:t>
      </w:r>
    </w:p>
    <w:p w14:paraId="4E257F2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Tòa án quân sự cấp quân khu thực hiện việc kiểm tra bản án, quyết định đã có hiệu lực pháp luật của Tòa án quân sự khu vực để phát hiện vi phạm pháp luật và kiến nghị Chánh án Tòa án quân sự trung ương xem xét kháng nghị.</w:t>
      </w:r>
    </w:p>
    <w:p w14:paraId="0F8C67D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Khi thực hiện công tác giám đốc việc xét xử, kiểm sát việc xét xử hoặc qua các nguồn thông tin khác mà Tòa án, Viện kiểm sát phát hiện vi phạm pháp luật trong bản án, quyết định của Tòa án đã có hiệu lực pháp luật thì thông báo ngay bằng văn bản cho người có thẩm quyền kháng nghị.</w:t>
      </w:r>
    </w:p>
    <w:p w14:paraId="187981E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390. Những người có quyền kháng nghị theo thủ tục giám đốc thẩm </w:t>
      </w:r>
    </w:p>
    <w:p w14:paraId="0879FF2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Chánh án Tòa án nhân dân tối cao, Viện trưởng Viện kiểm sát nhân dân tối cao có quyền kháng nghị theo thủ tục giám đốc thẩm bản án, quyết định đã có hiệu lực pháp luật của Tòa Phúc thẩm Tòa án nhân dân tối cao, Tòa án nhân dân cấp tỉnh; bản án, quyết định đã có hiệu lực pháp luật của Tòa án khác khi xét thấy cần thiết, trừ quyết định của Hội đồng Thẩm phán Tòa án nhân dân tối cao.</w:t>
      </w:r>
    </w:p>
    <w:p w14:paraId="4B3E021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Chánh án Tòa án quân sự trung ương, Viện trưởng Viện kiểm sát quân sự trung ương có quyền kháng nghị theo thủ tục giám đốc thẩm bản án, quyết định đã có hiệu lực pháp luật của Tòa án quân sự cấp quân khu, Tòa án quân sự khu vực.</w:t>
      </w:r>
    </w:p>
    <w:p w14:paraId="24E1EE9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3. </w:t>
      </w:r>
      <w:r w:rsidRPr="00B6396B">
        <w:rPr>
          <w:rFonts w:ascii="Times New Roman" w:hAnsi="Times New Roman" w:cs="Times New Roman"/>
          <w:sz w:val="28"/>
          <w:szCs w:val="28"/>
          <w:shd w:val="solid" w:color="FFFFFF" w:fill="auto"/>
          <w:lang w:val="pt-BR"/>
        </w:rPr>
        <w:t xml:space="preserve">Chánh án Tòa án nhân dân </w:t>
      </w:r>
      <w:r w:rsidRPr="00B6396B">
        <w:rPr>
          <w:rFonts w:ascii="Times New Roman" w:hAnsi="Times New Roman" w:cs="Times New Roman"/>
          <w:sz w:val="28"/>
          <w:szCs w:val="28"/>
          <w:lang w:val="pt-BR"/>
        </w:rPr>
        <w:t>cấp tỉnh</w:t>
      </w:r>
      <w:r w:rsidRPr="00B6396B">
        <w:rPr>
          <w:rFonts w:ascii="Times New Roman" w:hAnsi="Times New Roman" w:cs="Times New Roman"/>
          <w:sz w:val="28"/>
          <w:szCs w:val="28"/>
          <w:shd w:val="solid" w:color="FFFFFF" w:fill="auto"/>
          <w:lang w:val="pt-BR"/>
        </w:rPr>
        <w:t xml:space="preserve">, Viện trưởng Viện kiểm sát nhân dân </w:t>
      </w:r>
      <w:r w:rsidRPr="00B6396B">
        <w:rPr>
          <w:rFonts w:ascii="Times New Roman" w:hAnsi="Times New Roman" w:cs="Times New Roman"/>
          <w:sz w:val="28"/>
          <w:szCs w:val="28"/>
          <w:lang w:val="pt-BR"/>
        </w:rPr>
        <w:t>cấp tỉnh</w:t>
      </w:r>
      <w:r w:rsidRPr="00B6396B">
        <w:rPr>
          <w:rFonts w:ascii="Times New Roman" w:hAnsi="Times New Roman" w:cs="Times New Roman"/>
          <w:sz w:val="28"/>
          <w:szCs w:val="28"/>
          <w:shd w:val="solid" w:color="FFFFFF" w:fill="auto"/>
          <w:lang w:val="pt-BR"/>
        </w:rPr>
        <w:t xml:space="preserve"> có quyền kháng nghị theo thủ tục giám đốc thẩm bản án, quyết định đã có hiệu lực pháp luật của Tòa án nhân dân</w:t>
      </w:r>
      <w:r w:rsidRPr="00B6396B">
        <w:rPr>
          <w:rFonts w:ascii="Times New Roman" w:hAnsi="Times New Roman" w:cs="Times New Roman"/>
          <w:sz w:val="28"/>
          <w:szCs w:val="28"/>
          <w:lang w:val="pt-BR"/>
        </w:rPr>
        <w:t xml:space="preserve"> khu vực trong phạm vi tỉnh, thành phố.</w:t>
      </w:r>
    </w:p>
    <w:p w14:paraId="0A89E07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391. Thủ tục thông báo bản án, quyết định của Tòa án đã có hiệu lực pháp luật cần xét lại theo thủ tục giám đốc thẩm </w:t>
      </w:r>
    </w:p>
    <w:p w14:paraId="6675A4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Khi phát hiện vi phạm pháp luật trong bản án, quyết định của Tòa án đã có hiệu lực pháp luật thì người, cơ quan, tổ chức </w:t>
      </w:r>
      <w:r w:rsidRPr="00B6396B">
        <w:rPr>
          <w:rFonts w:ascii="Times New Roman" w:hAnsi="Times New Roman" w:cs="Times New Roman"/>
          <w:b/>
          <w:bCs/>
          <w:i/>
          <w:iCs/>
          <w:sz w:val="28"/>
          <w:szCs w:val="28"/>
          <w:lang w:val="pt-BR"/>
        </w:rPr>
        <w:t>quy định tại khoản 1 Điều 389 của Bộ luật này</w:t>
      </w:r>
      <w:r w:rsidRPr="00B6396B">
        <w:rPr>
          <w:rFonts w:ascii="Times New Roman" w:hAnsi="Times New Roman" w:cs="Times New Roman"/>
          <w:sz w:val="28"/>
          <w:szCs w:val="28"/>
          <w:lang w:val="pt-BR"/>
        </w:rPr>
        <w:t xml:space="preserve"> thông báo bằng văn bản</w:t>
      </w:r>
      <w:r w:rsidRPr="00B6396B">
        <w:rPr>
          <w:rFonts w:ascii="Times New Roman" w:hAnsi="Times New Roman" w:cs="Times New Roman"/>
          <w:b/>
          <w:bCs/>
          <w:i/>
          <w:iCs/>
          <w:sz w:val="28"/>
          <w:szCs w:val="28"/>
          <w:lang w:val="pt-BR"/>
        </w:rPr>
        <w:t>, gửi đơn đề nghị</w:t>
      </w:r>
      <w:r w:rsidRPr="00B6396B">
        <w:rPr>
          <w:rFonts w:ascii="Times New Roman" w:hAnsi="Times New Roman" w:cs="Times New Roman"/>
          <w:sz w:val="28"/>
          <w:szCs w:val="28"/>
          <w:lang w:val="pt-BR"/>
        </w:rPr>
        <w:t xml:space="preserve"> hoặc trình bày trực tiếp </w:t>
      </w:r>
      <w:r w:rsidRPr="00B6396B">
        <w:rPr>
          <w:rFonts w:ascii="Times New Roman" w:hAnsi="Times New Roman" w:cs="Times New Roman"/>
          <w:sz w:val="28"/>
          <w:szCs w:val="28"/>
          <w:lang w:val="pt-BR"/>
        </w:rPr>
        <w:lastRenderedPageBreak/>
        <w:t>với người có thẩm quyền kháng nghị hoặc với Tòa án, Viện kiểm sát nơi gần nhất kèm theo chứng cứ, tài liệu, đồ vật (nếu có).</w:t>
      </w:r>
    </w:p>
    <w:p w14:paraId="4A2835D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w:t>
      </w:r>
      <w:r w:rsidRPr="00B6396B">
        <w:rPr>
          <w:rFonts w:ascii="Times New Roman" w:hAnsi="Times New Roman" w:cs="Times New Roman"/>
          <w:b/>
          <w:bCs/>
          <w:i/>
          <w:iCs/>
          <w:sz w:val="28"/>
          <w:szCs w:val="28"/>
          <w:lang w:val="pt-BR"/>
        </w:rPr>
        <w:t>Đơn đề nghị,</w:t>
      </w:r>
      <w:r w:rsidRPr="00B6396B">
        <w:rPr>
          <w:rFonts w:ascii="Times New Roman" w:hAnsi="Times New Roman" w:cs="Times New Roman"/>
          <w:sz w:val="28"/>
          <w:szCs w:val="28"/>
          <w:lang w:val="pt-BR"/>
        </w:rPr>
        <w:t xml:space="preserve"> văn bản thông báo có các nội dung chính: </w:t>
      </w:r>
    </w:p>
    <w:p w14:paraId="03A6CE6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Ngày, tháng, năm;</w:t>
      </w:r>
    </w:p>
    <w:p w14:paraId="314A0A7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Tên, địa chỉ của cơ quan, tổ chức, cá nhân thông báo;</w:t>
      </w:r>
    </w:p>
    <w:p w14:paraId="008002B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Bản án, quyết định của Tòa án đã có hiệu lực pháp luật bị phát hiện có vi phạm pháp luật;</w:t>
      </w:r>
    </w:p>
    <w:p w14:paraId="49F4387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Nội dung vi phạm pháp luật được phát hiện;</w:t>
      </w:r>
    </w:p>
    <w:p w14:paraId="3927D4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Kiến nghị người có thẩm quyền xem xét kháng nghị.</w:t>
      </w:r>
    </w:p>
    <w:p w14:paraId="480B385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Người thông báo</w:t>
      </w:r>
      <w:r w:rsidRPr="00B6396B">
        <w:rPr>
          <w:rFonts w:ascii="Times New Roman" w:hAnsi="Times New Roman" w:cs="Times New Roman"/>
          <w:b/>
          <w:bCs/>
          <w:i/>
          <w:iCs/>
          <w:sz w:val="28"/>
          <w:szCs w:val="28"/>
          <w:lang w:val="pt-BR"/>
        </w:rPr>
        <w:t>, gửi đơn</w:t>
      </w:r>
      <w:r w:rsidRPr="00B6396B">
        <w:rPr>
          <w:rFonts w:ascii="Times New Roman" w:hAnsi="Times New Roman" w:cs="Times New Roman"/>
          <w:sz w:val="28"/>
          <w:szCs w:val="28"/>
          <w:lang w:val="pt-BR"/>
        </w:rPr>
        <w:t xml:space="preserve"> là cá nhân phải ký tên hoặc điểm chỉ; trường hợp cơ quan, tổ chức thông báo thì người đại diện theo pháp luật của cơ quan, tổ chức đó phải ký tên và đóng dấu </w:t>
      </w:r>
      <w:r w:rsidRPr="00B6396B">
        <w:rPr>
          <w:rFonts w:ascii="Times New Roman" w:hAnsi="Times New Roman" w:cs="Times New Roman"/>
          <w:b/>
          <w:bCs/>
          <w:i/>
          <w:iCs/>
          <w:sz w:val="28"/>
          <w:szCs w:val="28"/>
          <w:lang w:val="pt-BR"/>
        </w:rPr>
        <w:t>theo quy định của pháp luật.</w:t>
      </w:r>
      <w:r w:rsidRPr="00B6396B">
        <w:rPr>
          <w:rFonts w:ascii="Times New Roman" w:hAnsi="Times New Roman" w:cs="Times New Roman"/>
          <w:sz w:val="28"/>
          <w:szCs w:val="28"/>
          <w:lang w:val="pt-BR"/>
        </w:rPr>
        <w:t xml:space="preserve"> </w:t>
      </w:r>
    </w:p>
    <w:p w14:paraId="717C8CA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392.</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b/>
          <w:bCs/>
          <w:sz w:val="28"/>
          <w:szCs w:val="28"/>
          <w:lang w:val="pt-BR"/>
        </w:rPr>
        <w:t xml:space="preserve">Thủ tục tiếp nhận thông báo bản án, quyết định của Tòa án đã có hiệu lực pháp luật cần xét lại theo thủ tục giám đốc thẩm </w:t>
      </w:r>
    </w:p>
    <w:p w14:paraId="522C23C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nhận được thông báo bằng văn bản</w:t>
      </w:r>
      <w:r w:rsidRPr="00B6396B">
        <w:rPr>
          <w:rFonts w:ascii="Times New Roman" w:hAnsi="Times New Roman" w:cs="Times New Roman"/>
          <w:b/>
          <w:bCs/>
          <w:i/>
          <w:iCs/>
          <w:sz w:val="28"/>
          <w:szCs w:val="28"/>
          <w:lang w:val="pt-BR"/>
        </w:rPr>
        <w:t>, đơn đề nghị</w:t>
      </w:r>
      <w:r w:rsidRPr="00B6396B">
        <w:rPr>
          <w:rFonts w:ascii="Times New Roman" w:hAnsi="Times New Roman" w:cs="Times New Roman"/>
          <w:sz w:val="28"/>
          <w:szCs w:val="28"/>
          <w:lang w:val="pt-BR"/>
        </w:rPr>
        <w:t xml:space="preserve"> thì Tòa án, Viện kiểm sát phải vào sổ </w:t>
      </w:r>
      <w:r w:rsidRPr="00B6396B">
        <w:rPr>
          <w:rFonts w:ascii="Times New Roman" w:hAnsi="Times New Roman" w:cs="Times New Roman"/>
          <w:b/>
          <w:bCs/>
          <w:i/>
          <w:iCs/>
          <w:sz w:val="28"/>
          <w:szCs w:val="28"/>
          <w:lang w:val="pt-BR"/>
        </w:rPr>
        <w:t>tiếp</w:t>
      </w:r>
      <w:r w:rsidRPr="00B6396B">
        <w:rPr>
          <w:rFonts w:ascii="Times New Roman" w:hAnsi="Times New Roman" w:cs="Times New Roman"/>
          <w:sz w:val="28"/>
          <w:szCs w:val="28"/>
          <w:lang w:val="pt-BR"/>
        </w:rPr>
        <w:t xml:space="preserve"> nhận.</w:t>
      </w:r>
    </w:p>
    <w:p w14:paraId="0266608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Khi người, cơ quan, tổ chức </w:t>
      </w:r>
      <w:r w:rsidRPr="00B6396B">
        <w:rPr>
          <w:rFonts w:ascii="Times New Roman" w:hAnsi="Times New Roman" w:cs="Times New Roman"/>
          <w:b/>
          <w:bCs/>
          <w:i/>
          <w:iCs/>
          <w:sz w:val="28"/>
          <w:szCs w:val="28"/>
          <w:lang w:val="pt-BR"/>
        </w:rPr>
        <w:t>quy định tại khoản 1 Điều 389 của Bộ luật này</w:t>
      </w:r>
      <w:r w:rsidRPr="00B6396B">
        <w:rPr>
          <w:rFonts w:ascii="Times New Roman" w:hAnsi="Times New Roman" w:cs="Times New Roman"/>
          <w:sz w:val="28"/>
          <w:szCs w:val="28"/>
          <w:lang w:val="pt-BR"/>
        </w:rPr>
        <w:t xml:space="preserve"> trình bày trực tiếp về vi phạm pháp luật trong bản án, quyết định của Tòa án đã có hiệu lực pháp luật thì Tòa án, Viện kiểm sát phải lập biên bản; nếu người thông báo</w:t>
      </w:r>
      <w:r w:rsidRPr="00B6396B">
        <w:rPr>
          <w:rFonts w:ascii="Times New Roman" w:hAnsi="Times New Roman" w:cs="Times New Roman"/>
          <w:b/>
          <w:bCs/>
          <w:i/>
          <w:iCs/>
          <w:sz w:val="28"/>
          <w:szCs w:val="28"/>
          <w:lang w:val="pt-BR"/>
        </w:rPr>
        <w:t>, gửi đơn</w:t>
      </w:r>
      <w:r w:rsidRPr="00B6396B">
        <w:rPr>
          <w:rFonts w:ascii="Times New Roman" w:hAnsi="Times New Roman" w:cs="Times New Roman"/>
          <w:sz w:val="28"/>
          <w:szCs w:val="28"/>
          <w:lang w:val="pt-BR"/>
        </w:rPr>
        <w:t xml:space="preserve"> cung cấp chứng cứ, tài liệu, đồ vật thì Tòa án, Viện kiểm sát phải lập biên bản thu giữ. Biên bản được lập theo quy định tại Điều 145 của Bộ luật này. </w:t>
      </w:r>
    </w:p>
    <w:p w14:paraId="2C926BA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3. Tòa án, Viện kiểm sát đã nhận </w:t>
      </w:r>
      <w:r w:rsidRPr="00B6396B">
        <w:rPr>
          <w:rFonts w:ascii="Times New Roman" w:hAnsi="Times New Roman" w:cs="Times New Roman"/>
          <w:b/>
          <w:bCs/>
          <w:i/>
          <w:iCs/>
          <w:sz w:val="28"/>
          <w:szCs w:val="28"/>
          <w:lang w:val="pt-BR"/>
        </w:rPr>
        <w:t>đơn,</w:t>
      </w:r>
      <w:r w:rsidRPr="00B6396B">
        <w:rPr>
          <w:rFonts w:ascii="Times New Roman" w:hAnsi="Times New Roman" w:cs="Times New Roman"/>
          <w:sz w:val="28"/>
          <w:szCs w:val="28"/>
          <w:lang w:val="pt-BR"/>
        </w:rPr>
        <w:t xml:space="preserve"> thông báo, lập biên bản phải gửi ngay </w:t>
      </w:r>
      <w:r w:rsidRPr="00B6396B">
        <w:rPr>
          <w:rFonts w:ascii="Times New Roman" w:hAnsi="Times New Roman" w:cs="Times New Roman"/>
          <w:b/>
          <w:bCs/>
          <w:i/>
          <w:iCs/>
          <w:sz w:val="28"/>
          <w:szCs w:val="28"/>
          <w:lang w:val="pt-BR"/>
        </w:rPr>
        <w:t>đơn,</w:t>
      </w:r>
      <w:r w:rsidRPr="00B6396B">
        <w:rPr>
          <w:rFonts w:ascii="Times New Roman" w:hAnsi="Times New Roman" w:cs="Times New Roman"/>
          <w:sz w:val="28"/>
          <w:szCs w:val="28"/>
          <w:lang w:val="pt-BR"/>
        </w:rPr>
        <w:t xml:space="preserve"> thông báo, biên bản kèm theo chứng cứ, tài liệu, đồ vật (nếu có) cho người có thẩm quyền kháng nghị và thông báo bằng văn bản cho người, cơ quan, tổ chức đã kiến nghị, đề nghị biết. </w:t>
      </w:r>
    </w:p>
    <w:p w14:paraId="083866C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393. Chuyển hồ sơ vụ án để xem xét kháng nghị theo thủ tục giám đốc thẩm </w:t>
      </w:r>
    </w:p>
    <w:p w14:paraId="76CC600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Trường hợp cần thiết phải nghiên cứu hồ sơ vụ án để xem xét kháng nghị theo thủ tục giám đốc thẩm thì Tòa án, Viện kiểm sát có thẩm quyền yêu cầu bằng văn bản để Tòa án đang quản lý hồ sơ chuyển hồ sơ vụ án</w:t>
      </w:r>
      <w:r w:rsidRPr="00B6396B">
        <w:rPr>
          <w:rFonts w:ascii="Times New Roman" w:hAnsi="Times New Roman" w:cs="Times New Roman"/>
          <w:i/>
          <w:iCs/>
          <w:sz w:val="28"/>
          <w:szCs w:val="28"/>
          <w:lang w:val="pt-BR"/>
        </w:rPr>
        <w:t>.</w:t>
      </w:r>
    </w:p>
    <w:p w14:paraId="198C9DB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Trong thời hạn 07 ngày kể từ ngày nhận được văn bản yêu cầu, Tòa án đang quản lý hồ sơ vụ án phải chuyển hồ sơ vụ án cho Tòa án, Viện kiểm sát đã yêu cầu. </w:t>
      </w:r>
    </w:p>
    <w:p w14:paraId="428A957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Trường hợp Tòa án và Viện kiểm sát cùng có văn bản yêu cầu thì Tòa án đang quản lý hồ sơ vụ án chuyển hồ sơ cho cơ quan yêu cầu trước và thông báo cho cơ quan yêu cầu sau biết.</w:t>
      </w:r>
    </w:p>
    <w:p w14:paraId="59960F3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 xml:space="preserve">Điều 394. Tạm đình chỉ thi hành bản án, quyết định bị kháng nghị giám đốc thẩm </w:t>
      </w:r>
    </w:p>
    <w:p w14:paraId="6CD18D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Người ra quyết định kháng nghị giám đốc thẩm đối với bản án, quyết định đã có hiệu lực pháp luật thì có quyền quyết định tạm đình chỉ thi hành bản án, quyết định đó.</w:t>
      </w:r>
    </w:p>
    <w:p w14:paraId="3E2AE15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Quyết định tạm đình chỉ thi hành bản án, quyết định bị kháng nghị giám đốc thẩm phải gửi cho Tòa án, Viện kiểm sát nơi đã xét xử sơ thẩm, phúc thẩm và cơ quan thi hành án có thẩm quyền.</w:t>
      </w:r>
    </w:p>
    <w:p w14:paraId="0E13AB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395. Quyết định kháng nghị giám đốc thẩm </w:t>
      </w:r>
    </w:p>
    <w:p w14:paraId="23A873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Quyết định kháng nghị giám đốc thẩm có các nội dung chính:</w:t>
      </w:r>
    </w:p>
    <w:p w14:paraId="1074E8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Số, ngày, tháng, năm của quyết định;</w:t>
      </w:r>
    </w:p>
    <w:p w14:paraId="6FFCCBD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Người có thẩm quyền ra quyết định;</w:t>
      </w:r>
    </w:p>
    <w:p w14:paraId="5024AC6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Số, ngày, tháng, năm của bản án, quyết định bị kháng nghị;</w:t>
      </w:r>
    </w:p>
    <w:p w14:paraId="29F5E4C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Nhận xét, phân tích những vi phạm pháp luật, sai lầm của bản án, quyết định bị kháng nghị;</w:t>
      </w:r>
    </w:p>
    <w:p w14:paraId="59564A1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Căn cứ pháp luật để quyết định kháng nghị;</w:t>
      </w:r>
    </w:p>
    <w:p w14:paraId="5E65E74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6. Quyết định kháng nghị toàn bộ hay một phần bản án, quyết định;</w:t>
      </w:r>
    </w:p>
    <w:p w14:paraId="0666066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7. Tên của Tòa án có thẩm quyền giám đốc thẩm vụ án;</w:t>
      </w:r>
    </w:p>
    <w:p w14:paraId="13106A1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8. Yêu cầu của người kháng nghị.</w:t>
      </w:r>
    </w:p>
    <w:p w14:paraId="77C2076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396. Thời hạn kháng nghị theo thủ tục giám đốc thẩm </w:t>
      </w:r>
    </w:p>
    <w:p w14:paraId="69A31CE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kháng nghị theo hướng không có lợi cho người bị kết án chỉ được tiến hành trong thời hạn 01 năm kể từ ngày bản án, quyết định có hiệu lực pháp luật.</w:t>
      </w:r>
    </w:p>
    <w:p w14:paraId="3199FC4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Việc kháng nghị theo hướng có lợi cho người bị kết án có thể được tiến hành bất cứ lúc nào, cả trong trường hợp người bị kết án đã chết mà cần minh oan cho họ.</w:t>
      </w:r>
    </w:p>
    <w:p w14:paraId="7B70088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Việc kháng nghị về dân sự trong vụ án hình sự đối với đương sự được thực hiện theo quy định của pháp luật về tố tụng dân sự.</w:t>
      </w:r>
    </w:p>
    <w:p w14:paraId="14033F7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Nếu không có căn cứ để kháng nghị theo thủ tục giám đốc thẩm thì người có quyền kháng nghị phải trả lời bằng văn bản cho cơ quan, tổ chức, cá nhân đã kiến nghị biết rõ lý do của việc không kháng nghị.</w:t>
      </w:r>
    </w:p>
    <w:p w14:paraId="5BA682C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397. Gửi quyết định kháng nghị giám đốc thẩm </w:t>
      </w:r>
    </w:p>
    <w:p w14:paraId="1DF4289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Quyết định kháng nghị giám đốc thẩm phải gửi ngay cho Tòa án đã ra bản án, quyết định đã có hiệu lực pháp luật bị kháng nghị, người bị kết án, cơ quan thi hành án hình sự, cơ quan thi hành án dân sự có thẩm quyền và những người khác có quyền lợi, nghĩa vụ liên quan đến nội dung kháng nghị.</w:t>
      </w:r>
    </w:p>
    <w:p w14:paraId="3AC6255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2. Trường hợp Chánh án Tòa án nhân dân tối cao kháng nghị thì quyết định kháng nghị kèm theo hồ sơ vụ án phải gửi ngay cho Tòa án có thẩm quyền giám đốc thẩm. </w:t>
      </w:r>
    </w:p>
    <w:p w14:paraId="5E923C9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Trường hợp Chánh án Tòa án nhân dân cấp tỉnh, Chánh án Tòa án quân sự trung ương kháng nghị thì quyết định kháng nghị kèm theo hồ sơ vụ án phải được gửi ngay cho Viện kiểm sát có thẩm quyền.</w:t>
      </w:r>
    </w:p>
    <w:p w14:paraId="2B2B2E1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Tòa án có thẩm quyền giám đốc thẩm phải gửi quyết định kháng nghị kèm theo hồ sơ vụ án cho Viện kiểm sát cùng cấp. Trong thời hạn 30 ngày kể từ ngày nhận được hồ sơ vụ án, Viện kiểm sát phải gửi lại hồ sơ vụ án cho Tòa án.</w:t>
      </w:r>
    </w:p>
    <w:p w14:paraId="329516C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3. Trường hợp Viện trưởng Viện kiểm sát nhân dân tối cao, Viện trưởng Viện kiểm sát nhân dân cấp tỉnh, Viện trưởng Viện kiểm sát quân sự trung ương kháng nghị thì quyết định kháng nghị kèm theo hồ sơ vụ án phải gửi ngay cho Tòa án có thẩm quyền giám đốc thẩm. </w:t>
      </w:r>
    </w:p>
    <w:p w14:paraId="1C96CC7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398. Thay đổi, bổ sung, rút kháng nghị </w:t>
      </w:r>
    </w:p>
    <w:p w14:paraId="602FEA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Trước khi mở phiên tòa hoặc tại phiên tòa giám đốc thẩm, người kháng nghị có quyền bổ sung, thay đổi kháng nghị nếu chưa hết thời hạn kháng nghị. Việc bổ sung, thay đổi kháng nghị trước khi mở phiên tòa phải bằng quyết định và được gửi theo quy định tại khoản 1 Điều 397 của Bộ luật này. Việc bổ sung, thay đổi kháng nghị tại phiên tòa được ghi vào biên bản phiên tòa. </w:t>
      </w:r>
    </w:p>
    <w:p w14:paraId="2946B2F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Trước khi bắt đầu hoặc tại phiên tòa giám đốc thẩm, người kháng nghị có quyền rút một phần hoặc toàn bộ kháng nghị. Việc rút kháng nghị trước khi mở phiên tòa phải bằng quyết định; việc rút kháng nghị tại phiên tòa được ghi vào biên bản phiên tòa.</w:t>
      </w:r>
    </w:p>
    <w:p w14:paraId="184D667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Trường hợp rút toàn bộ kháng nghị trước khi mở phiên tòa thì Chánh án Tòa án có thẩm quyền giám đốc thẩm ra quyết định đình chỉ xét xử giám đốc thẩm. Trường hợp rút toàn bộ kháng nghị tại phiên tòa thì Hội đồng xét xử ra quyết định đình chỉ xét xử giám đốc thẩm.</w:t>
      </w:r>
    </w:p>
    <w:p w14:paraId="6C615CF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Trong thời hạn 02 ngày kể từ ngày ra quyết định, Tòa án gửi quyết định đình chỉ xét xử giám đốc thẩm cho những người quy định tại khoản 1 Điều 397 của Bộ luật này và Viện kiểm sát cùng cấp. </w:t>
      </w:r>
    </w:p>
    <w:p w14:paraId="6E38593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399. Thẩm quyền giám đốc thẩm </w:t>
      </w:r>
    </w:p>
    <w:p w14:paraId="02C3FCB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Hội đồng Thẩm phán Tòa án nhân dân tối cao giám đốc thẩm bằng Hội đồng xét xử gồm năm Thẩm phán đối với bản án, quyết định đã có hiệu lực pháp luật của Tòa Phúc thẩm Tòa án nhân dân tối cao, Tòa án nhân dân cấp tỉnh, Tòa án quân sự trung ương bị kháng nghị.</w:t>
      </w:r>
    </w:p>
    <w:p w14:paraId="33C18D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Hội đồng toàn thể Thẩm phán Tòa án nhân dân tối cao giám đốc thẩm đối với bản án, quyết định đã có hiệu lực pháp luật quy định tại khoản 1 Điều này nhưng có tính chất phức tạp hoặc bản án, quyết định đã được Hội đồng Thẩm phán </w:t>
      </w:r>
      <w:r w:rsidRPr="00B6396B">
        <w:rPr>
          <w:rFonts w:ascii="Times New Roman" w:hAnsi="Times New Roman" w:cs="Times New Roman"/>
          <w:sz w:val="28"/>
          <w:szCs w:val="28"/>
          <w:lang w:val="pt-BR"/>
        </w:rPr>
        <w:lastRenderedPageBreak/>
        <w:t>Tòa án nhân dân tối cao giám đốc thẩm bằng Hội đồng xét xử gồm năm Thẩm phán nhưng không thống nhất khi biểu quyết thông qua quyết định về việc giải quyết vụ án.</w:t>
      </w:r>
    </w:p>
    <w:p w14:paraId="236715B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Hội đồng toàn thể Thẩm phán Tòa án nhân dân tối cao xét xử giám đốc thẩm thì phải có ít nhất hai phần ba tổng số thành viên tham gia, do Chánh án Tòa án nhân dân tối cao làm chủ tọa phiên tòa. Quyết định của Hội đồng toàn thể Thẩm phán Tòa án nhân dân tối cao phải được quá nửa tổng số thành viên Hội đồng biểu quyết tán thành; nếu không được quá nửa tổng số thành viên của Hội đồng toàn thể Thẩm phán tán thành thì phải hoãn phiên tòa. Trong thời hạn 30 ngày kể từ ngày ra quyết định hoãn phiên tòa thì Hội đồng</w:t>
      </w:r>
      <w:r w:rsidRPr="00B6396B">
        <w:rPr>
          <w:rFonts w:ascii="Times New Roman" w:hAnsi="Times New Roman" w:cs="Times New Roman"/>
          <w:spacing w:val="-2"/>
          <w:sz w:val="28"/>
          <w:szCs w:val="28"/>
          <w:lang w:val="pt-BR"/>
        </w:rPr>
        <w:t xml:space="preserve"> toàn thể Thẩm phán phải mở phiên tòa xét xử lại vụ án.</w:t>
      </w:r>
    </w:p>
    <w:p w14:paraId="44B871E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shd w:val="solid" w:color="FFFFFF" w:fill="auto"/>
          <w:lang w:val="pt-BR"/>
        </w:rPr>
        <w:t>3. Ủy ban Thẩm phán Tòa án quân sự trung ương giám đốc thẩm đối với bản án, quyết định đã có hiệu lực pháp luật của Tòa án quân sự cấp quân khu, Tòa án quân sự khu vực bị kháng nghị. Khi xét xử giám đốc thẩm thì phải có ít nhất hai phần ba tổng số thành viên của Ủy ban Thẩm phán Tòa án quân sự trung ương tham gia, do Chánh án Tòa án quân sự trung ương làm chủ tọa phiên tòa. Quyết định của Ủy ban Thẩm phán phải được quá nửa tổng số thành viên biểu quyết tán thành; nếu không được quá nửa tổng số thành viên của Ủy ban Thẩm phán tán thành thì phải hoãn phiên tòa. Trong thời hạn 30 ngày kể từ ngày ra quyết định hoãn phiên tòa thì Ủy ban Thẩm phán phải mở phiên tòa xét xử lại vụ án.</w:t>
      </w:r>
    </w:p>
    <w:p w14:paraId="72F6B11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Ủy ban Thẩm phán Tòa án nhân dân cấp tỉnh giám đốc thẩm đối với bản án, quyết định đã có hiệu lực pháp luật của Tòa án nhân dân khu vực bị kháng nghị. Khi xét xử giám đốc thẩm thì phải có ít nhất hai phần ba tổng số thành viên của Ủy ban Thẩm phán Tòa án nhân dân cấp tỉnh tham gia, do Chánh án Tòa án nhân dân cấp tỉnh làm chủ tọa phiên tòa. Quyết định của Ủy ban Thẩm phán phải được quá nửa tổng số thành viên biểu quyết tán thành; nếu không được quá nửa tổng số thành viên của Ủy ban Thẩm phán tán thành thì phải hoãn phiên tòa</w:t>
      </w:r>
      <w:r w:rsidRPr="00B6396B">
        <w:rPr>
          <w:rFonts w:ascii="Times New Roman" w:hAnsi="Times New Roman" w:cs="Times New Roman"/>
          <w:sz w:val="28"/>
          <w:szCs w:val="28"/>
          <w:shd w:val="solid" w:color="FFFFFF" w:fill="auto"/>
          <w:lang w:val="pt-BR"/>
        </w:rPr>
        <w:t xml:space="preserve">. Trong thời hạn 30 ngày kể từ ngày ra quyết định hoãn phiên tòa thì Ủy ban Thẩm phán phải mở phiên tòa xét xử lại vụ án. </w:t>
      </w:r>
    </w:p>
    <w:p w14:paraId="7CF58B9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shd w:val="solid" w:color="FFFFFF" w:fill="auto"/>
          <w:lang w:val="pt-BR"/>
        </w:rPr>
        <w:t>5. Bản án, quyết định đã có hiệu lực pháp luật bị kháng nghị thuộc thẩm quyền giám đốc thẩm của các cấp khác nhau thì Hội đồng Thẩm phán Tòa án nhân dân tối cao giám đốc thẩm toàn bộ vụ án.</w:t>
      </w:r>
    </w:p>
    <w:p w14:paraId="72F8E29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400. Những người tham gia phiên tòa giám đốc thẩm </w:t>
      </w:r>
    </w:p>
    <w:p w14:paraId="511A9B3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Phiên tòa giám đốc thẩm phải có sự tham gia của Kiểm sát viên Viện kiểm sát cùng cấp.</w:t>
      </w:r>
    </w:p>
    <w:p w14:paraId="04C27D4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Trường hợp xét thấy cần thiết hoặc có căn cứ sửa một phần bản án, quyết định đã có hiệu lực pháp luật, Tòa án phải triệu tập người bị kết án, người bào chữa và những người có quyền lợi, nghĩa vụ liên quan đến việc kháng nghị tham </w:t>
      </w:r>
      <w:r w:rsidRPr="00B6396B">
        <w:rPr>
          <w:rFonts w:ascii="Times New Roman" w:hAnsi="Times New Roman" w:cs="Times New Roman"/>
          <w:sz w:val="28"/>
          <w:szCs w:val="28"/>
          <w:lang w:val="pt-BR"/>
        </w:rPr>
        <w:lastRenderedPageBreak/>
        <w:t>gia phiên tòa giám đốc thẩm; nếu họ vắng mặt thì phiên tòa giám đốc thẩm vẫn được tiến hành.</w:t>
      </w:r>
    </w:p>
    <w:p w14:paraId="344BF76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401. Chuẩn bị phiên tòa giám đốc thẩm </w:t>
      </w:r>
    </w:p>
    <w:p w14:paraId="615E637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Chánh án Tòa án phân công một Thẩm phán là thành viên Hội đồng giám đốc thẩm làm bản thuyết trình về vụ án. Bản thuyết trình tóm tắt nội dung vụ án và các bản án, quyết định của các cấp Tòa án, nội dung của kháng nghị.</w:t>
      </w:r>
    </w:p>
    <w:p w14:paraId="7D1A7F2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Bản thuyết trình và các tài liệu có liên quan phải gửi cho các thành viên Hội đồng giám đốc thẩm chậm nhất là 07 ngày trước ngày mở phiên tòa giám đốc thẩm. </w:t>
      </w:r>
    </w:p>
    <w:p w14:paraId="7C8DF5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402. Thời hạn mở phiên tòa giám đốc thẩm </w:t>
      </w:r>
    </w:p>
    <w:p w14:paraId="6D098DD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Trong thời hạn 04 tháng kể từ ngày nhận được quyết định kháng nghị kèm theo hồ sơ vụ án, Tòa án có thẩm quyền giám đốc thẩm phải mở phiên tòa.</w:t>
      </w:r>
    </w:p>
    <w:p w14:paraId="2292D0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403. Thủ tục phiên tòa giám đốc thẩm </w:t>
      </w:r>
    </w:p>
    <w:p w14:paraId="755BCAB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w:t>
      </w:r>
      <w:r w:rsidRPr="00B6396B">
        <w:rPr>
          <w:rFonts w:ascii="Times New Roman" w:eastAsia="Calibri" w:hAnsi="Times New Roman" w:cs="Times New Roman"/>
          <w:spacing w:val="6"/>
          <w:sz w:val="28"/>
          <w:szCs w:val="28"/>
          <w:lang w:val="pt-BR"/>
        </w:rPr>
        <w:t>Sau khi chủ tọa phiên</w:t>
      </w:r>
      <w:r w:rsidRPr="00B6396B">
        <w:rPr>
          <w:rFonts w:ascii="Times New Roman" w:eastAsia="Calibri" w:hAnsi="Times New Roman" w:cs="Times New Roman"/>
          <w:sz w:val="28"/>
          <w:szCs w:val="28"/>
          <w:lang w:val="pt-BR"/>
        </w:rPr>
        <w:t xml:space="preserve"> tòa khai mạc phiên tòa, một thành viên của Hội đồng giám đốc thẩm trình bày bản thuyết </w:t>
      </w:r>
      <w:r w:rsidRPr="00B6396B">
        <w:rPr>
          <w:rFonts w:ascii="Times New Roman" w:eastAsia="Calibri" w:hAnsi="Times New Roman" w:cs="Times New Roman"/>
          <w:spacing w:val="6"/>
          <w:sz w:val="28"/>
          <w:szCs w:val="28"/>
          <w:lang w:val="pt-BR"/>
        </w:rPr>
        <w:t xml:space="preserve">trình về vụ án, </w:t>
      </w:r>
      <w:r w:rsidRPr="00B6396B">
        <w:rPr>
          <w:rFonts w:ascii="Times New Roman" w:eastAsia="Calibri" w:hAnsi="Times New Roman" w:cs="Times New Roman"/>
          <w:b/>
          <w:i/>
          <w:iCs/>
          <w:spacing w:val="6"/>
          <w:sz w:val="28"/>
          <w:szCs w:val="28"/>
          <w:lang w:val="pt-BR"/>
        </w:rPr>
        <w:t xml:space="preserve">nội dung kháng nghị của Chánh án Tòa án. Trường hợp </w:t>
      </w:r>
      <w:r w:rsidRPr="00B6396B">
        <w:rPr>
          <w:rFonts w:ascii="Times New Roman" w:eastAsia="Calibri" w:hAnsi="Times New Roman" w:cs="Times New Roman"/>
          <w:b/>
          <w:i/>
          <w:iCs/>
          <w:spacing w:val="4"/>
          <w:sz w:val="28"/>
          <w:szCs w:val="28"/>
          <w:lang w:val="pt-BR"/>
        </w:rPr>
        <w:t>Viện kiểm sát kháng nghị thì Kiểm sát viên trình bày nội dung kháng nghị</w:t>
      </w:r>
      <w:r w:rsidRPr="00B6396B">
        <w:rPr>
          <w:rFonts w:ascii="Times New Roman" w:eastAsia="Calibri" w:hAnsi="Times New Roman" w:cs="Times New Roman"/>
          <w:i/>
          <w:iCs/>
          <w:spacing w:val="4"/>
          <w:sz w:val="28"/>
          <w:szCs w:val="28"/>
          <w:lang w:val="pt-BR"/>
        </w:rPr>
        <w:t>.</w:t>
      </w:r>
      <w:r w:rsidRPr="00B6396B">
        <w:rPr>
          <w:rFonts w:ascii="Times New Roman" w:eastAsia="Calibri" w:hAnsi="Times New Roman" w:cs="Times New Roman"/>
          <w:spacing w:val="4"/>
          <w:sz w:val="28"/>
          <w:szCs w:val="28"/>
          <w:lang w:val="pt-BR"/>
        </w:rPr>
        <w:t xml:space="preserve"> Các</w:t>
      </w:r>
      <w:r w:rsidRPr="00B6396B">
        <w:rPr>
          <w:rFonts w:ascii="Times New Roman" w:eastAsia="Calibri" w:hAnsi="Times New Roman" w:cs="Times New Roman"/>
          <w:sz w:val="28"/>
          <w:szCs w:val="28"/>
          <w:lang w:val="pt-BR"/>
        </w:rPr>
        <w:t xml:space="preserve"> thành viên của Hội đồng giám đốc thẩm </w:t>
      </w:r>
      <w:r w:rsidRPr="00B6396B">
        <w:rPr>
          <w:rFonts w:ascii="Times New Roman" w:eastAsia="Calibri" w:hAnsi="Times New Roman" w:cs="Times New Roman"/>
          <w:b/>
          <w:i/>
          <w:iCs/>
          <w:sz w:val="28"/>
          <w:szCs w:val="28"/>
          <w:lang w:val="pt-BR"/>
        </w:rPr>
        <w:t>có thể</w:t>
      </w:r>
      <w:r w:rsidRPr="00B6396B">
        <w:rPr>
          <w:rFonts w:ascii="Times New Roman" w:eastAsia="Calibri" w:hAnsi="Times New Roman" w:cs="Times New Roman"/>
          <w:sz w:val="28"/>
          <w:szCs w:val="28"/>
          <w:lang w:val="pt-BR"/>
        </w:rPr>
        <w:t xml:space="preserve"> hỏi thêm Thẩm phán thuyết trình hoặc Kiểm sát viên về những điểm chưa rõ trước khi thảo luận và phát biểu ý kiến của mình về việc giải quyết vụ án.</w:t>
      </w:r>
    </w:p>
    <w:p w14:paraId="5D7CE13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Trường hợp người bị kết án, người bào chữa, người có quyền lợi, nghĩa vụ liên quan đến kháng nghị có mặt tại phiên tòa thì những người này được trình bày ý kiến về những vấn đề mà Hội đồng giám đốc thẩm yêu cầu.</w:t>
      </w:r>
    </w:p>
    <w:p w14:paraId="1AD7E17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Kiểm sát viên phát biểu ý kiến của Viện kiểm sát về quyết định kháng nghị và việc giải quyết vụ án.</w:t>
      </w:r>
    </w:p>
    <w:p w14:paraId="66F0F20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Kiểm sát viên, người tham gia tố tụng tại phiên tòa giám đốc thẩm tranh tụng về những vấn đề liên quan đến việc giải quyết vụ án. Chủ tọa phiên tòa phải tạo điều kiện cho Kiểm sát viên, người tham gia tố tụng trình bày hết ý kiến, tranh luận dân chủ, bình đẳng trước Tòa án.</w:t>
      </w:r>
    </w:p>
    <w:p w14:paraId="448132E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Các thành viên Hội đồng giám đốc thẩm phát biểu ý kiến của mình và thảo luận. Hội đồng giám đốc thẩm biểu quyết về việc giải quyết vụ án và công bố quyết định về việc giải quyết vụ án.</w:t>
      </w:r>
    </w:p>
    <w:p w14:paraId="2B89E11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404. Phạm vi giám đốc thẩm </w:t>
      </w:r>
    </w:p>
    <w:p w14:paraId="638E0DA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Hội đồng giám đốc thẩm phải xem xét toàn bộ vụ án mà không chỉ hạn chế trong nội dung của kháng nghị.</w:t>
      </w:r>
    </w:p>
    <w:p w14:paraId="5BAE534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405. Thẩm quyền của Hội đồng giám đốc thẩm </w:t>
      </w:r>
    </w:p>
    <w:p w14:paraId="49BE7B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Không chấp nhận kháng nghị và giữ nguyên bản án, quyết định đã có hiệu lực pháp luật bị kháng nghị.</w:t>
      </w:r>
    </w:p>
    <w:p w14:paraId="2B847A6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2. Hủy bản án, quyết định đã có hiệu lực pháp luật và giữ nguyên bản án, quyết định đúng pháp luật của Tòa án cấp sơ thẩm hoặc Tòa án cấp phúc thẩm bị hủy, sửa không đúng pháp luật. </w:t>
      </w:r>
    </w:p>
    <w:p w14:paraId="14583D2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Hủy bản án, quyết định đã có hiệu lực pháp luật để điều tra lại hoặc xét xử lại.</w:t>
      </w:r>
    </w:p>
    <w:p w14:paraId="182EA71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Hủy bản án, quyết định đã có hiệu lực pháp luật và đình chỉ vụ án.</w:t>
      </w:r>
    </w:p>
    <w:p w14:paraId="50CCA70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5. Sửa bản án, quyết định đã có hiệu lực pháp luật. </w:t>
      </w:r>
    </w:p>
    <w:p w14:paraId="5630553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6. Đình chỉ xét xử giám đốc thẩm.</w:t>
      </w:r>
    </w:p>
    <w:p w14:paraId="1741F62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406. Không chấp nhận kháng nghị và giữ nguyên bản án, quyết định đã có hiệu lực pháp luật bị kháng nghị</w:t>
      </w:r>
    </w:p>
    <w:p w14:paraId="588BE69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Hội đồng giám đốc thẩm không chấp nhận kháng nghị và giữ nguyên bản án, quyết định đã có hiệu lực pháp luật bị kháng nghị khi xét thấy bản án, quyết định đó có căn cứ và đúng pháp luật.</w:t>
      </w:r>
    </w:p>
    <w:p w14:paraId="0A1B0FB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407. Hủy bản án, quyết định đã có hiệu lực pháp luật và giữ nguyên bản án, quyết định đúng pháp luật của Tòa án cấp sơ thẩm hoặc Tòa án cấp phúc thẩm bị hủy, sửa không đúng pháp luật</w:t>
      </w:r>
    </w:p>
    <w:p w14:paraId="4B35E06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Hội đồng giám đốc thẩm ra quyết định hủy bản án, quyết định đã có hiệu lực pháp luật và giữ nguyên bản án, quyết định đúng pháp luật của Tòa án cấp sơ thẩm hoặc Tòa án cấp phúc thẩm nhưng bị hủy, sửa không đúng pháp luật.</w:t>
      </w:r>
    </w:p>
    <w:p w14:paraId="6CEEA6D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408. Hủy bản án, quyết định đã có hiệu lực pháp luật để điều tra lại hoặc xét xử lại </w:t>
      </w:r>
    </w:p>
    <w:p w14:paraId="1A841EC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Hội đồng giám đốc thẩm hủy một phần hoặc toàn bộ bản án, quyết định đã có hiệu lực pháp luật để điều tra lại hoặc xét xử lại nếu có một trong các căn cứ quy định tại Điều 388 của Bộ luật này. Nếu hủy để xét xử lại thì tùy trường hợp, Hội đồng giám đốc thẩm có thể quyết định xét xử lại từ cấp sơ thẩm hoặc cấp phúc thẩm. </w:t>
      </w:r>
    </w:p>
    <w:p w14:paraId="599DEF5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xét thấy cần tiếp tục tạm giam bị cáo thì Hội đồng giám đốc thẩm ra quyết định tạm giam cho đến khi Viện kiểm sát hoặc Tòa án thụ lý lại vụ án.</w:t>
      </w:r>
    </w:p>
    <w:p w14:paraId="1AF3D32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409. Hủy bản án, quyết định đã có hiệu lực pháp luật và đình chỉ vụ án </w:t>
      </w:r>
    </w:p>
    <w:p w14:paraId="16F7F38F"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Hội đồng giám đốc thẩm hủy bản án, quyết định đã có hiệu lực pháp luật và đình chỉ vụ án nếu có một trong các căn cứ quy định tại Điều 174 của Bộ luật này.</w:t>
      </w:r>
    </w:p>
    <w:p w14:paraId="4147628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410. Sửa bản án, quyết định đã có hiệu lực pháp luật </w:t>
      </w:r>
    </w:p>
    <w:p w14:paraId="6A9AD97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Hội đồng giám đốc thẩm sửa bản án, quyết định đã có hiệu lực pháp luật khi có đủ các điều kiện:</w:t>
      </w:r>
    </w:p>
    <w:p w14:paraId="5196561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1. Các tài liệu, chứng cứ trong hồ sơ vụ án đã rõ ràng, đầy đủ;</w:t>
      </w:r>
    </w:p>
    <w:p w14:paraId="0F71ADB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w:t>
      </w:r>
      <w:bookmarkStart w:id="8" w:name="_Hlk240551571"/>
      <w:r w:rsidRPr="00B6396B">
        <w:rPr>
          <w:rFonts w:ascii="Times New Roman" w:hAnsi="Times New Roman" w:cs="Times New Roman"/>
          <w:sz w:val="28"/>
          <w:szCs w:val="28"/>
          <w:lang w:val="pt-BR"/>
        </w:rPr>
        <w:t>Việc sửa bản án, quyết định không làm thay đổi bản chất của vụ án, không làm xấu đi tình trạng của người bị kết án, không gây bất lợi cho bị hại, đương sự.</w:t>
      </w:r>
      <w:bookmarkEnd w:id="8"/>
    </w:p>
    <w:p w14:paraId="1721F4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411. Quyết định giám đốc thẩm </w:t>
      </w:r>
    </w:p>
    <w:p w14:paraId="0CAF084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Hội đồng giám đốc thẩm ra quyết định giám đốc thẩm nhân danh nước Cộng hòa xã hội chủ nghĩa Việt Nam.</w:t>
      </w:r>
    </w:p>
    <w:p w14:paraId="31DE7EB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Quyết định giám đốc thẩm có các nội dung:</w:t>
      </w:r>
    </w:p>
    <w:p w14:paraId="3FAF046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Ngày, tháng, năm và địa điểm mở phiên tòa;</w:t>
      </w:r>
    </w:p>
    <w:p w14:paraId="38497E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Họ tên các thành viên Hội đồng giám đốc thẩm; </w:t>
      </w:r>
    </w:p>
    <w:p w14:paraId="7697F05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Họ tên Kiểm sát viên thực hành quyền công tố, kiểm sát xét xử phiên tòa;</w:t>
      </w:r>
    </w:p>
    <w:p w14:paraId="3DEC1F0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Tên vụ án mà Hội đồng đưa ra xét xử giám đốc thẩm;</w:t>
      </w:r>
    </w:p>
    <w:p w14:paraId="26705A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đ) Tên, tuổi, địa chỉ của người bị kết án và những người khác có quyền lợi, nghĩa vụ liên quan theo quyết định giám đốc thẩm;</w:t>
      </w:r>
    </w:p>
    <w:p w14:paraId="3F40D8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Tóm tắt nội dung vụ án, phần quyết định của bản án, quyết định đã có hiệu lực pháp luật bị kháng nghị;</w:t>
      </w:r>
    </w:p>
    <w:p w14:paraId="35B2100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Quyết định kháng nghị, căn cứ kháng nghị;</w:t>
      </w:r>
    </w:p>
    <w:p w14:paraId="0B1E135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h) Nhận định của Hội đồng giám đốc thẩm, trong đó phải phân tích những căn cứ để chấp nhận hoặc không chấp nhận kháng nghị;</w:t>
      </w:r>
    </w:p>
    <w:p w14:paraId="1BD9DEC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i) Điểm, khoản, điều của Bộ luật Tố tụng hình sự, Bộ luật Hình sự mà Hội đồng giám đốc thẩm căn cứ để ra quyết định;</w:t>
      </w:r>
    </w:p>
    <w:p w14:paraId="10446C2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k) Quyết định của Hội đồng giám đốc thẩm.</w:t>
      </w:r>
    </w:p>
    <w:p w14:paraId="2BF5272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412. Hiệu lực của quyết định giám đốc thẩm và việc gửi quyết định giám đốc thẩm </w:t>
      </w:r>
    </w:p>
    <w:p w14:paraId="76EBABA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Quyết định của Hội đồng giám đốc thẩm có hiệu lực pháp luật kể từ ngày ra quyết định.</w:t>
      </w:r>
    </w:p>
    <w:p w14:paraId="4A241CA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Trong thời hạn 10 ngày kể từ ngày ra quyết định, Hội đồng giám đốc thẩm phải gửi quyết định giám đốc thẩm cho người bị kết án, người đã kháng nghị; Viện kiểm sát cùng cấp; Viện kiểm sát, Tòa án nơi đã xét xử sơ thẩm, phúc thẩm; cơ quan thi hành án hình sự, cơ quan thi hành án dân sự có thẩm quyền, người có quyền lợi, nghĩa vụ liên quan đến việc kháng nghị hoặc người đại diện của họ; thông báo bằng văn bản cho Ủy ban nhân dân cấp xã nơi người bị kết án cư trú hoặc cơ quan, tổ chức nơi người bị kết án làm việc, học tập.</w:t>
      </w:r>
    </w:p>
    <w:p w14:paraId="666AF7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413. Thời hạn chuyển hồ sơ vụ án để điều tra lại hoặc xét xử lại </w:t>
      </w:r>
    </w:p>
    <w:p w14:paraId="30A886E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Nếu Hội đồng giám đốc thẩm quyết định hủy bản án, quyết định đã có hiệu lực pháp luật để điều tra lại thì trong thời hạn 15 ngày kể từ ngày ra quyết định, </w:t>
      </w:r>
      <w:r w:rsidRPr="00B6396B">
        <w:rPr>
          <w:rFonts w:ascii="Times New Roman" w:hAnsi="Times New Roman" w:cs="Times New Roman"/>
          <w:sz w:val="28"/>
          <w:szCs w:val="28"/>
          <w:lang w:val="pt-BR"/>
        </w:rPr>
        <w:lastRenderedPageBreak/>
        <w:t>hồ sơ vụ án phải được chuyển cho Viện kiểm sát cùng cấp để điều tra lại theo thủ tục chung quy định tại Bộ luật này.</w:t>
      </w:r>
    </w:p>
    <w:p w14:paraId="4C4B8D0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Nếu Hội đồng giám đốc thẩm quyết định hủy bản án, quyết định đã có hiệu lực pháp luật để xét xử lại vụ án ở cấp sơ thẩm hoặc ở cấp phúc thẩm thì trong thời hạn 15 ngày kể từ ngày ra quyết định, hồ sơ vụ án phải được chuyển cho Tòa án có thẩm quyền để xét xử lại theo thủ tục chung quy định tại Bộ luật này. </w:t>
      </w:r>
    </w:p>
    <w:p w14:paraId="096F1CB8"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vi-VN"/>
        </w:rPr>
        <w:t>Chương XXVI</w:t>
      </w:r>
      <w:r w:rsidRPr="00B6396B">
        <w:rPr>
          <w:rFonts w:ascii="Times New Roman" w:hAnsi="Times New Roman" w:cs="Times New Roman"/>
          <w:b/>
          <w:bCs/>
          <w:i/>
          <w:sz w:val="28"/>
          <w:szCs w:val="28"/>
          <w:lang w:val="pt-BR"/>
        </w:rPr>
        <w:t>I</w:t>
      </w:r>
    </w:p>
    <w:p w14:paraId="06AD6F07"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vi-VN"/>
        </w:rPr>
        <w:t>THỦ TỤC TÁI THẨM</w:t>
      </w:r>
    </w:p>
    <w:p w14:paraId="46890B2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w:t>
      </w:r>
      <w:r w:rsidRPr="00B6396B">
        <w:rPr>
          <w:rFonts w:ascii="Times New Roman" w:hAnsi="Times New Roman" w:cs="Times New Roman"/>
          <w:b/>
          <w:bCs/>
          <w:sz w:val="28"/>
          <w:szCs w:val="28"/>
          <w:lang w:val="pt-BR"/>
        </w:rPr>
        <w:t>414</w:t>
      </w:r>
      <w:r w:rsidRPr="00B6396B">
        <w:rPr>
          <w:rFonts w:ascii="Times New Roman" w:hAnsi="Times New Roman" w:cs="Times New Roman"/>
          <w:b/>
          <w:bCs/>
          <w:sz w:val="28"/>
          <w:szCs w:val="28"/>
          <w:lang w:val="vi-VN"/>
        </w:rPr>
        <w:t xml:space="preserve">. Tính chất của tái thẩm </w:t>
      </w:r>
    </w:p>
    <w:p w14:paraId="127DA612"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Tái thẩm là xét lại bản án, quyết định đã có hiệu lực pháp luật của Tòa án nhưng bị kháng nghị vì có tình tiết mới được phát hiện có thể làm thay đổi cơ bản nội dung của bản án, quyết định mà Tòa án không biết được khi ra bản án, quyết định đó.</w:t>
      </w:r>
    </w:p>
    <w:p w14:paraId="7958BE4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415. Căn cứ để kháng nghị theo thủ tục tái thẩm </w:t>
      </w:r>
    </w:p>
    <w:p w14:paraId="5C889D6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Bản án, quyết định của Tòa án đã có hiệu lực pháp luật bị kháng nghị theo thủ tục tái thẩm khi có một trong các căn cứ:</w:t>
      </w:r>
    </w:p>
    <w:p w14:paraId="000B831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Có căn cứ chứng minh lời khai của người làm chứng, kết luận giám định, kết luận định giá tài sản, lời dịch của người phiên dịch, bản dịch thuật có những điểm quan trọng không đúng sự thật;</w:t>
      </w:r>
    </w:p>
    <w:p w14:paraId="54B1AB5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Có tình tiết mà Điều tra viên, Kiểm sát viên, Thẩm phán, Hội thẩm do không biết được mà kết luận không đúng làm cho bản án, quyết định của Tòa án đã có hiệu lực pháp luật không đúng sự thật khách quan của vụ án;</w:t>
      </w:r>
    </w:p>
    <w:p w14:paraId="3F068D6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Vật chứng, biên bản về hoạt động điều tra, truy tố, xét xử, biên bản hoạt động tố tụng khác hoặc những chứng cứ, tài liệu, đồ vật khác trong vụ án bị giả mạo hoặc không đúng sự thật;</w:t>
      </w:r>
    </w:p>
    <w:p w14:paraId="796BB8B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Những</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tình tiết khác làm cho bản án, quyết định của Tòa án đã có hiệu lực pháp luật không đúng sự thật khách quan của vụ án.</w:t>
      </w:r>
    </w:p>
    <w:p w14:paraId="349AB1A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416. Thông báo và xác minh những tình tiết mới được phát hiện  </w:t>
      </w:r>
    </w:p>
    <w:p w14:paraId="2D9D434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bị kết án, cơ quan, tổ chức và mọi cá nhân có quyền phát hiện tình tiết mới của vụ án và thông báo kèm theo các tài liệu liên quan cho Viện kiểm sát hoặc Tòa án. Trường hợp Tòa án nhận được thông báo hoặc tự mình phát hiện tình tiết mới của vụ án thì phải thông báo ngay bằng văn bản kèm theo các tài liệu liên quan cho Viện trưởng Viện kiểm sát có thẩm quyền kháng nghị tái thẩm. Viện trưởng Viện kiểm sát có thẩm quyền kháng nghị tái thẩm ra quyết định xác minh những tình tiết đó.</w:t>
      </w:r>
    </w:p>
    <w:p w14:paraId="052AFA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Viện kiểm sát phải xác minh những tình tiết mới; khi xét thấy cần thiết, Viện trưởng Viện kiểm sát có thẩm quyền kháng nghị tái thẩm yêu cầu Cơ quan </w:t>
      </w:r>
      <w:r w:rsidRPr="00B6396B">
        <w:rPr>
          <w:rFonts w:ascii="Times New Roman" w:hAnsi="Times New Roman" w:cs="Times New Roman"/>
          <w:sz w:val="28"/>
          <w:szCs w:val="28"/>
          <w:lang w:val="pt-BR"/>
        </w:rPr>
        <w:lastRenderedPageBreak/>
        <w:t>điều tra có thẩm quyền xác minh tình tiết mới của vụ án và chuyển kết quả xác minh cho Viện kiểm sát.</w:t>
      </w:r>
    </w:p>
    <w:p w14:paraId="5CCC3BB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Khi tiến hành xác minh tình tiết mới của vụ án, Viện kiểm sát, Cơ quan điều tra có quyền áp dụng các biện pháp điều tra tố tụng theo quy định của Bộ luật này.</w:t>
      </w:r>
    </w:p>
    <w:p w14:paraId="221C554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417. Những người có quyền kháng nghị theo thủ tục tái thẩm  </w:t>
      </w:r>
    </w:p>
    <w:p w14:paraId="3400E85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Viện trưởng Viện kiểm sát nhân dân tối cao có quyền kháng nghị theo thủ tục tái thẩm đối với bản án, quyết định đã có hiệu lực pháp luật của Tòa án các cấp, trừ quyết định của Hội đồng Thẩm phán Tòa án nhân dân tối cao. </w:t>
      </w:r>
    </w:p>
    <w:p w14:paraId="21DE90D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Viện trưởng Viện kiểm sát quân sự trung ương có quyền kháng nghị theo thủ tục tái thẩm đối với bản án, quyết định đã có hiệu lực pháp luật của Tòa án quân sự cấp quân khu, Tòa án quân sự khu vực.</w:t>
      </w:r>
    </w:p>
    <w:p w14:paraId="7266B71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Viện trưởng Viện kiểm sát nhân dân cấp tỉnh có quyền kháng nghị theo thủ tục tái thẩm đối với bản án, quyết định đã có hiệu lực pháp luật của Tòa án nhân dân khu vực thuộc phạm vi tỉnh, thành phố.</w:t>
      </w:r>
    </w:p>
    <w:p w14:paraId="698B797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418. Thời hạn kháng nghị theo thủ tục tái thẩm </w:t>
      </w:r>
    </w:p>
    <w:p w14:paraId="26BF075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Tái thẩm theo hướng không có lợi cho người bị kết án chỉ được thực hiện trong thời hiệu truy cứu trách nhiệm hình sự quy định tại Điều 29 của Bộ luật Hình sự và thời hạn kháng nghị không được quá 01 năm kể từ ngày Viện kiểm sát nhận được </w:t>
      </w:r>
      <w:r w:rsidRPr="00B6396B">
        <w:rPr>
          <w:rFonts w:ascii="Times New Roman" w:hAnsi="Times New Roman" w:cs="Times New Roman"/>
          <w:b/>
          <w:bCs/>
          <w:i/>
          <w:iCs/>
          <w:sz w:val="28"/>
          <w:szCs w:val="28"/>
          <w:lang w:val="pt-BR"/>
        </w:rPr>
        <w:t>đơn đề nghị</w:t>
      </w:r>
      <w:r w:rsidRPr="00B6396B">
        <w:rPr>
          <w:rFonts w:ascii="Times New Roman" w:eastAsia="Calibri" w:hAnsi="Times New Roman" w:cs="Times New Roman"/>
          <w:b/>
          <w:i/>
          <w:sz w:val="28"/>
          <w:szCs w:val="28"/>
          <w:lang w:val="pt-BR"/>
        </w:rPr>
        <w:t xml:space="preserve"> hoặc </w:t>
      </w:r>
      <w:r w:rsidRPr="00B6396B">
        <w:rPr>
          <w:rFonts w:ascii="Times New Roman" w:hAnsi="Times New Roman" w:cs="Times New Roman"/>
          <w:b/>
          <w:i/>
          <w:sz w:val="28"/>
          <w:szCs w:val="28"/>
          <w:lang w:val="pt-BR"/>
        </w:rPr>
        <w:t xml:space="preserve">thông báo </w:t>
      </w:r>
      <w:r w:rsidRPr="00B6396B">
        <w:rPr>
          <w:rFonts w:ascii="Times New Roman" w:hAnsi="Times New Roman" w:cs="Times New Roman"/>
          <w:sz w:val="28"/>
          <w:szCs w:val="28"/>
          <w:lang w:val="pt-BR"/>
        </w:rPr>
        <w:t xml:space="preserve">về tình tiết mới được phát hiện. </w:t>
      </w:r>
    </w:p>
    <w:p w14:paraId="0988A6C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Tái thẩm theo hướng có lợi cho người bị kết án thì không hạn chế về thời gian và được thực hiện cả trong trường hợp người bị kết án đã chết mà cần minh oan cho họ.</w:t>
      </w:r>
    </w:p>
    <w:p w14:paraId="5A7255B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Việc kháng nghị về dân sự trong vụ án hình sự đối với đương sự được thực hiện theo quy định của pháp luật về tố tụng dân sự.</w:t>
      </w:r>
    </w:p>
    <w:p w14:paraId="6F5017C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419. Thẩm quyền của Hội đồng tái thẩm </w:t>
      </w:r>
    </w:p>
    <w:p w14:paraId="6EAC877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Không chấp nhận kháng nghị và giữ nguyên bản án, quyết định đã có hiệu lực pháp luật bị kháng nghị.</w:t>
      </w:r>
    </w:p>
    <w:p w14:paraId="6BD551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Hủy bản án, quyết định của Tòa án đã có hiệu lực pháp luật để điều tra lại hoặc xét xử lại.</w:t>
      </w:r>
    </w:p>
    <w:p w14:paraId="71A34AD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Hủy bản án, quyết định của Tòa án đã có hiệu lực pháp luật và đình chỉ vụ án.</w:t>
      </w:r>
    </w:p>
    <w:p w14:paraId="207A5F9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Đình chỉ việc xét xử tái thẩm.</w:t>
      </w:r>
    </w:p>
    <w:p w14:paraId="11B1DCB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420. Các thủ tục khác về tái thẩm </w:t>
      </w:r>
    </w:p>
    <w:p w14:paraId="6F6DA03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Các thủ tục khác về tái thẩm được thực hiện theo các quy định về thủ tục giám đốc thẩm quy định tại Bộ luật này.</w:t>
      </w:r>
    </w:p>
    <w:p w14:paraId="7F1DE30D"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5BA927BD"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vi-VN"/>
        </w:rPr>
        <w:lastRenderedPageBreak/>
        <w:t>Chương XXVII</w:t>
      </w:r>
      <w:r w:rsidRPr="00B6396B">
        <w:rPr>
          <w:rFonts w:ascii="Times New Roman" w:hAnsi="Times New Roman" w:cs="Times New Roman"/>
          <w:b/>
          <w:bCs/>
          <w:i/>
          <w:sz w:val="28"/>
          <w:szCs w:val="28"/>
          <w:lang w:val="pt-BR"/>
        </w:rPr>
        <w:t>I</w:t>
      </w:r>
    </w:p>
    <w:p w14:paraId="036666F0"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vi-VN"/>
        </w:rPr>
        <w:t>THỦ TỤC XEM XÉT LẠI QUYẾT ĐỊNH CỦA HỘI ĐỒNG THẨM PHÁN TÒA ÁN NHÂN DÂN TỐI CAO</w:t>
      </w:r>
    </w:p>
    <w:p w14:paraId="0A87C08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4</w:t>
      </w:r>
      <w:r w:rsidRPr="00B6396B">
        <w:rPr>
          <w:rFonts w:ascii="Times New Roman" w:hAnsi="Times New Roman" w:cs="Times New Roman"/>
          <w:b/>
          <w:bCs/>
          <w:sz w:val="28"/>
          <w:szCs w:val="28"/>
          <w:lang w:val="pt-BR"/>
        </w:rPr>
        <w:t>21</w:t>
      </w:r>
      <w:r w:rsidRPr="00B6396B">
        <w:rPr>
          <w:rFonts w:ascii="Times New Roman" w:hAnsi="Times New Roman" w:cs="Times New Roman"/>
          <w:b/>
          <w:bCs/>
          <w:sz w:val="28"/>
          <w:szCs w:val="28"/>
          <w:lang w:val="vi-VN"/>
        </w:rPr>
        <w:t xml:space="preserve">. Yêu cầu, kiến nghị, đề nghị xem xét lại quyết định của Hội đồng Thẩm phán Tòa án nhân dân tối cao </w:t>
      </w:r>
    </w:p>
    <w:p w14:paraId="14F1F5D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Khi có căn cứ xác định quyết định của Hội đồng Thẩm phán Tòa án nhân dân tối cao có vi phạm pháp luật nghiêm trọng hoặc phát hiện tình tiết quan trọng mới có thể làm thay đổi cơ bản nội dung quyết định mà Hội đồng Thẩm phán Tòa án nhân dân tối cao không biết được khi ra quyết định đó, nếu Ủy ban Thường vụ Quốc hội yêu cầu, Ủy ban Pháp luật và Tư pháp của Quốc hội, Viện trưởng Viện kiểm sát nhân dân tối cao kiến nghị, Chánh án Tòa án nhân dân tối cao đề nghị thì Hội đồng Thẩm phán Tòa án nhân dân tối phải mở phiên họp để xem xét lại quyết định đó.</w:t>
      </w:r>
    </w:p>
    <w:p w14:paraId="21717AD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Trường hợp Ủy ban Thường vụ Quốc hội yêu cầu thì Chánh án Tòa án nhân dân tối cao có trách nhiệm báo cáo Hội đồng Thẩm phán Tòa án nhân dân tối cao để xem xét lại quyết định của Hội đồng Thẩm phán Tòa án nhân dân tối cao.</w:t>
      </w:r>
    </w:p>
    <w:p w14:paraId="19838C3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Trường hợp Ủy ban Pháp luật và Tư pháp của Quốc hội, Viện trưởng Viện kiểm sát nhân dân tối cao kiến nghị thì Hội đồng Thẩm phán Tòa án nhân dân tối cao mở phiên họp xem xét kiến nghị đó.</w:t>
      </w:r>
    </w:p>
    <w:p w14:paraId="66A6CD3B"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vi-VN"/>
        </w:rPr>
        <w:t>Trường hợp Chánh án Tòa án nhân dân tối cao đề nghị thì báo cáo Hội đồng Thẩm phán Tòa án nhân dân tối cao mở phiên họp xem xét đề nghị đó.</w:t>
      </w:r>
    </w:p>
    <w:p w14:paraId="281C33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422. Thành phần tham dự phiên họp của Hội đồng Thẩm phán Tòa án nhân dân tối cao để xem xét kiến nghị, đề nghị </w:t>
      </w:r>
    </w:p>
    <w:p w14:paraId="5CF3011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Viện trưởng Viện kiểm sát nhân dân tối cao phải tham dự phiên họp của Hội đồng Thẩm phán Tòa án nhân dân tối cao để xem xét kiến nghị của Ủy ban Pháp luật và Tư pháp của Quốc hội, kiến nghị của Viện trưởng Viện kiểm sát nhân dân tối cao hoặc đề nghị của Chánh án Tòa án nhân dân tối cao.</w:t>
      </w:r>
    </w:p>
    <w:p w14:paraId="717CB64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Đại diện Ủy ban Pháp luật và Tư pháp của Quốc hội được mời tham dự phiên họp của Hội đồng Thẩm phán Tòa án nhân dân tối cao để xem xét kiến nghị của Ủy ban Pháp luật và Tư pháp của Quốc hội.</w:t>
      </w:r>
    </w:p>
    <w:p w14:paraId="5869981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Trường hợp xét thấy cần thiết, Tòa án nhân dân tối cao có thể mời cơ quan, tổ chức, cá nhân có liên quan tham dự phiên họp.</w:t>
      </w:r>
    </w:p>
    <w:p w14:paraId="65FD4D9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423. Chuẩn bị mở phiên họp xem xét kiến nghị, đề nghị </w:t>
      </w:r>
    </w:p>
    <w:p w14:paraId="4196E83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Sau khi nhận được kiến nghị của Ủy ban Pháp luật và Tư pháp của Quốc hội, của Viện trưởng Viện kiểm sát nhân dân tối cao hoặc sau khi Chánh án Tòa án nhân dân tối cao có văn bản đề nghị xem xét lại quyết định của Hội đồng Thẩm </w:t>
      </w:r>
      <w:r w:rsidRPr="00B6396B">
        <w:rPr>
          <w:rFonts w:ascii="Times New Roman" w:hAnsi="Times New Roman" w:cs="Times New Roman"/>
          <w:sz w:val="28"/>
          <w:szCs w:val="28"/>
          <w:lang w:val="pt-BR"/>
        </w:rPr>
        <w:lastRenderedPageBreak/>
        <w:t xml:space="preserve">phán Tòa án nhân dân tối cao, Tòa án nhân dân tối cao gửi cho Viện kiểm sát nhân dân tối cao bản sao văn bản kiến nghị hoặc đề nghị đó kèm theo hồ sơ vụ án để Viện kiểm sát nhân dân tối cao chuẩn bị ý kiến phát biểu tại phiên họp xem xét kiến nghị, đề nghị. </w:t>
      </w:r>
    </w:p>
    <w:p w14:paraId="55571C3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Chánh án Tòa án nhân dân tối cao tổ chức thẩm định hồ sơ để báo cáo Hội đồng Thẩm phán Tòa án nhân dân tối cao xem xét, quyết định tại phiên họp.</w:t>
      </w:r>
    </w:p>
    <w:p w14:paraId="09E3019E"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Trong thời hạn 30 ngày kể từ ngày nhận được kiến nghị của Ủy ban Pháp luật và Tư pháp của Quốc hội, kiến nghị của Viện trưởng Viện kiểm sát nhân dân tối cao hoặc kể từ ngày Chánh án Tòa án nhân dân tối cao có văn bản đề nghị thì Hội đồng Thẩm phán Tòa án nhân dân tối cao phải mở phiên họp xem xét kiến nghị, đề nghị đó và thông báo bằng văn bản cho Viện trưởng Viện kiểm sát nhân dân tối cao về thời gian, địa điểm mở phiên họp xem xét kiến nghị, đề nghị. </w:t>
      </w:r>
    </w:p>
    <w:p w14:paraId="64C1B96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Điều 424. Thủ tục mở phiên họp xem xét kiến nghị, đề nghị</w:t>
      </w:r>
    </w:p>
    <w:p w14:paraId="76F193C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Chánh án Tòa án nhân dân tối cao tự mình hoặc phân công một thành viên Hội đồng Thẩm phán Tòa án nhân dân tối cao trình bày tóm tắt nội dung vụ án và quá trình giải quyết vụ án.</w:t>
      </w:r>
    </w:p>
    <w:p w14:paraId="2CC0304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Đại diện Ủy ban Pháp luật và Tư pháp của Quốc hội, Chánh án Tòa án nhân dân tối cao, Viện trưởng Viện kiểm sát nhân dân tối cao có kiến nghị, đề nghị xem xét lại quyết định của Hội đồng Thẩm phán Tòa án nhân dân tối cao trình bày về các vấn đề sau:</w:t>
      </w:r>
    </w:p>
    <w:p w14:paraId="640A24E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Nội dung kiến nghị, đề nghị; </w:t>
      </w:r>
    </w:p>
    <w:p w14:paraId="7435D84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Căn cứ kiến nghị, đề nghị;</w:t>
      </w:r>
    </w:p>
    <w:p w14:paraId="50B7F8E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Phân tích chứng cứ cũ và chứng cứ mới bổ sung (nếu có) để làm rõ việc vi phạm pháp luật nghiêm trọng trong quyết định của Hội đồng Thẩm phán Tòa án nhân dân tối cao hoặc những tình tiết quan trọng mới có thể làm thay đổi cơ bản nội dung quyết định của Hội đồng Thẩm phán Tòa án nhân dân tối cao.</w:t>
      </w:r>
    </w:p>
    <w:p w14:paraId="3CD3DA2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Trường hợp xem xét kiến nghị của Ủy ban Pháp luật và Tư pháp của Quốc hội hoặc xem xét đề nghị của Chánh án Tòa án nhân dân tối cao thì Viện trưởng Viện kiểm sát nhân dân tối cao phát biểu ý kiến về tính có căn cứ và hợp pháp của kiến nghị, đề nghị; nêu rõ quan điểm và lý do nhất trí hoặc không nhất trí với kiến nghị, đề nghị đó.</w:t>
      </w:r>
    </w:p>
    <w:p w14:paraId="266410A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4. Hội đồng Thẩm phán Tòa án nhân dân tối cao thảo luận và biểu quyết theo đa số về việc nhất trí hoặc không nhất trí với kiến nghị, đề nghị xem xét lại quyết định của Hội đồng Thẩm phán Tòa án nhân dân tối cao.</w:t>
      </w:r>
    </w:p>
    <w:p w14:paraId="67DEFF3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5. Trường hợp nhất trí với kiến nghị của Ủy ban Pháp luật và Tư pháp của Quốc hội, Viện trưởng Viện kiểm sát nhân dân tối cao hoặc đề nghị của Chánh án Tòa án nhân dân tối cao thì Hội đồng Thẩm phán Tòa án nhân dân tối cao quyết định về việc mở phiên họp để xem xét lại quyết định của mình. </w:t>
      </w:r>
    </w:p>
    <w:p w14:paraId="70F22EE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6. Mọi diễn biến tại phiên họp xem xét kiến nghị, đề nghị và các quyết định được thông qua tại phiên họp được ghi vào biên bản phiên họp và lưu hồ sơ xem xét kiến nghị, đề nghị.</w:t>
      </w:r>
    </w:p>
    <w:p w14:paraId="15FD73A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425. Thông báo kết quả phiên họp xem xét kiến nghị, đề nghị </w:t>
      </w:r>
    </w:p>
    <w:p w14:paraId="3749FE7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Sau khi kết thúc phiên họp, Hội đồng Thẩm phán Tòa án nhân dân tối cao gửi văn bản thông báo</w:t>
      </w:r>
      <w:r w:rsidRPr="00B6396B">
        <w:rPr>
          <w:rFonts w:ascii="Times New Roman" w:hAnsi="Times New Roman" w:cs="Times New Roman"/>
          <w:b/>
          <w:bCs/>
          <w:sz w:val="28"/>
          <w:szCs w:val="28"/>
          <w:lang w:val="pt-BR"/>
        </w:rPr>
        <w:t xml:space="preserve"> </w:t>
      </w:r>
      <w:r w:rsidRPr="00B6396B">
        <w:rPr>
          <w:rFonts w:ascii="Times New Roman" w:hAnsi="Times New Roman" w:cs="Times New Roman"/>
          <w:sz w:val="28"/>
          <w:szCs w:val="28"/>
          <w:lang w:val="pt-BR"/>
        </w:rPr>
        <w:t>kết quả phiên họp về việc nhất trí hoặc không nhất trí kiến nghị, đề nghị cho Ủy ban Pháp luật và Tư pháp của Quốc hội, Viện trưởng Viện kiểm sát nhân dân tối cao. Văn bản thông báo phải nêu rõ lý do của việc nhất trí hoặc không nhất trí với kiến nghị, đề nghị đó.</w:t>
      </w:r>
    </w:p>
    <w:p w14:paraId="2CB41BA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Trường hợp không nhất trí kết quả xem xét kiến nghị, đề nghị của Hội đồng Thẩm phán Tòa án nhân dân tối cao thì Ủy ban Pháp luật và Tư pháp của Quốc hội, Viện trưởng Viện kiểm sát nhân dân tối cao, Chánh án Tòa án nhân dân tối cao có quyền báo cáo Ủy ban Thường vụ Quốc hội xem xét, quyết định.</w:t>
      </w:r>
    </w:p>
    <w:p w14:paraId="1495E29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426. Thẩm định hồ sơ vụ án; xác minh, thu thập chứng cứ, tài liệu, đồ vật </w:t>
      </w:r>
    </w:p>
    <w:p w14:paraId="552347B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Trường hợp có yêu cầu của Ủy ban Thường vụ Quốc hội hoặc có quyết định của Hội đồng Thẩm phán Tòa án nhân dân tối cao nhất trí xem xét lại quyết định của mình thì Chánh án Tòa án nhân dân tối cao tổ chức việc thẩm định hồ sơ vụ án và tổ chức việc xác minh, thu thập chứng cứ, tài liệu, đồ vật trong trường hợp cần thiết. </w:t>
      </w:r>
    </w:p>
    <w:p w14:paraId="45826D6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Việc thẩm định hồ sơ vụ án, xác minh, thu thập chứng cứ, tài liệu, đồ vật phải làm rõ có hay không có vi phạm pháp luật nghiêm trọng hoặc có hay không có tình tiết quan trọng mới làm thay đổi cơ bản nội dung quyết định của Hội đồng Thẩm phán Tòa án nhân dân tối cao.</w:t>
      </w:r>
    </w:p>
    <w:p w14:paraId="37AAE36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427. Thời hạn mở phiên họp xem xét lại quyết định của Hội đồng Thẩm phán Tòa án nhân dân tối cao </w:t>
      </w:r>
    </w:p>
    <w:p w14:paraId="31E3A77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Trong thời hạn 04 tháng kể từ ngày nhận được yêu cầu của Ủy ban Thường vụ Quốc hội hoặc kể từ ngày có quyết định của Hội đồng Thẩm phán Tòa án nhân dân tối cao nhất trí xem xét lại quyết định của mình, Hội đồng Thẩm phán Tòa án nhân dân tối cao phải mở phiên họp.</w:t>
      </w:r>
    </w:p>
    <w:p w14:paraId="059D268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2. Tòa án nhân dân tối cao gửi cho Viện kiểm sát nhân dân tối cao văn bản thông báo về thời gian, địa điểm mở phiên họp xem xét lại quyết định của Hội đồng Thẩm phán Tòa án nhân dân tối cao kèm theo hồ sơ vụ án trong trường hợp có yêu cầu của Ủy ban Thường vụ Quốc hội. </w:t>
      </w:r>
    </w:p>
    <w:p w14:paraId="78DCB54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428. Thủ tục và thẩm quyền xem xét lại quyết định của Hội đồng Thẩm phán Tòa án nhân dân tối cao </w:t>
      </w:r>
    </w:p>
    <w:p w14:paraId="46235EA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Viện trưởng Viện kiểm sát nhân dân tối cao phải tham dự phiên họp xem xét lại quyết định của Hội đồng Thẩm phán Tòa án nhân dân tối cao và phát biểu </w:t>
      </w:r>
      <w:r w:rsidRPr="00B6396B">
        <w:rPr>
          <w:rFonts w:ascii="Times New Roman" w:hAnsi="Times New Roman" w:cs="Times New Roman"/>
          <w:sz w:val="28"/>
          <w:szCs w:val="28"/>
          <w:lang w:val="pt-BR"/>
        </w:rPr>
        <w:lastRenderedPageBreak/>
        <w:t>quan điểm về việc có hay không có vi phạm pháp luật nghiêm trọng hoặc có hay không có tình tiết mới quan trọng làm thay đổi cơ bản nội dung quyết định của Hội đồng Thẩm phán Tòa án nhân dân tối cao và quan điểm về việc giải quyết vụ án.</w:t>
      </w:r>
    </w:p>
    <w:p w14:paraId="55F2077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Sau khi nghe Chánh án Tòa án nhân dân tối cao báo cáo, nghe ý kiến của Viện trưởng Viện kiểm sát nhân dân tối cao, của cơ quan, tổ chức, cá nhân có liên quan tham dự (nếu có), Hội đồng Thẩm phán Tòa án nhân dân tối cao quyết định: </w:t>
      </w:r>
    </w:p>
    <w:p w14:paraId="4114B32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Không chấp nhận yêu cầu của Ủy ban Thường vụ Quốc hội, kiến nghị của Ủy ban Pháp luật và Tư pháp của Quốc hội, Viện trưởng Viện kiểm sát nhân dân tối cao, đề nghị của Chánh án Tòa án nhân dân tối cao và giữ nguyên quyết định của Hội đồng Thẩm phán Tòa án nhân dân tối cao;</w:t>
      </w:r>
    </w:p>
    <w:p w14:paraId="52289F2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Hủy quyết định của Hội đồng Thẩm phán Tòa án nhân dân tối cao, hủy bản án, quyết định đã có hiệu lực pháp luật có vi phạm pháp luật và quyết định về nội dung vụ án; </w:t>
      </w:r>
    </w:p>
    <w:p w14:paraId="7B6D79E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Hủy quyết định của Hội đồng Thẩm phán Tòa án nhân dân tối cao, hủy bản án, quyết định đã có hiệu lực pháp luật và xác định trách nhiệm bồi thường thiệt hại theo quy định của pháp luật;</w:t>
      </w:r>
    </w:p>
    <w:p w14:paraId="31EB30C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Hủy quyết định của Hội đồng Thẩm phán Tòa án nhân dân tối cao, hủy bản án, quyết định đã có hiệu lực pháp luật có vi phạm pháp luật để điều tra lại hoặc xét xử lại.</w:t>
      </w:r>
    </w:p>
    <w:p w14:paraId="26BACDE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3. Quyết định của Hội đồng Thẩm phán Tòa án nhân dân tối cao phải được ít nhất ba phần tư tổng số thành viên của Hội đồng Thẩm phán Tòa án nhân dân tối cao biểu quyết tán thành. </w:t>
      </w:r>
    </w:p>
    <w:p w14:paraId="677A1D0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429. Gửi quyết định của Hội đồng Thẩm phán Tòa án nhân dân tối cao về việc xem xét lại quyết định của Hội đồng Thẩm phán Tòa án nhân dân tối cao </w:t>
      </w:r>
    </w:p>
    <w:p w14:paraId="52B8E7B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pt-BR"/>
        </w:rPr>
        <w:t>Sau khi Hội đồng Thẩm phán Tòa án nhân dân tối cao ra một trong các quyết định quy định tại Điều 428 của Bộ luật này, Tòa án nhân dân tối cao gửi quyết định cho Ủy ban Thường vụ Quốc hội, Ủy ban Pháp luật và Tư pháp của Quốc hội, Viện kiểm sát nhân dân tối cao, Cơ quan điều tra, Viện kiểm sát và Tòa án đã giải quyết vụ án và những người có liên quan.</w:t>
      </w:r>
    </w:p>
    <w:p w14:paraId="5825F245"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2E1F4633"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0334C70F"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1A057FDE"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0FBD4D4A"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0DBC3500"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1A9E4494"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lastRenderedPageBreak/>
        <w:t>Phần thứ bảy</w:t>
      </w:r>
    </w:p>
    <w:p w14:paraId="44B9A739"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THỦ TỤC ĐẶC BIỆT</w:t>
      </w:r>
    </w:p>
    <w:p w14:paraId="21511E29" w14:textId="77777777" w:rsidR="009E3E6F" w:rsidRPr="00B6396B" w:rsidRDefault="009E3E6F" w:rsidP="008C53C9">
      <w:pPr>
        <w:spacing w:after="40"/>
        <w:jc w:val="center"/>
        <w:rPr>
          <w:rFonts w:ascii="Times New Roman" w:hAnsi="Times New Roman" w:cs="Times New Roman"/>
          <w:sz w:val="28"/>
          <w:szCs w:val="28"/>
          <w:lang w:val="pt-BR"/>
        </w:rPr>
      </w:pPr>
      <w:r w:rsidRPr="00B6396B">
        <w:rPr>
          <w:rFonts w:ascii="Times New Roman" w:hAnsi="Times New Roman" w:cs="Times New Roman"/>
          <w:b/>
          <w:bCs/>
          <w:sz w:val="28"/>
          <w:szCs w:val="28"/>
          <w:lang w:val="pt-BR"/>
        </w:rPr>
        <w:t>Chương XXIX</w:t>
      </w:r>
    </w:p>
    <w:p w14:paraId="3FFEC650" w14:textId="77777777" w:rsidR="009E3E6F" w:rsidRPr="00B6396B" w:rsidRDefault="009E3E6F" w:rsidP="008C53C9">
      <w:pPr>
        <w:spacing w:after="40"/>
        <w:jc w:val="center"/>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THỦ TỤC TỐ TỤNG TRUY CỨU TRÁCH NHIỆM HÌNH SỰ PHÁP NHÂN</w:t>
      </w:r>
    </w:p>
    <w:p w14:paraId="2C0AC67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sz w:val="28"/>
          <w:szCs w:val="28"/>
          <w:lang w:val="pt-BR"/>
        </w:rPr>
        <w:t xml:space="preserve">Điều 430. Phạm vi áp dụng </w:t>
      </w:r>
    </w:p>
    <w:p w14:paraId="346D00E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Thủ tục tố tụng đối với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b/>
          <w:bCs/>
          <w:i/>
          <w:iCs/>
          <w:sz w:val="28"/>
          <w:szCs w:val="28"/>
          <w:lang w:val="pt-BR"/>
        </w:rPr>
        <w:t>chịu</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trách</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nhiệm</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hình sự</w:t>
      </w:r>
      <w:r w:rsidRPr="00B6396B">
        <w:rPr>
          <w:rFonts w:ascii="Times New Roman" w:hAnsi="Times New Roman" w:cs="Times New Roman"/>
          <w:sz w:val="28"/>
          <w:szCs w:val="28"/>
          <w:lang w:val="pt-BR"/>
        </w:rPr>
        <w:t xml:space="preserve"> được tiến hành theo quy định của Chương này, đồng thời theo những quy định khác của Bộ luật này không trái với quy định của Chương này.</w:t>
      </w:r>
    </w:p>
    <w:p w14:paraId="54C760F3" w14:textId="77777777" w:rsidR="009E3E6F" w:rsidRPr="00B6396B" w:rsidRDefault="009E3E6F" w:rsidP="009E3E6F">
      <w:pPr>
        <w:spacing w:after="40"/>
        <w:ind w:firstLine="720"/>
        <w:jc w:val="both"/>
        <w:rPr>
          <w:rFonts w:ascii="Times New Roman" w:eastAsiaTheme="minorEastAsia" w:hAnsi="Times New Roman" w:cs="Times New Roman"/>
          <w:b/>
          <w:bCs/>
          <w:sz w:val="28"/>
          <w:szCs w:val="28"/>
          <w:lang w:val="pt-BR"/>
        </w:rPr>
      </w:pPr>
      <w:r w:rsidRPr="00B6396B">
        <w:rPr>
          <w:rFonts w:ascii="Times New Roman" w:hAnsi="Times New Roman" w:cs="Times New Roman"/>
          <w:b/>
          <w:bCs/>
          <w:i/>
          <w:iCs/>
          <w:sz w:val="28"/>
          <w:szCs w:val="28"/>
          <w:lang w:val="pt-BR"/>
        </w:rPr>
        <w:t xml:space="preserve"> </w:t>
      </w:r>
      <w:r w:rsidRPr="00B6396B">
        <w:rPr>
          <w:rFonts w:ascii="Times New Roman" w:eastAsiaTheme="minorEastAsia" w:hAnsi="Times New Roman" w:cs="Times New Roman"/>
          <w:b/>
          <w:bCs/>
          <w:sz w:val="28"/>
          <w:szCs w:val="28"/>
          <w:lang w:val="pt-BR"/>
        </w:rPr>
        <w:t xml:space="preserve">Điều 431. Khởi tố bị can, thay đổi, bổ sung quyết định khởi tố bị can đối với pháp nhân </w:t>
      </w:r>
      <w:r w:rsidRPr="00B6396B">
        <w:rPr>
          <w:rFonts w:ascii="Times New Roman" w:eastAsiaTheme="minorEastAsia" w:hAnsi="Times New Roman" w:cs="Times New Roman"/>
          <w:b/>
          <w:bCs/>
          <w:i/>
          <w:iCs/>
          <w:sz w:val="28"/>
          <w:szCs w:val="28"/>
          <w:lang w:val="pt-BR"/>
        </w:rPr>
        <w:t>thương mại</w:t>
      </w:r>
    </w:p>
    <w:p w14:paraId="7FDF205E" w14:textId="77777777" w:rsidR="009E3E6F" w:rsidRPr="00B6396B" w:rsidRDefault="009E3E6F" w:rsidP="009E3E6F">
      <w:pPr>
        <w:keepLines/>
        <w:spacing w:after="40"/>
        <w:ind w:firstLine="720"/>
        <w:jc w:val="both"/>
        <w:rPr>
          <w:rFonts w:ascii="Times New Roman" w:eastAsiaTheme="minorEastAsia" w:hAnsi="Times New Roman" w:cs="Times New Roman"/>
          <w:sz w:val="28"/>
          <w:szCs w:val="28"/>
          <w:lang w:val="pt-BR"/>
        </w:rPr>
      </w:pPr>
      <w:r w:rsidRPr="00B6396B">
        <w:rPr>
          <w:rFonts w:ascii="Times New Roman" w:eastAsiaTheme="minorEastAsia" w:hAnsi="Times New Roman" w:cs="Times New Roman"/>
          <w:sz w:val="28"/>
          <w:szCs w:val="28"/>
          <w:lang w:val="pt-BR"/>
        </w:rPr>
        <w:t xml:space="preserve">1. Khi có đủ căn cứ xác định </w:t>
      </w:r>
      <w:r w:rsidRPr="00B6396B">
        <w:rPr>
          <w:rFonts w:ascii="Times New Roman" w:eastAsiaTheme="minorEastAsia" w:hAnsi="Times New Roman" w:cs="Times New Roman"/>
          <w:b/>
          <w:i/>
          <w:iCs/>
          <w:sz w:val="28"/>
          <w:szCs w:val="28"/>
          <w:lang w:val="pt-BR"/>
        </w:rPr>
        <w:t>cá</w:t>
      </w:r>
      <w:r w:rsidRPr="00B6396B">
        <w:rPr>
          <w:rFonts w:ascii="Times New Roman" w:eastAsiaTheme="minorEastAsia" w:hAnsi="Times New Roman" w:cs="Times New Roman"/>
          <w:sz w:val="28"/>
          <w:szCs w:val="28"/>
          <w:lang w:val="pt-BR"/>
        </w:rPr>
        <w:t xml:space="preserve"> nhân thực hiện hành vi phạm tội </w:t>
      </w:r>
      <w:r w:rsidRPr="00B6396B">
        <w:rPr>
          <w:rFonts w:ascii="Times New Roman" w:hAnsi="Times New Roman" w:cs="Times New Roman"/>
          <w:b/>
          <w:i/>
          <w:sz w:val="28"/>
          <w:szCs w:val="28"/>
          <w:lang w:val="pt-BR"/>
        </w:rPr>
        <w:t>với danh nghĩa pháp nhân thương mại</w:t>
      </w:r>
      <w:r w:rsidRPr="00B6396B">
        <w:rPr>
          <w:rFonts w:ascii="Times New Roman" w:eastAsiaTheme="minorEastAsia" w:hAnsi="Times New Roman" w:cs="Times New Roman"/>
          <w:b/>
          <w:i/>
          <w:sz w:val="28"/>
          <w:szCs w:val="28"/>
          <w:lang w:val="pt-BR"/>
        </w:rPr>
        <w:t xml:space="preserve"> và </w:t>
      </w:r>
      <w:r w:rsidRPr="00B6396B">
        <w:rPr>
          <w:rFonts w:ascii="Times New Roman" w:eastAsiaTheme="minorEastAsia" w:hAnsi="Times New Roman" w:cs="Times New Roman"/>
          <w:b/>
          <w:i/>
          <w:iCs/>
          <w:sz w:val="28"/>
          <w:szCs w:val="28"/>
          <w:lang w:val="pt-BR"/>
        </w:rPr>
        <w:t xml:space="preserve">pháp nhân thương mại thuộc trường hợp chịu trách nhiệm hình sự </w:t>
      </w:r>
      <w:r w:rsidRPr="00B6396B">
        <w:rPr>
          <w:rFonts w:ascii="Times New Roman" w:hAnsi="Times New Roman" w:cs="Times New Roman"/>
          <w:b/>
          <w:bCs/>
          <w:i/>
          <w:iCs/>
          <w:sz w:val="28"/>
          <w:szCs w:val="28"/>
          <w:lang w:val="pt-BR"/>
        </w:rPr>
        <w:t>theo</w:t>
      </w:r>
      <w:r w:rsidRPr="00B6396B">
        <w:rPr>
          <w:rFonts w:ascii="Times New Roman" w:eastAsiaTheme="minorEastAsia" w:hAnsi="Times New Roman" w:cs="Times New Roman"/>
          <w:b/>
          <w:i/>
          <w:iCs/>
          <w:sz w:val="28"/>
          <w:szCs w:val="28"/>
          <w:lang w:val="pt-BR"/>
        </w:rPr>
        <w:t xml:space="preserve"> quy định tại </w:t>
      </w:r>
      <w:r w:rsidRPr="00B6396B">
        <w:rPr>
          <w:rFonts w:ascii="Times New Roman" w:hAnsi="Times New Roman" w:cs="Times New Roman"/>
          <w:b/>
          <w:bCs/>
          <w:i/>
          <w:iCs/>
          <w:sz w:val="28"/>
          <w:szCs w:val="28"/>
          <w:lang w:val="pt-BR"/>
        </w:rPr>
        <w:t xml:space="preserve">Điều 78 và Điều 79 của Bộ luật Hình sự </w:t>
      </w:r>
      <w:r w:rsidRPr="00B6396B">
        <w:rPr>
          <w:rFonts w:ascii="Times New Roman" w:eastAsiaTheme="minorEastAsia" w:hAnsi="Times New Roman" w:cs="Times New Roman"/>
          <w:bCs/>
          <w:sz w:val="28"/>
          <w:szCs w:val="28"/>
          <w:lang w:val="pt-BR"/>
        </w:rPr>
        <w:t xml:space="preserve">thì cơ quan có thẩm quyền ra quyết định khởi tố </w:t>
      </w:r>
      <w:r w:rsidRPr="00B6396B">
        <w:rPr>
          <w:rFonts w:ascii="Times New Roman" w:hAnsi="Times New Roman" w:cs="Times New Roman"/>
          <w:sz w:val="28"/>
          <w:szCs w:val="28"/>
          <w:lang w:val="pt-BR"/>
        </w:rPr>
        <w:t xml:space="preserve">bị can </w:t>
      </w:r>
      <w:r w:rsidRPr="00B6396B">
        <w:rPr>
          <w:rFonts w:ascii="Times New Roman" w:eastAsiaTheme="minorEastAsia" w:hAnsi="Times New Roman" w:cs="Times New Roman"/>
          <w:bCs/>
          <w:sz w:val="28"/>
          <w:szCs w:val="28"/>
          <w:lang w:val="pt-BR"/>
        </w:rPr>
        <w:t xml:space="preserve">đối với pháp nhân </w:t>
      </w:r>
      <w:r w:rsidRPr="00B6396B">
        <w:rPr>
          <w:rFonts w:ascii="Times New Roman" w:eastAsiaTheme="minorEastAsia" w:hAnsi="Times New Roman" w:cs="Times New Roman"/>
          <w:b/>
          <w:i/>
          <w:iCs/>
          <w:sz w:val="28"/>
          <w:szCs w:val="28"/>
          <w:lang w:val="pt-BR"/>
        </w:rPr>
        <w:t xml:space="preserve">thương mại. </w:t>
      </w:r>
    </w:p>
    <w:p w14:paraId="2DE9AB0A" w14:textId="77777777" w:rsidR="009E3E6F" w:rsidRPr="00B6396B" w:rsidRDefault="009E3E6F" w:rsidP="009E3E6F">
      <w:pPr>
        <w:spacing w:after="40"/>
        <w:ind w:firstLine="720"/>
        <w:jc w:val="both"/>
        <w:rPr>
          <w:rFonts w:ascii="Times New Roman" w:eastAsiaTheme="minorEastAsia" w:hAnsi="Times New Roman" w:cs="Times New Roman"/>
          <w:bCs/>
          <w:sz w:val="28"/>
          <w:szCs w:val="28"/>
          <w:lang w:val="pt-BR"/>
        </w:rPr>
      </w:pPr>
      <w:r w:rsidRPr="00B6396B">
        <w:rPr>
          <w:rFonts w:ascii="Times New Roman" w:eastAsiaTheme="minorEastAsia" w:hAnsi="Times New Roman" w:cs="Times New Roman"/>
          <w:sz w:val="28"/>
          <w:szCs w:val="28"/>
          <w:lang w:val="pt-BR"/>
        </w:rPr>
        <w:t xml:space="preserve">2. Quyết định khởi tố bị can đối với pháp nhân </w:t>
      </w:r>
      <w:r w:rsidRPr="00B6396B">
        <w:rPr>
          <w:rFonts w:ascii="Times New Roman" w:eastAsiaTheme="minorEastAsia" w:hAnsi="Times New Roman" w:cs="Times New Roman"/>
          <w:b/>
          <w:i/>
          <w:iCs/>
          <w:sz w:val="28"/>
          <w:szCs w:val="28"/>
          <w:lang w:val="pt-BR"/>
        </w:rPr>
        <w:t xml:space="preserve">thương mại </w:t>
      </w:r>
      <w:r w:rsidRPr="00B6396B">
        <w:rPr>
          <w:rFonts w:ascii="Times New Roman" w:eastAsiaTheme="minorEastAsia" w:hAnsi="Times New Roman" w:cs="Times New Roman"/>
          <w:sz w:val="28"/>
          <w:szCs w:val="28"/>
          <w:lang w:val="pt-BR"/>
        </w:rPr>
        <w:t xml:space="preserve">ghi rõ thời gian, địa điểm ra quyết định; họ tên, chức vụ người ra quyết định; </w:t>
      </w:r>
      <w:r w:rsidRPr="00B6396B">
        <w:rPr>
          <w:rFonts w:ascii="Times New Roman" w:hAnsi="Times New Roman" w:cs="Times New Roman"/>
          <w:sz w:val="28"/>
          <w:szCs w:val="28"/>
          <w:lang w:val="pt-BR"/>
        </w:rPr>
        <w:t>tên và địa chỉ của pháp nhân theo quyết định thành lập của cơ quan có thẩm quyền; tội danh, điều, khoản của Bộ luật Hình sự đã áp dụng</w:t>
      </w:r>
      <w:r w:rsidRPr="00B6396B">
        <w:rPr>
          <w:rFonts w:ascii="Times New Roman" w:eastAsiaTheme="minorEastAsia" w:hAnsi="Times New Roman" w:cs="Times New Roman"/>
          <w:sz w:val="28"/>
          <w:szCs w:val="28"/>
          <w:lang w:val="pt-BR"/>
        </w:rPr>
        <w:t>;</w:t>
      </w:r>
      <w:r w:rsidRPr="00B6396B">
        <w:rPr>
          <w:rFonts w:ascii="Times New Roman" w:eastAsiaTheme="minorEastAsia" w:hAnsi="Times New Roman" w:cs="Times New Roman"/>
          <w:b/>
          <w:sz w:val="28"/>
          <w:szCs w:val="28"/>
          <w:lang w:val="pt-BR"/>
        </w:rPr>
        <w:t xml:space="preserve"> </w:t>
      </w:r>
      <w:r w:rsidRPr="00B6396B">
        <w:rPr>
          <w:rFonts w:ascii="Times New Roman" w:eastAsiaTheme="minorEastAsia" w:hAnsi="Times New Roman" w:cs="Times New Roman"/>
          <w:b/>
          <w:i/>
          <w:iCs/>
          <w:sz w:val="28"/>
          <w:szCs w:val="28"/>
          <w:lang w:val="pt-BR"/>
        </w:rPr>
        <w:t xml:space="preserve">hành vi phạm tội của cá nhân làm căn cứ xác định trách nhiệm hình sự của pháp nhân thương mại; </w:t>
      </w:r>
      <w:r w:rsidRPr="00B6396B">
        <w:rPr>
          <w:rFonts w:ascii="Times New Roman" w:hAnsi="Times New Roman" w:cs="Times New Roman"/>
          <w:sz w:val="28"/>
          <w:szCs w:val="28"/>
          <w:lang w:val="pt-BR"/>
        </w:rPr>
        <w:t xml:space="preserve">thời gian, địa điểm </w:t>
      </w:r>
      <w:r w:rsidRPr="00B6396B">
        <w:rPr>
          <w:rFonts w:ascii="Times New Roman" w:hAnsi="Times New Roman" w:cs="Times New Roman"/>
          <w:b/>
          <w:bCs/>
          <w:i/>
          <w:iCs/>
          <w:sz w:val="28"/>
          <w:szCs w:val="28"/>
          <w:lang w:val="pt-BR"/>
        </w:rPr>
        <w:t>xảy ra hành vi</w:t>
      </w:r>
      <w:r w:rsidRPr="00B6396B">
        <w:rPr>
          <w:rFonts w:ascii="Times New Roman" w:hAnsi="Times New Roman" w:cs="Times New Roman"/>
          <w:sz w:val="28"/>
          <w:szCs w:val="28"/>
          <w:lang w:val="pt-BR"/>
        </w:rPr>
        <w:t xml:space="preserve"> phạm tội </w:t>
      </w:r>
      <w:r w:rsidRPr="00B6396B">
        <w:rPr>
          <w:rFonts w:ascii="Times New Roman" w:hAnsi="Times New Roman" w:cs="Times New Roman"/>
          <w:b/>
          <w:bCs/>
          <w:i/>
          <w:iCs/>
          <w:sz w:val="28"/>
          <w:szCs w:val="28"/>
          <w:lang w:val="pt-BR"/>
        </w:rPr>
        <w:t>của cá nhân</w:t>
      </w:r>
      <w:r w:rsidRPr="00B6396B">
        <w:rPr>
          <w:rFonts w:ascii="Times New Roman" w:hAnsi="Times New Roman" w:cs="Times New Roman"/>
          <w:sz w:val="28"/>
          <w:szCs w:val="28"/>
          <w:lang w:val="pt-BR"/>
        </w:rPr>
        <w:t xml:space="preserve"> và những tình tiết khác </w:t>
      </w:r>
      <w:r w:rsidRPr="00B6396B">
        <w:rPr>
          <w:rFonts w:ascii="Times New Roman" w:hAnsi="Times New Roman" w:cs="Times New Roman"/>
          <w:b/>
          <w:bCs/>
          <w:i/>
          <w:iCs/>
          <w:sz w:val="28"/>
          <w:szCs w:val="28"/>
          <w:lang w:val="pt-BR"/>
        </w:rPr>
        <w:t>liên quan đến trách nhiệm hình sự của pháp nhân.</w:t>
      </w:r>
    </w:p>
    <w:p w14:paraId="78535FE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Nếu pháp nhân</w:t>
      </w:r>
      <w:r w:rsidRPr="00B6396B">
        <w:rPr>
          <w:rFonts w:ascii="Times New Roman" w:eastAsiaTheme="minorEastAsia" w:hAnsi="Times New Roman" w:cs="Times New Roman"/>
          <w:b/>
          <w:i/>
          <w:iCs/>
          <w:sz w:val="28"/>
          <w:szCs w:val="28"/>
          <w:lang w:val="pt-BR"/>
        </w:rPr>
        <w:t xml:space="preserve"> thương mại</w:t>
      </w:r>
      <w:r w:rsidRPr="00B6396B">
        <w:rPr>
          <w:rFonts w:ascii="Times New Roman" w:hAnsi="Times New Roman" w:cs="Times New Roman"/>
          <w:sz w:val="28"/>
          <w:szCs w:val="28"/>
          <w:lang w:val="pt-BR"/>
        </w:rPr>
        <w:t xml:space="preserve"> bị khởi tố về nhiều tội khác nhau thì trong quyết định khởi tố bị can đối với pháp nhân phải ghi rõ từng tội danh và điều, khoản của Bộ luật Hình sự đã áp dụng.</w:t>
      </w:r>
    </w:p>
    <w:p w14:paraId="3192B60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eastAsiaTheme="minorEastAsia" w:hAnsi="Times New Roman" w:cs="Times New Roman"/>
          <w:sz w:val="28"/>
          <w:szCs w:val="28"/>
          <w:lang w:val="pt-BR"/>
        </w:rPr>
        <w:t>3.</w:t>
      </w:r>
      <w:r w:rsidRPr="00B6396B">
        <w:rPr>
          <w:rFonts w:ascii="Times New Roman" w:eastAsiaTheme="minorEastAsia" w:hAnsi="Times New Roman" w:cs="Times New Roman"/>
          <w:b/>
          <w:bCs/>
          <w:i/>
          <w:iCs/>
          <w:sz w:val="28"/>
          <w:szCs w:val="28"/>
          <w:lang w:val="pt-BR"/>
        </w:rPr>
        <w:t xml:space="preserve"> </w:t>
      </w:r>
      <w:r w:rsidRPr="00B6396B">
        <w:rPr>
          <w:rFonts w:ascii="Times New Roman" w:hAnsi="Times New Roman" w:cs="Times New Roman"/>
          <w:sz w:val="28"/>
          <w:szCs w:val="28"/>
          <w:lang w:val="pt-BR"/>
        </w:rPr>
        <w:t xml:space="preserve">Thẩm quyền, trình tự, thủ tục khởi tố bị can, thay đổi, bổ sung quyết định khởi tố bị can đối với pháp nhân được thực hiện </w:t>
      </w:r>
      <w:r w:rsidRPr="00B6396B">
        <w:rPr>
          <w:rFonts w:ascii="Times New Roman" w:hAnsi="Times New Roman" w:cs="Times New Roman"/>
          <w:b/>
          <w:bCs/>
          <w:i/>
          <w:iCs/>
          <w:sz w:val="28"/>
          <w:szCs w:val="28"/>
          <w:lang w:val="pt-BR"/>
        </w:rPr>
        <w:t>tương ứng</w:t>
      </w:r>
      <w:r w:rsidRPr="00B6396B">
        <w:rPr>
          <w:rFonts w:ascii="Times New Roman" w:hAnsi="Times New Roman" w:cs="Times New Roman"/>
          <w:sz w:val="28"/>
          <w:szCs w:val="28"/>
          <w:lang w:val="pt-BR"/>
        </w:rPr>
        <w:t xml:space="preserve"> quy định tại Điều 196 và Điều 197 của Bộ luật này.</w:t>
      </w:r>
    </w:p>
    <w:p w14:paraId="645ECCE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Điều 432. Người đại diện </w:t>
      </w:r>
      <w:r w:rsidRPr="00B6396B">
        <w:rPr>
          <w:rFonts w:ascii="Times New Roman" w:hAnsi="Times New Roman" w:cs="Times New Roman"/>
          <w:b/>
          <w:sz w:val="28"/>
          <w:szCs w:val="28"/>
          <w:lang w:val="pt-BR"/>
        </w:rPr>
        <w:t xml:space="preserve">theo pháp luật </w:t>
      </w:r>
      <w:r w:rsidRPr="00B6396B">
        <w:rPr>
          <w:rFonts w:ascii="Times New Roman" w:hAnsi="Times New Roman" w:cs="Times New Roman"/>
          <w:b/>
          <w:bCs/>
          <w:sz w:val="28"/>
          <w:szCs w:val="28"/>
          <w:lang w:val="pt-BR"/>
        </w:rPr>
        <w:t>của pháp nhân</w:t>
      </w:r>
      <w:r w:rsidRPr="00B6396B">
        <w:rPr>
          <w:rFonts w:ascii="Times New Roman" w:hAnsi="Times New Roman" w:cs="Times New Roman"/>
          <w:b/>
          <w:bCs/>
          <w:i/>
          <w:sz w:val="28"/>
          <w:szCs w:val="28"/>
          <w:lang w:val="pt-BR"/>
        </w:rPr>
        <w:t xml:space="preserve"> thương mại </w:t>
      </w:r>
      <w:r w:rsidRPr="00B6396B">
        <w:rPr>
          <w:rFonts w:ascii="Times New Roman" w:hAnsi="Times New Roman" w:cs="Times New Roman"/>
          <w:b/>
          <w:bCs/>
          <w:sz w:val="28"/>
          <w:szCs w:val="28"/>
          <w:lang w:val="pt-BR"/>
        </w:rPr>
        <w:t>tham gia tố tụng</w:t>
      </w:r>
    </w:p>
    <w:p w14:paraId="23E71B3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Mọi hoạt động tố tụng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bị truy cứu chịu trách nhiệm hình sự được thông qua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Pháp nhân phải cử và bảo đảm cho người đại diện theo pháp luật của mình tham gia đầy đủ các hoạt động khởi tố, điều tra, truy tố, xét xử, thi hành án theo yêu cầu của cơ quan, người có thẩm quyền.</w:t>
      </w:r>
    </w:p>
    <w:p w14:paraId="740B3B3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Trường hợp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bị khởi tố, điều tra, truy tố, xét xử hoặc không thể tham gia tố tụng được thì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phải cử người khác làm người đại diện theo pháp luật của mình tham gia tố tụng. Trường hợp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thay đổi người đại diện thì phải thông báo ngay cho cơ quan có thẩm quyền tiến hành tố tụng.</w:t>
      </w:r>
    </w:p>
    <w:p w14:paraId="6DEC401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Trong quá trình giải quyết vụ việc, vụ án</w:t>
      </w:r>
      <w:r w:rsidRPr="00B6396B">
        <w:rPr>
          <w:rFonts w:ascii="Times New Roman" w:hAnsi="Times New Roman" w:cs="Times New Roman"/>
          <w:sz w:val="28"/>
          <w:szCs w:val="28"/>
          <w:lang w:val="pt-BR"/>
        </w:rPr>
        <w:t xml:space="preserve"> mà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không có người đại diện theo pháp luật hoặc có nhiều người cùng là đại diện theo pháp luật thì cơ quan có thẩm quyền tiến hành tố tụng chỉ định một người đại diện cho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tham gia tố tụng.</w:t>
      </w:r>
    </w:p>
    <w:p w14:paraId="1B649824"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tham gia tố tụng phải thông báo cho cơ quan có thẩm quyền tiến hành tố tụng họ tên, ngày, tháng, năm sinh, quốc tịch, dân tộc, tôn giáo, giới tính, nghề nghiệp, chức vụ của mình. Nếu có sự thay đổi những thông tin này thì người đại diện theo pháp luật phải thông báo ngay cho cơ quan có thẩm quyền tiến hành tố tụng. </w:t>
      </w:r>
    </w:p>
    <w:p w14:paraId="7D2D5D7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sz w:val="28"/>
          <w:szCs w:val="28"/>
          <w:lang w:val="pt-BR"/>
        </w:rPr>
        <w:t>Điều 433. Quyền và nghĩa vụ của người đại diện theo pháp luật của pháp nhân</w:t>
      </w:r>
      <w:r w:rsidRPr="00B6396B">
        <w:rPr>
          <w:rFonts w:ascii="Times New Roman" w:hAnsi="Times New Roman" w:cs="Times New Roman"/>
          <w:b/>
          <w:i/>
          <w:sz w:val="28"/>
          <w:szCs w:val="28"/>
          <w:lang w:val="pt-BR"/>
        </w:rPr>
        <w:t xml:space="preserve"> thương mại</w:t>
      </w:r>
    </w:p>
    <w:p w14:paraId="5066930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có quyền:</w:t>
      </w:r>
    </w:p>
    <w:p w14:paraId="0A22C7B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Được thông báo kết quả giải quyết nguồn tin về tội phạm </w:t>
      </w:r>
      <w:r w:rsidRPr="00B6396B">
        <w:rPr>
          <w:rFonts w:ascii="Times New Roman" w:hAnsi="Times New Roman" w:cs="Times New Roman"/>
          <w:b/>
          <w:bCs/>
          <w:i/>
          <w:iCs/>
          <w:sz w:val="28"/>
          <w:szCs w:val="28"/>
          <w:lang w:val="pt-BR"/>
        </w:rPr>
        <w:t>do</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cá nhân thực hiện với danh nghĩa pháp nhân thương mại</w:t>
      </w:r>
      <w:r w:rsidRPr="00B6396B">
        <w:rPr>
          <w:rFonts w:ascii="Times New Roman" w:hAnsi="Times New Roman" w:cs="Times New Roman"/>
          <w:sz w:val="28"/>
          <w:szCs w:val="28"/>
          <w:lang w:val="pt-BR"/>
        </w:rPr>
        <w:t>;</w:t>
      </w:r>
    </w:p>
    <w:p w14:paraId="735460F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Được biết lý do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mà mình đại diện bị khởi tố; </w:t>
      </w:r>
    </w:p>
    <w:p w14:paraId="0719BBE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 Được thông báo, được giải thích về quyền và nghĩa vụ quy định tại Điều này;</w:t>
      </w:r>
    </w:p>
    <w:p w14:paraId="014964D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Được nhận quyết định khởi tố bị can đối với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quyết định thay đổi, bổ sung quyết định khởi tố bị can đối với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quyết định phê chuẩn quyết định khởi tố bị can đối với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quyết định phê chuẩn quyết định thay đổi, bổ sung quyết định khởi tố bị can đối với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quyết định áp dụng, thay đổi, hủy bỏ biện pháp cưỡng chế; bản kết luận điều tra; quyết định đình chỉ, tạm đình chỉ điều tra; quyết định đình chỉ, tạm đình chỉ vụ án; bản cáo trạng; quyết định đưa vụ án ra xét xử; bản án, quyết định của Tòa án và quyết định tố tụng khác theo quy định của Bộ luật này;</w:t>
      </w:r>
    </w:p>
    <w:p w14:paraId="77AEEF4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đ) Trình bày lời khai, trình bày ý kiến, không buộc phải đưa ra lời khai chống lại pháp nhân mà mình đại diện hoặc buộc phải thừa nhận pháp nhân mà mình đại diện </w:t>
      </w:r>
      <w:r w:rsidRPr="00B6396B">
        <w:rPr>
          <w:rFonts w:ascii="Times New Roman" w:hAnsi="Times New Roman" w:cs="Times New Roman"/>
          <w:b/>
          <w:bCs/>
          <w:i/>
          <w:iCs/>
          <w:sz w:val="28"/>
          <w:szCs w:val="28"/>
          <w:lang w:val="pt-BR"/>
        </w:rPr>
        <w:t>phải chịu trách nhiệm hình sự</w:t>
      </w:r>
      <w:r w:rsidRPr="00B6396B">
        <w:rPr>
          <w:rFonts w:ascii="Times New Roman" w:hAnsi="Times New Roman" w:cs="Times New Roman"/>
          <w:sz w:val="28"/>
          <w:szCs w:val="28"/>
          <w:lang w:val="pt-BR"/>
        </w:rPr>
        <w:t>;</w:t>
      </w:r>
    </w:p>
    <w:p w14:paraId="0D1EB98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e) Đưa ra chứng cứ, tài liệu, đồ vật, yêu cầu;</w:t>
      </w:r>
    </w:p>
    <w:p w14:paraId="6EC07F1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g) Đề nghị thay đổi người có thẩm quyền tiến hành tố tụng, người giám định, người định giá tài sản, người phiên dịch, người dịch thuật theo quy định của Bộ luật này;</w:t>
      </w:r>
    </w:p>
    <w:p w14:paraId="69D818F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h) Tự bào chữa, nhờ người bào chữa cho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w:t>
      </w:r>
    </w:p>
    <w:p w14:paraId="224217B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i) Được đọc, ghi chép bản sao tài liệu hoặc tài liệu đã được số hóa liên quan đến </w:t>
      </w:r>
      <w:r w:rsidRPr="00B6396B">
        <w:rPr>
          <w:rFonts w:ascii="Times New Roman" w:hAnsi="Times New Roman" w:cs="Times New Roman"/>
          <w:b/>
          <w:bCs/>
          <w:i/>
          <w:iCs/>
          <w:sz w:val="28"/>
          <w:szCs w:val="28"/>
          <w:lang w:val="pt-BR"/>
        </w:rPr>
        <w:t>trách nhiệm hình sự của pháp nhân thương mại</w:t>
      </w:r>
      <w:r w:rsidRPr="00B6396B">
        <w:rPr>
          <w:rFonts w:ascii="Times New Roman" w:hAnsi="Times New Roman" w:cs="Times New Roman"/>
          <w:sz w:val="28"/>
          <w:szCs w:val="28"/>
          <w:lang w:val="pt-BR"/>
        </w:rPr>
        <w:t xml:space="preserve"> hoặc bản sao tài liệu khác liên quan đến việc bào chữa cho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kể từ khi kết thúc điều tra khi có yêu cầu; </w:t>
      </w:r>
    </w:p>
    <w:p w14:paraId="5C93ACF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k) Tham gia phiên tòa, đề nghị chủ tọa phiên tòa hỏi hoặc tự mình hỏi những người tham gia phiên tòa nếu được chủ tọa đồng ý; tranh luận tại phiên tòa;  </w:t>
      </w:r>
    </w:p>
    <w:p w14:paraId="285FDE3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l) Phát biểu ý kiến sau cùng trước khi nghị án;</w:t>
      </w:r>
    </w:p>
    <w:p w14:paraId="00DBE2C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m) Xem biên bản phiên tòa, yêu cầu ghi những sửa đổi, bổ sung vào biên bản phiên tòa;</w:t>
      </w:r>
    </w:p>
    <w:p w14:paraId="0E98CCF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 Kháng cáo bản án, quyết định của Tòa án;</w:t>
      </w:r>
    </w:p>
    <w:p w14:paraId="16FC925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o) Khiếu nại quyết định, hành vi tố tụng của cơ quan, người có thẩm quyền tiến hành tố tụng.</w:t>
      </w:r>
    </w:p>
    <w:p w14:paraId="72874B8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2.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có nghĩa vụ:</w:t>
      </w:r>
    </w:p>
    <w:p w14:paraId="4B68EDB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Có mặt theo giấy triệu tập của người có thẩm quyền tiến hành tố tụng; </w:t>
      </w:r>
      <w:r w:rsidRPr="00B6396B">
        <w:rPr>
          <w:rFonts w:ascii="Times New Roman" w:hAnsi="Times New Roman" w:cs="Times New Roman"/>
          <w:b/>
          <w:bCs/>
          <w:i/>
          <w:iCs/>
          <w:sz w:val="28"/>
          <w:szCs w:val="28"/>
          <w:lang w:val="pt-BR"/>
        </w:rPr>
        <w:t>nếu thuộc trường hợp quy định tại Điều 139 của Bộ luật này</w:t>
      </w:r>
      <w:r w:rsidRPr="00B6396B">
        <w:rPr>
          <w:rFonts w:ascii="Times New Roman" w:hAnsi="Times New Roman" w:cs="Times New Roman"/>
          <w:sz w:val="28"/>
          <w:szCs w:val="28"/>
          <w:lang w:val="pt-BR"/>
        </w:rPr>
        <w:t xml:space="preserve"> thì có thể bị dẫn giải; </w:t>
      </w:r>
    </w:p>
    <w:p w14:paraId="13747726"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b) Chấp hành quyết định, yêu cầu của cơ quan, người có thẩm quyền tiến hành tố tụng.</w:t>
      </w:r>
    </w:p>
    <w:p w14:paraId="760BB55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Điều 434. Biện pháp cưỡng chế đối với pháp nhân</w:t>
      </w:r>
      <w:r w:rsidRPr="00B6396B">
        <w:rPr>
          <w:rFonts w:ascii="Times New Roman" w:hAnsi="Times New Roman" w:cs="Times New Roman"/>
          <w:b/>
          <w:bCs/>
          <w:i/>
          <w:sz w:val="28"/>
          <w:szCs w:val="28"/>
          <w:lang w:val="pt-BR"/>
        </w:rPr>
        <w:t xml:space="preserve"> thương mại</w:t>
      </w:r>
    </w:p>
    <w:p w14:paraId="3A38777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Cơ quan điều tra, cơ quan được giao nhiệm vụ tiến hành một số hoạt động điều tra, Viện kiểm sát, Tòa án có thể áp dụng các biện pháp cưỡng chế sau đây đối với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b/>
          <w:bCs/>
          <w:i/>
          <w:iCs/>
          <w:sz w:val="28"/>
          <w:szCs w:val="28"/>
          <w:lang w:val="pt-BR"/>
        </w:rPr>
        <w:t>chịu</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trách nhiệm hình sự</w:t>
      </w:r>
      <w:r w:rsidRPr="00B6396B">
        <w:rPr>
          <w:rFonts w:ascii="Times New Roman" w:hAnsi="Times New Roman" w:cs="Times New Roman"/>
          <w:sz w:val="28"/>
          <w:szCs w:val="28"/>
          <w:lang w:val="pt-BR"/>
        </w:rPr>
        <w:t xml:space="preserve"> bị khởi tố, điều tra, truy tố, xét xử:</w:t>
      </w:r>
    </w:p>
    <w:p w14:paraId="234CC8C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Kê biên tài sản liên quan đến </w:t>
      </w:r>
      <w:r w:rsidRPr="00B6396B">
        <w:rPr>
          <w:rFonts w:ascii="Times New Roman" w:hAnsi="Times New Roman" w:cs="Times New Roman"/>
          <w:b/>
          <w:i/>
          <w:sz w:val="28"/>
          <w:szCs w:val="28"/>
          <w:lang w:val="pt-BR"/>
        </w:rPr>
        <w:t>trách nhiệm hình sự của pháp nhân</w:t>
      </w:r>
      <w:r w:rsidRPr="00B6396B">
        <w:rPr>
          <w:rFonts w:ascii="Times New Roman" w:hAnsi="Times New Roman" w:cs="Times New Roman"/>
          <w:sz w:val="28"/>
          <w:szCs w:val="28"/>
          <w:lang w:val="pt-BR"/>
        </w:rPr>
        <w:t>;</w:t>
      </w:r>
    </w:p>
    <w:p w14:paraId="53BE85D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Phong tỏa tài khoản liên quan đến </w:t>
      </w:r>
      <w:r w:rsidRPr="00B6396B">
        <w:rPr>
          <w:rFonts w:ascii="Times New Roman" w:hAnsi="Times New Roman" w:cs="Times New Roman"/>
          <w:b/>
          <w:i/>
          <w:sz w:val="28"/>
          <w:szCs w:val="28"/>
          <w:lang w:val="pt-BR"/>
        </w:rPr>
        <w:t>trách nhiệm hình sự của pháp nhân</w:t>
      </w:r>
      <w:r w:rsidRPr="00B6396B">
        <w:rPr>
          <w:rFonts w:ascii="Times New Roman" w:hAnsi="Times New Roman" w:cs="Times New Roman"/>
          <w:sz w:val="28"/>
          <w:szCs w:val="28"/>
          <w:lang w:val="pt-BR"/>
        </w:rPr>
        <w:t>;</w:t>
      </w:r>
    </w:p>
    <w:p w14:paraId="4F21F20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Tạm đình chỉ có thời hạn hoạt động của pháp nhân </w:t>
      </w:r>
      <w:r w:rsidRPr="00B6396B">
        <w:rPr>
          <w:rFonts w:ascii="Times New Roman" w:hAnsi="Times New Roman" w:cs="Times New Roman"/>
          <w:b/>
          <w:i/>
          <w:sz w:val="28"/>
          <w:szCs w:val="28"/>
          <w:lang w:val="pt-BR"/>
        </w:rPr>
        <w:t>thương</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 xml:space="preserve">mại </w:t>
      </w:r>
      <w:r w:rsidRPr="00B6396B">
        <w:rPr>
          <w:rFonts w:ascii="Times New Roman" w:hAnsi="Times New Roman" w:cs="Times New Roman"/>
          <w:sz w:val="28"/>
          <w:szCs w:val="28"/>
          <w:lang w:val="pt-BR"/>
        </w:rPr>
        <w:t xml:space="preserve">liên quan đến </w:t>
      </w:r>
      <w:r w:rsidRPr="00B6396B">
        <w:rPr>
          <w:rFonts w:ascii="Times New Roman" w:hAnsi="Times New Roman" w:cs="Times New Roman"/>
          <w:b/>
          <w:i/>
          <w:sz w:val="28"/>
          <w:szCs w:val="28"/>
          <w:lang w:val="pt-BR"/>
        </w:rPr>
        <w:t>trách nhiệm hình sự của pháp nhân</w:t>
      </w:r>
      <w:r w:rsidRPr="00B6396B">
        <w:rPr>
          <w:rFonts w:ascii="Times New Roman" w:hAnsi="Times New Roman" w:cs="Times New Roman"/>
          <w:sz w:val="28"/>
          <w:szCs w:val="28"/>
          <w:lang w:val="pt-BR"/>
        </w:rPr>
        <w:t>;</w:t>
      </w:r>
    </w:p>
    <w:p w14:paraId="644FF89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d) Buộc nộp một khoản tiền để bảo đảm thi hành án.</w:t>
      </w:r>
    </w:p>
    <w:p w14:paraId="6AFFF20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2. Thời hạn áp dụng các biện pháp cưỡng chế quy định tại khoản 1 Điều này không được quá thời hạn điều tra, truy tố, xét xử.</w:t>
      </w:r>
    </w:p>
    <w:p w14:paraId="77F59D9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Điều 435. Kê biên tài sản</w:t>
      </w:r>
    </w:p>
    <w:p w14:paraId="24AC4F3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Kê biên tài sản áp dụng đối với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b/>
          <w:bCs/>
          <w:i/>
          <w:iCs/>
          <w:sz w:val="28"/>
          <w:szCs w:val="28"/>
          <w:lang w:val="pt-BR"/>
        </w:rPr>
        <w:t>chịu</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trách</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 xml:space="preserve">nhiệm hình sự </w:t>
      </w:r>
      <w:r w:rsidRPr="00B6396B">
        <w:rPr>
          <w:rFonts w:ascii="Times New Roman" w:hAnsi="Times New Roman" w:cs="Times New Roman"/>
          <w:sz w:val="28"/>
          <w:szCs w:val="28"/>
          <w:lang w:val="pt-BR"/>
        </w:rPr>
        <w:t xml:space="preserve">bị khởi tố, điều tra, truy tố, xét xử về tội mà Bộ luật Hình sự quy định hình phạt tiền hoặc để bảo đảm bồi thường thiệt hại. </w:t>
      </w:r>
    </w:p>
    <w:p w14:paraId="0167362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Chỉ kê biên phần tài sản tương ứng với mức có thể bị tịch thu, phạt tiền hoặc bồi thường thiệt hại. Tài sản bị kê biên được giao cho người đứng đầu pháp </w:t>
      </w:r>
      <w:r w:rsidRPr="00B6396B">
        <w:rPr>
          <w:rFonts w:ascii="Times New Roman" w:hAnsi="Times New Roman" w:cs="Times New Roman"/>
          <w:sz w:val="28"/>
          <w:szCs w:val="28"/>
          <w:lang w:val="pt-BR"/>
        </w:rPr>
        <w:lastRenderedPageBreak/>
        <w:t>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có trách nhiệm bảo quản; nếu để xảy ra việc tiêu dùng, sử dụng trái phép, chuyển nhượng, đánh tráo, cất giấu, hủy hoại tài sản bị kê biên thì người này phải chịu trách nhiệm theo quy định của pháp luật.</w:t>
      </w:r>
    </w:p>
    <w:p w14:paraId="6F95AC8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Khi kê biên tài sản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phải có mặt những người sau:</w:t>
      </w:r>
    </w:p>
    <w:p w14:paraId="5C092EA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a)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w:t>
      </w:r>
    </w:p>
    <w:p w14:paraId="6750BB06"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b) Đại diện Công an cấp xã nơi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có tài sản bị kê biên;</w:t>
      </w:r>
    </w:p>
    <w:p w14:paraId="1F23D203"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Người chứng kiến.  </w:t>
      </w:r>
    </w:p>
    <w:p w14:paraId="3C3C881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4. Thẩm quyền, trình tự, thủ tục kê biên tài sản được thực hiện theo quy định tại Điều 140 của Bộ luật này.</w:t>
      </w:r>
    </w:p>
    <w:p w14:paraId="793DD3B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Điều 436. Phong tỏa tài khoản</w:t>
      </w:r>
    </w:p>
    <w:p w14:paraId="53F0DD6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Phong tỏa tài khoản áp dụng đối với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b/>
          <w:bCs/>
          <w:i/>
          <w:iCs/>
          <w:sz w:val="28"/>
          <w:szCs w:val="28"/>
          <w:lang w:val="pt-BR"/>
        </w:rPr>
        <w:t>chịu</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trách</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 xml:space="preserve">nhiệm hình sự </w:t>
      </w:r>
      <w:r w:rsidRPr="00B6396B">
        <w:rPr>
          <w:rFonts w:ascii="Times New Roman" w:hAnsi="Times New Roman" w:cs="Times New Roman"/>
          <w:sz w:val="28"/>
          <w:szCs w:val="28"/>
          <w:lang w:val="pt-BR"/>
        </w:rPr>
        <w:t xml:space="preserve">bị khởi tố, điều tra, truy tố, xét xử về tội mà Bộ luật Hình sự quy định hình phạt tiền hoặc để bảo đảm bồi thường thiệt hại và có căn cứ xác định pháp nhân </w:t>
      </w:r>
      <w:r w:rsidRPr="00B6396B">
        <w:rPr>
          <w:rFonts w:ascii="Times New Roman" w:hAnsi="Times New Roman" w:cs="Times New Roman"/>
          <w:b/>
          <w:i/>
          <w:sz w:val="28"/>
          <w:szCs w:val="28"/>
          <w:lang w:val="pt-BR"/>
        </w:rPr>
        <w:t>thương mại</w:t>
      </w:r>
      <w:r w:rsidRPr="00B6396B">
        <w:rPr>
          <w:rFonts w:ascii="Times New Roman" w:hAnsi="Times New Roman" w:cs="Times New Roman"/>
          <w:sz w:val="28"/>
          <w:szCs w:val="28"/>
          <w:lang w:val="pt-BR"/>
        </w:rPr>
        <w:t xml:space="preserve"> có tài khoản tại tổ chức tín dụng, Kho bạc Nhà nước, </w:t>
      </w:r>
      <w:r w:rsidRPr="00B6396B">
        <w:rPr>
          <w:rFonts w:ascii="Times New Roman" w:hAnsi="Times New Roman" w:cs="Times New Roman"/>
          <w:b/>
          <w:bCs/>
          <w:i/>
          <w:iCs/>
          <w:sz w:val="28"/>
          <w:szCs w:val="28"/>
          <w:lang w:val="pt-BR"/>
        </w:rPr>
        <w:t>tổ chức cung ứng dịch vụ trung gian thanh toán, tổ chức quản lý tài khoản giao dịch, tài khoản lưu ký chứng khoán hoặc tổ chức cung cấp dịch vụ tài sản số</w:t>
      </w:r>
      <w:r w:rsidRPr="00B6396B">
        <w:rPr>
          <w:rFonts w:ascii="Times New Roman" w:hAnsi="Times New Roman" w:cs="Times New Roman"/>
          <w:sz w:val="28"/>
          <w:szCs w:val="28"/>
          <w:lang w:val="vi-VN"/>
        </w:rPr>
        <w:t xml:space="preserve">. </w:t>
      </w:r>
      <w:r w:rsidRPr="00B6396B">
        <w:rPr>
          <w:rFonts w:ascii="Times New Roman" w:hAnsi="Times New Roman" w:cs="Times New Roman"/>
          <w:sz w:val="28"/>
          <w:szCs w:val="28"/>
          <w:lang w:val="pt-BR"/>
        </w:rPr>
        <w:t xml:space="preserve">  </w:t>
      </w:r>
    </w:p>
    <w:p w14:paraId="5A6A162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Phong tỏa tài khoản cũng được áp dụng đối với tài khoản của cá nhân, tổ chức khác nếu có căn cứ xác định số tiền trong tài khoản đó </w:t>
      </w:r>
      <w:r w:rsidRPr="00B6396B">
        <w:rPr>
          <w:rFonts w:ascii="Times New Roman" w:hAnsi="Times New Roman" w:cs="Times New Roman"/>
          <w:b/>
          <w:bCs/>
          <w:i/>
          <w:iCs/>
          <w:sz w:val="28"/>
          <w:szCs w:val="28"/>
          <w:lang w:val="pt-BR"/>
        </w:rPr>
        <w:t>là</w:t>
      </w:r>
      <w:r w:rsidRPr="00B6396B">
        <w:rPr>
          <w:rFonts w:ascii="Times New Roman" w:hAnsi="Times New Roman" w:cs="Times New Roman"/>
          <w:sz w:val="28"/>
          <w:szCs w:val="28"/>
          <w:lang w:val="pt-BR"/>
        </w:rPr>
        <w:t xml:space="preserve"> do </w:t>
      </w:r>
      <w:r w:rsidRPr="00B6396B">
        <w:rPr>
          <w:rFonts w:ascii="Times New Roman" w:hAnsi="Times New Roman" w:cs="Times New Roman"/>
          <w:b/>
          <w:i/>
          <w:sz w:val="28"/>
          <w:szCs w:val="28"/>
          <w:lang w:val="pt-BR"/>
        </w:rPr>
        <w:t>pháp nhân thương mại đã chuyển dịch, che giấu, tẩu tán hoặc thực hiện hành vi khác liên quan đến số tiền trong tài khoản đó nhằm trốn tránh việc thi hành hình phạt, biện pháp tư pháp hoặc nghĩa vụ bồi thường thiệt hại</w:t>
      </w:r>
      <w:r w:rsidRPr="00B6396B">
        <w:rPr>
          <w:rFonts w:ascii="Times New Roman" w:hAnsi="Times New Roman" w:cs="Times New Roman"/>
          <w:sz w:val="28"/>
          <w:szCs w:val="28"/>
          <w:lang w:val="pt-BR"/>
        </w:rPr>
        <w:t xml:space="preserve">.  </w:t>
      </w:r>
    </w:p>
    <w:p w14:paraId="32E195D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3. Chỉ phong tỏa số tiền trong tài khoản tương ứng với mức có thể</w:t>
      </w:r>
      <w:r w:rsidRPr="00B6396B">
        <w:rPr>
          <w:rFonts w:ascii="Times New Roman" w:hAnsi="Times New Roman" w:cs="Times New Roman"/>
          <w:b/>
          <w:i/>
          <w:sz w:val="28"/>
          <w:szCs w:val="28"/>
          <w:lang w:val="pt-BR"/>
        </w:rPr>
        <w:t xml:space="preserve"> bị</w:t>
      </w:r>
      <w:r w:rsidRPr="00B6396B">
        <w:rPr>
          <w:rFonts w:ascii="Times New Roman" w:hAnsi="Times New Roman" w:cs="Times New Roman"/>
          <w:sz w:val="28"/>
          <w:szCs w:val="28"/>
          <w:lang w:val="pt-BR"/>
        </w:rPr>
        <w:t xml:space="preserve"> phạt tiền hoặc bồi thường thiệt hại</w:t>
      </w:r>
      <w:r w:rsidRPr="00B6396B">
        <w:rPr>
          <w:rFonts w:ascii="Times New Roman" w:hAnsi="Times New Roman" w:cs="Times New Roman"/>
          <w:b/>
          <w:i/>
          <w:sz w:val="28"/>
          <w:szCs w:val="28"/>
          <w:lang w:val="pt-BR"/>
        </w:rPr>
        <w:t>, trừ trường hợp cần ngăn chặn việc tẩu tán tài sản và phải nêu rõ căn cứ trong lệnh phong tỏa</w:t>
      </w:r>
      <w:r w:rsidRPr="00B6396B">
        <w:rPr>
          <w:rFonts w:ascii="Times New Roman" w:hAnsi="Times New Roman" w:cs="Times New Roman"/>
          <w:sz w:val="28"/>
          <w:szCs w:val="28"/>
          <w:lang w:val="pt-BR"/>
        </w:rPr>
        <w:t xml:space="preserve">. </w:t>
      </w:r>
    </w:p>
    <w:p w14:paraId="133D21C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Cơ quan có thẩm quyền phong tỏa tài khoản phải giao lệnh phong tỏa tài khoản cho đại diện tổ chức đang quản lý tài khoản </w:t>
      </w:r>
      <w:r w:rsidRPr="00B6396B">
        <w:rPr>
          <w:rFonts w:ascii="Times New Roman" w:hAnsi="Times New Roman" w:cs="Times New Roman"/>
          <w:b/>
          <w:i/>
          <w:sz w:val="28"/>
          <w:szCs w:val="28"/>
          <w:lang w:val="pt-BR"/>
        </w:rPr>
        <w:t>bị</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phong</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tỏa</w:t>
      </w:r>
      <w:r w:rsidRPr="00B6396B">
        <w:rPr>
          <w:rFonts w:ascii="Times New Roman" w:hAnsi="Times New Roman" w:cs="Times New Roman"/>
          <w:sz w:val="28"/>
          <w:szCs w:val="28"/>
          <w:lang w:val="pt-BR"/>
        </w:rPr>
        <w:t>.</w:t>
      </w:r>
    </w:p>
    <w:p w14:paraId="2B44D71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5. Thẩm quyền, trình tự, thủ tục phong tỏa tài khoản được thực hiện theo quy định tại Điều 141 của Bộ luật này.</w:t>
      </w:r>
    </w:p>
    <w:p w14:paraId="0AFD1987"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Điều 437. Tạm đình chỉ có thời hạn hoạt động của pháp nhân </w:t>
      </w:r>
      <w:r w:rsidRPr="00B6396B">
        <w:rPr>
          <w:rFonts w:ascii="Times New Roman" w:hAnsi="Times New Roman" w:cs="Times New Roman"/>
          <w:b/>
          <w:bCs/>
          <w:i/>
          <w:sz w:val="28"/>
          <w:szCs w:val="28"/>
          <w:lang w:val="pt-BR"/>
        </w:rPr>
        <w:t>thương</w:t>
      </w:r>
      <w:r w:rsidRPr="00B6396B">
        <w:rPr>
          <w:rFonts w:ascii="Times New Roman" w:hAnsi="Times New Roman" w:cs="Times New Roman"/>
          <w:b/>
          <w:bCs/>
          <w:sz w:val="28"/>
          <w:szCs w:val="28"/>
          <w:lang w:val="pt-BR"/>
        </w:rPr>
        <w:t xml:space="preserve"> </w:t>
      </w:r>
      <w:r w:rsidRPr="00B6396B">
        <w:rPr>
          <w:rFonts w:ascii="Times New Roman" w:hAnsi="Times New Roman" w:cs="Times New Roman"/>
          <w:b/>
          <w:bCs/>
          <w:i/>
          <w:sz w:val="28"/>
          <w:szCs w:val="28"/>
          <w:lang w:val="pt-BR"/>
        </w:rPr>
        <w:t>mại</w:t>
      </w:r>
      <w:r w:rsidRPr="00B6396B">
        <w:rPr>
          <w:rFonts w:ascii="Times New Roman" w:hAnsi="Times New Roman" w:cs="Times New Roman"/>
          <w:b/>
          <w:bCs/>
          <w:sz w:val="28"/>
          <w:szCs w:val="28"/>
          <w:lang w:val="pt-BR"/>
        </w:rPr>
        <w:t>; buộc nộp một khoản tiền để bảo đảm thi hành án</w:t>
      </w:r>
    </w:p>
    <w:p w14:paraId="2AC9070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Tạm đình chỉ có thời hạn hoạt động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chịu</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 xml:space="preserve">trách nhiệm hình sự </w:t>
      </w:r>
      <w:r w:rsidRPr="00B6396B">
        <w:rPr>
          <w:rFonts w:ascii="Times New Roman" w:hAnsi="Times New Roman" w:cs="Times New Roman"/>
          <w:sz w:val="28"/>
          <w:szCs w:val="28"/>
          <w:lang w:val="pt-BR"/>
        </w:rPr>
        <w:t xml:space="preserve">chỉ áp dụng khi có căn cứ xác định </w:t>
      </w:r>
      <w:r w:rsidRPr="00B6396B">
        <w:rPr>
          <w:rFonts w:ascii="Times New Roman" w:hAnsi="Times New Roman" w:cs="Times New Roman"/>
          <w:b/>
          <w:bCs/>
          <w:i/>
          <w:iCs/>
          <w:sz w:val="28"/>
          <w:szCs w:val="28"/>
          <w:lang w:val="pt-BR"/>
        </w:rPr>
        <w:t xml:space="preserve">hoạt động của pháp nhân thương mại gây thiệt hại hoặc </w:t>
      </w:r>
      <w:r w:rsidRPr="00B6396B">
        <w:rPr>
          <w:rFonts w:ascii="Times New Roman" w:hAnsi="Times New Roman" w:cs="Times New Roman"/>
          <w:sz w:val="28"/>
          <w:szCs w:val="28"/>
          <w:lang w:val="pt-BR"/>
        </w:rPr>
        <w:t>có khả năng gây thiệt hại đến tính mạng, sức khỏe của con người, môi trường hoặc trật tự, an toàn xã hội.</w:t>
      </w:r>
    </w:p>
    <w:p w14:paraId="7D1FF0E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Người có thẩm quyền quy định tại khoản 1 Điều 124 của Bộ luật này có quyền ra quyết định tạm đình chỉ có thời hạn hoạt động của pháp nhân</w:t>
      </w:r>
      <w:r w:rsidRPr="00B6396B">
        <w:rPr>
          <w:rFonts w:ascii="Times New Roman" w:hAnsi="Times New Roman" w:cs="Times New Roman"/>
          <w:b/>
          <w:i/>
          <w:sz w:val="28"/>
          <w:szCs w:val="28"/>
          <w:lang w:val="pt-BR"/>
        </w:rPr>
        <w:t xml:space="preserve"> thương </w:t>
      </w:r>
      <w:r w:rsidRPr="00B6396B">
        <w:rPr>
          <w:rFonts w:ascii="Times New Roman" w:hAnsi="Times New Roman" w:cs="Times New Roman"/>
          <w:b/>
          <w:i/>
          <w:sz w:val="28"/>
          <w:szCs w:val="28"/>
          <w:lang w:val="pt-BR"/>
        </w:rPr>
        <w:lastRenderedPageBreak/>
        <w:t>mại</w:t>
      </w:r>
      <w:r w:rsidRPr="00B6396B">
        <w:rPr>
          <w:rFonts w:ascii="Times New Roman" w:hAnsi="Times New Roman" w:cs="Times New Roman"/>
          <w:sz w:val="28"/>
          <w:szCs w:val="28"/>
          <w:lang w:val="pt-BR"/>
        </w:rPr>
        <w:t>. Quyết định tạm đình chỉ hoạt động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của những người quy định tại điểm a khoản 1 Điều 124 của Bộ luật này phải được Viện kiểm sát có thẩm quyền phê chuẩn trước khi thi hành.</w:t>
      </w:r>
    </w:p>
    <w:p w14:paraId="4D69F22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Thời hạn tạm đình chỉ hoạt động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không được quá thời hạn điều tra, truy tố, xét xử theo quy định của Bộ luật này. Thời hạn tạm đình chỉ đối với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bị kết án không quá thời hạn kể từ khi tuyên án cho đến thời điểm pháp nhân chấp hành </w:t>
      </w:r>
      <w:r w:rsidRPr="00B6396B">
        <w:rPr>
          <w:rFonts w:ascii="Times New Roman" w:hAnsi="Times New Roman" w:cs="Times New Roman"/>
          <w:b/>
          <w:bCs/>
          <w:i/>
          <w:iCs/>
          <w:sz w:val="28"/>
          <w:szCs w:val="28"/>
          <w:lang w:val="pt-BR"/>
        </w:rPr>
        <w:t>hình phạt</w:t>
      </w:r>
      <w:r w:rsidRPr="00B6396B">
        <w:rPr>
          <w:rFonts w:ascii="Times New Roman" w:hAnsi="Times New Roman" w:cs="Times New Roman"/>
          <w:sz w:val="28"/>
          <w:szCs w:val="28"/>
          <w:lang w:val="pt-BR"/>
        </w:rPr>
        <w:t>.</w:t>
      </w:r>
    </w:p>
    <w:p w14:paraId="747BEEB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Buộc nộp một khoản tiền để bảo đảm thi hành án áp dụng đối với pháp nhân </w:t>
      </w:r>
      <w:r w:rsidRPr="00B6396B">
        <w:rPr>
          <w:rFonts w:ascii="Times New Roman" w:hAnsi="Times New Roman" w:cs="Times New Roman"/>
          <w:b/>
          <w:i/>
          <w:sz w:val="28"/>
          <w:szCs w:val="28"/>
          <w:lang w:val="pt-BR"/>
        </w:rPr>
        <w:t>thương mại chịu trách nhiệm hình sự</w:t>
      </w:r>
      <w:r w:rsidRPr="00B6396B">
        <w:rPr>
          <w:rFonts w:ascii="Times New Roman" w:hAnsi="Times New Roman" w:cs="Times New Roman"/>
          <w:sz w:val="28"/>
          <w:szCs w:val="28"/>
          <w:lang w:val="pt-BR"/>
        </w:rPr>
        <w:t xml:space="preserve"> về tội mà Bộ luật Hình sự quy định hình phạt tiền hoặc để bảo đảm bồi thường thiệt hại.</w:t>
      </w:r>
    </w:p>
    <w:p w14:paraId="51823B9F"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Chỉ buộc nộp một khoản tiền để bảo đảm thi hành án tương ứng với mức có thể bị phạt tiền hoặc để bồi thường thiệt hại.</w:t>
      </w:r>
    </w:p>
    <w:p w14:paraId="0C362BE4"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Người có thẩm quyền quy định tại khoản 1 Điều 124 của Bộ luật này có quyền ra quyết định buộc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phải nộp một khoản tiền để bảo đảm thi hành án. Quyết định buộc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phải nộp một khoản tiền để bảo đảm thi hành án của những người quy định tại điểm a khoản 1 Điều 124 của Bộ luật này phải được Viện kiểm sát có thẩm quyền phê chuẩn trước khi thi hành.</w:t>
      </w:r>
    </w:p>
    <w:p w14:paraId="153E773D"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Chính phủ quy định chi tiết trình tự, thủ tục, mức tiền phải nộp để bảo đảm thi hành án; việc tạm giữ, hoàn trả, nộp ngân sách nhà nước số tiền đã nộp.</w:t>
      </w:r>
    </w:p>
    <w:p w14:paraId="1871157C"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Điều 438. Triệu tập người đại diện </w:t>
      </w:r>
      <w:r w:rsidRPr="00B6396B">
        <w:rPr>
          <w:rFonts w:ascii="Times New Roman" w:hAnsi="Times New Roman" w:cs="Times New Roman"/>
          <w:b/>
          <w:sz w:val="28"/>
          <w:szCs w:val="28"/>
          <w:lang w:val="pt-BR"/>
        </w:rPr>
        <w:t xml:space="preserve">theo pháp luật </w:t>
      </w:r>
      <w:r w:rsidRPr="00B6396B">
        <w:rPr>
          <w:rFonts w:ascii="Times New Roman" w:hAnsi="Times New Roman" w:cs="Times New Roman"/>
          <w:b/>
          <w:bCs/>
          <w:sz w:val="28"/>
          <w:szCs w:val="28"/>
          <w:lang w:val="pt-BR"/>
        </w:rPr>
        <w:t>của pháp nhân</w:t>
      </w:r>
      <w:r w:rsidRPr="00B6396B">
        <w:rPr>
          <w:rFonts w:ascii="Times New Roman" w:hAnsi="Times New Roman" w:cs="Times New Roman"/>
          <w:b/>
          <w:bCs/>
          <w:i/>
          <w:sz w:val="28"/>
          <w:szCs w:val="28"/>
          <w:lang w:val="pt-BR"/>
        </w:rPr>
        <w:t xml:space="preserve"> thương mại </w:t>
      </w:r>
    </w:p>
    <w:p w14:paraId="455203F9"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Khi triệu tập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người có thẩm quyền tiến hành tố tụng phải gửi giấy triệu tập. Giấy triệu tập ghi rõ họ tên, chỗ ở hoặc làm việc của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giờ, ngày, tháng, năm, địa điểm có mặt, gặp ai và trách nhiệm về việc vắng mặt không vì lý do bất khả kháng hoặc không do trở ngại khách quan.</w:t>
      </w:r>
    </w:p>
    <w:p w14:paraId="766F3DB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Giấy triệu tập được gửi cho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 xml:space="preserve">hoặc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 xml:space="preserve">nơi người đó làm việc hoặc Ủy ban nhân dân cấp xã nơi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 xml:space="preserve">cư trú. Cơ quan, tổ chức nhận được giấy triệu tập có trách nhiệm chuyển ngay giấy triệu tập cho người đại diện theo pháp luật của pháp nhân </w:t>
      </w:r>
      <w:r w:rsidRPr="00B6396B">
        <w:rPr>
          <w:rFonts w:ascii="Times New Roman" w:hAnsi="Times New Roman" w:cs="Times New Roman"/>
          <w:b/>
          <w:i/>
          <w:sz w:val="28"/>
          <w:szCs w:val="28"/>
          <w:lang w:val="pt-BR"/>
        </w:rPr>
        <w:t>thương mại</w:t>
      </w:r>
      <w:r w:rsidRPr="00B6396B">
        <w:rPr>
          <w:rFonts w:ascii="Times New Roman" w:hAnsi="Times New Roman" w:cs="Times New Roman"/>
          <w:sz w:val="28"/>
          <w:szCs w:val="28"/>
          <w:lang w:val="pt-BR"/>
        </w:rPr>
        <w:t xml:space="preserve">.  </w:t>
      </w:r>
    </w:p>
    <w:p w14:paraId="249ED87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Khi nhận giấy triệu tập, người đại diện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phải ký nhận và ghi rõ ngày, giờ nhận. Người chuyển giấy triệu tập phải chuyển phần giấy triệu tập có ký nhận của người đại diện cho cơ quan đã triệu tập; nếu người đại diện không ký nhận thì phải lập biên bản về việc đó và gửi cho cơ quan triệu tập; nếu người đại diện vắng mặt thì có thể giao giấy triệu tập cho một người đủ 18 tuổi trở lên trong gia đình để ký xác nhận và chuyển cho người đại diện.</w:t>
      </w:r>
    </w:p>
    <w:p w14:paraId="7CE412F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lastRenderedPageBreak/>
        <w:t xml:space="preserve">3.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 xml:space="preserve">phải có mặt theo giấy triệu tập; </w:t>
      </w:r>
      <w:r w:rsidRPr="00B6396B">
        <w:rPr>
          <w:rFonts w:ascii="Times New Roman" w:hAnsi="Times New Roman" w:cs="Times New Roman"/>
          <w:b/>
          <w:bCs/>
          <w:i/>
          <w:iCs/>
          <w:sz w:val="28"/>
          <w:szCs w:val="28"/>
          <w:lang w:val="pt-BR"/>
        </w:rPr>
        <w:t xml:space="preserve">nếu thuộc trường hợp quy định tại Điều 139 của Bộ luật này thì có thể bị dẫn giải.  </w:t>
      </w:r>
    </w:p>
    <w:p w14:paraId="54B7981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Điều 439. Những vấn đề cần phải chứng minh khi tiến hành tố tụng đối với pháp nhân </w:t>
      </w:r>
      <w:r w:rsidRPr="00B6396B">
        <w:rPr>
          <w:rFonts w:ascii="Times New Roman" w:hAnsi="Times New Roman" w:cs="Times New Roman"/>
          <w:b/>
          <w:bCs/>
          <w:i/>
          <w:sz w:val="28"/>
          <w:szCs w:val="28"/>
          <w:lang w:val="pt-BR"/>
        </w:rPr>
        <w:t xml:space="preserve">thương mại </w:t>
      </w:r>
      <w:r w:rsidRPr="00B6396B">
        <w:rPr>
          <w:rFonts w:ascii="Times New Roman" w:hAnsi="Times New Roman" w:cs="Times New Roman"/>
          <w:b/>
          <w:bCs/>
          <w:i/>
          <w:iCs/>
          <w:sz w:val="28"/>
          <w:szCs w:val="28"/>
          <w:lang w:val="pt-BR"/>
        </w:rPr>
        <w:t>chịu</w:t>
      </w:r>
      <w:r w:rsidRPr="00B6396B">
        <w:rPr>
          <w:rFonts w:ascii="Times New Roman" w:hAnsi="Times New Roman" w:cs="Times New Roman"/>
          <w:b/>
          <w:bCs/>
          <w:i/>
          <w:sz w:val="28"/>
          <w:szCs w:val="28"/>
          <w:lang w:val="pt-BR"/>
        </w:rPr>
        <w:t xml:space="preserve"> trách nhiệm hình sự</w:t>
      </w:r>
    </w:p>
    <w:p w14:paraId="2252A3F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1. Có </w:t>
      </w:r>
      <w:r w:rsidRPr="00B6396B">
        <w:rPr>
          <w:rFonts w:ascii="Times New Roman" w:hAnsi="Times New Roman" w:cs="Times New Roman"/>
          <w:b/>
          <w:bCs/>
          <w:i/>
          <w:iCs/>
          <w:sz w:val="28"/>
          <w:szCs w:val="28"/>
          <w:lang w:val="pt-BR"/>
        </w:rPr>
        <w:t>sự việc</w:t>
      </w:r>
      <w:r w:rsidRPr="00B6396B">
        <w:rPr>
          <w:rFonts w:ascii="Times New Roman" w:hAnsi="Times New Roman" w:cs="Times New Roman"/>
          <w:sz w:val="28"/>
          <w:szCs w:val="28"/>
          <w:lang w:val="pt-BR"/>
        </w:rPr>
        <w:t xml:space="preserve"> phạm tội hay không, thời gian, địa điểm và những tình tiết khác có liên quan; </w:t>
      </w:r>
      <w:r w:rsidRPr="00B6396B">
        <w:rPr>
          <w:rFonts w:ascii="Times New Roman" w:hAnsi="Times New Roman" w:cs="Times New Roman"/>
          <w:b/>
          <w:bCs/>
          <w:i/>
          <w:iCs/>
          <w:sz w:val="28"/>
          <w:szCs w:val="28"/>
          <w:lang w:val="pt-BR"/>
        </w:rPr>
        <w:t>c</w:t>
      </w:r>
      <w:r w:rsidRPr="00B6396B">
        <w:rPr>
          <w:rFonts w:ascii="Times New Roman" w:hAnsi="Times New Roman" w:cs="Times New Roman"/>
          <w:b/>
          <w:i/>
          <w:sz w:val="28"/>
          <w:szCs w:val="28"/>
          <w:lang w:val="pt-BR"/>
        </w:rPr>
        <w:t xml:space="preserve">ó cá nhân thực hiện hành vi phạm tội nhân danh pháp nhân thương mại, vì lợi ích của pháp nhân thương mại và có sự chỉ đạo, điều hành hoặc chấp thuận của pháp nhân thương mại hay không.  </w:t>
      </w:r>
    </w:p>
    <w:p w14:paraId="57690D00"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i/>
          <w:sz w:val="28"/>
          <w:szCs w:val="28"/>
          <w:lang w:val="pt-BR"/>
        </w:rPr>
        <w:t>2.</w:t>
      </w:r>
      <w:r w:rsidRPr="00B6396B">
        <w:rPr>
          <w:rFonts w:ascii="Times New Roman" w:hAnsi="Times New Roman" w:cs="Times New Roman"/>
          <w:sz w:val="28"/>
          <w:szCs w:val="28"/>
          <w:lang w:val="pt-BR"/>
        </w:rPr>
        <w:t xml:space="preserve"> Lỗi của pháp nhân </w:t>
      </w:r>
      <w:r w:rsidRPr="00B6396B">
        <w:rPr>
          <w:rFonts w:ascii="Times New Roman" w:hAnsi="Times New Roman" w:cs="Times New Roman"/>
          <w:b/>
          <w:bCs/>
          <w:i/>
          <w:iCs/>
          <w:sz w:val="28"/>
          <w:szCs w:val="28"/>
          <w:lang w:val="pt-BR"/>
        </w:rPr>
        <w:t>thương mại</w:t>
      </w:r>
      <w:r w:rsidRPr="00B6396B">
        <w:rPr>
          <w:rFonts w:ascii="Times New Roman" w:hAnsi="Times New Roman" w:cs="Times New Roman"/>
          <w:sz w:val="28"/>
          <w:szCs w:val="28"/>
          <w:lang w:val="pt-BR"/>
        </w:rPr>
        <w:t>; lỗi của cá nhân là thành viên của pháp nhân.</w:t>
      </w:r>
    </w:p>
    <w:p w14:paraId="7424A3C5"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bCs/>
          <w:i/>
          <w:iCs/>
          <w:sz w:val="28"/>
          <w:szCs w:val="28"/>
          <w:lang w:val="pt-BR"/>
        </w:rPr>
        <w:t>3.</w:t>
      </w:r>
      <w:r w:rsidRPr="00B6396B">
        <w:rPr>
          <w:rFonts w:ascii="Times New Roman" w:hAnsi="Times New Roman" w:cs="Times New Roman"/>
          <w:sz w:val="28"/>
          <w:szCs w:val="28"/>
          <w:lang w:val="pt-BR"/>
        </w:rPr>
        <w:t xml:space="preserve"> Tính chất, mức độ thiệt hại do hành vi phạm tội </w:t>
      </w:r>
      <w:r w:rsidRPr="00B6396B">
        <w:rPr>
          <w:rFonts w:ascii="Times New Roman" w:hAnsi="Times New Roman" w:cs="Times New Roman"/>
          <w:b/>
          <w:bCs/>
          <w:i/>
          <w:iCs/>
          <w:sz w:val="28"/>
          <w:szCs w:val="28"/>
          <w:lang w:val="pt-BR"/>
        </w:rPr>
        <w:t xml:space="preserve">của cá nhân gây ra liên quan đến trách nhiệm hình sự của pháp nhân thương mại. </w:t>
      </w:r>
    </w:p>
    <w:p w14:paraId="3CABB68D" w14:textId="77777777" w:rsidR="009E3E6F" w:rsidRPr="00B6396B" w:rsidRDefault="009E3E6F" w:rsidP="009E3E6F">
      <w:pPr>
        <w:spacing w:after="40"/>
        <w:ind w:firstLine="720"/>
        <w:jc w:val="both"/>
        <w:rPr>
          <w:rFonts w:ascii="Times New Roman" w:hAnsi="Times New Roman" w:cs="Times New Roman"/>
          <w:b/>
          <w:i/>
          <w:sz w:val="28"/>
          <w:szCs w:val="28"/>
          <w:lang w:val="pt-BR"/>
        </w:rPr>
      </w:pPr>
      <w:r w:rsidRPr="00B6396B">
        <w:rPr>
          <w:rFonts w:ascii="Times New Roman" w:hAnsi="Times New Roman" w:cs="Times New Roman"/>
          <w:b/>
          <w:i/>
          <w:sz w:val="28"/>
          <w:szCs w:val="28"/>
          <w:lang w:val="pt-BR"/>
        </w:rPr>
        <w:t>4</w:t>
      </w:r>
      <w:r w:rsidRPr="00B6396B">
        <w:rPr>
          <w:rFonts w:ascii="Times New Roman" w:hAnsi="Times New Roman" w:cs="Times New Roman"/>
          <w:sz w:val="28"/>
          <w:szCs w:val="28"/>
          <w:lang w:val="pt-BR"/>
        </w:rPr>
        <w:t>.</w:t>
      </w:r>
      <w:r w:rsidRPr="00B6396B">
        <w:rPr>
          <w:rFonts w:ascii="Times New Roman" w:hAnsi="Times New Roman" w:cs="Times New Roman"/>
          <w:b/>
          <w:i/>
          <w:sz w:val="28"/>
          <w:szCs w:val="28"/>
          <w:lang w:val="pt-BR"/>
        </w:rPr>
        <w:t xml:space="preserve"> </w:t>
      </w:r>
      <w:r w:rsidRPr="00B6396B">
        <w:rPr>
          <w:rFonts w:ascii="Times New Roman" w:hAnsi="Times New Roman" w:cs="Times New Roman"/>
          <w:sz w:val="28"/>
          <w:szCs w:val="28"/>
          <w:lang w:val="pt-BR"/>
        </w:rPr>
        <w:t>Những tình tiết giảm nhẹ, tăng nặng trách nhiệm hình sự và</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 xml:space="preserve">tình tiết khác liên quan đến việc </w:t>
      </w:r>
      <w:r w:rsidRPr="00B6396B">
        <w:rPr>
          <w:rFonts w:ascii="Times New Roman" w:hAnsi="Times New Roman" w:cs="Times New Roman"/>
          <w:b/>
          <w:i/>
          <w:sz w:val="28"/>
          <w:szCs w:val="28"/>
          <w:lang w:val="pt-BR"/>
        </w:rPr>
        <w:t xml:space="preserve">giảm, </w:t>
      </w:r>
      <w:r w:rsidRPr="00B6396B">
        <w:rPr>
          <w:rFonts w:ascii="Times New Roman" w:hAnsi="Times New Roman" w:cs="Times New Roman"/>
          <w:bCs/>
          <w:iCs/>
          <w:sz w:val="28"/>
          <w:szCs w:val="28"/>
          <w:lang w:val="pt-BR"/>
        </w:rPr>
        <w:t>miễn hình phạt</w:t>
      </w:r>
      <w:r w:rsidRPr="00B6396B">
        <w:rPr>
          <w:rFonts w:ascii="Times New Roman" w:hAnsi="Times New Roman" w:cs="Times New Roman"/>
          <w:b/>
          <w:i/>
          <w:sz w:val="28"/>
          <w:szCs w:val="28"/>
          <w:lang w:val="pt-BR"/>
        </w:rPr>
        <w:t xml:space="preserve"> đối với pháp nhân thương mại.  </w:t>
      </w:r>
    </w:p>
    <w:p w14:paraId="22870DF9"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i/>
          <w:sz w:val="28"/>
          <w:szCs w:val="28"/>
          <w:lang w:val="pt-BR"/>
        </w:rPr>
        <w:t xml:space="preserve">5. </w:t>
      </w:r>
      <w:r w:rsidRPr="00B6396B">
        <w:rPr>
          <w:rFonts w:ascii="Times New Roman" w:hAnsi="Times New Roman" w:cs="Times New Roman"/>
          <w:sz w:val="28"/>
          <w:szCs w:val="28"/>
          <w:lang w:val="pt-BR"/>
        </w:rPr>
        <w:t>Nguyên nhân, điều kiện</w:t>
      </w:r>
      <w:r w:rsidRPr="00B6396B">
        <w:rPr>
          <w:rFonts w:ascii="Times New Roman" w:hAnsi="Times New Roman" w:cs="Times New Roman"/>
          <w:b/>
          <w:bCs/>
          <w:i/>
          <w:iCs/>
          <w:sz w:val="28"/>
          <w:szCs w:val="28"/>
          <w:lang w:val="pt-BR"/>
        </w:rPr>
        <w:t xml:space="preserve"> </w:t>
      </w:r>
      <w:r w:rsidRPr="00B6396B">
        <w:rPr>
          <w:rFonts w:ascii="Times New Roman" w:hAnsi="Times New Roman" w:cs="Times New Roman"/>
          <w:sz w:val="28"/>
          <w:szCs w:val="28"/>
          <w:lang w:val="pt-BR"/>
        </w:rPr>
        <w:t>phạm tội.</w:t>
      </w:r>
    </w:p>
    <w:p w14:paraId="322FDFA0"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Điều 440. Lấy lời khai người đại diện </w:t>
      </w:r>
      <w:r w:rsidRPr="00B6396B">
        <w:rPr>
          <w:rFonts w:ascii="Times New Roman" w:hAnsi="Times New Roman" w:cs="Times New Roman"/>
          <w:b/>
          <w:sz w:val="28"/>
          <w:szCs w:val="28"/>
          <w:lang w:val="pt-BR"/>
        </w:rPr>
        <w:t>theo pháp luật</w:t>
      </w:r>
      <w:r w:rsidRPr="00B6396B">
        <w:rPr>
          <w:rFonts w:ascii="Times New Roman" w:hAnsi="Times New Roman" w:cs="Times New Roman"/>
          <w:b/>
          <w:bCs/>
          <w:sz w:val="28"/>
          <w:szCs w:val="28"/>
          <w:lang w:val="pt-BR"/>
        </w:rPr>
        <w:t xml:space="preserve"> của pháp nhân</w:t>
      </w:r>
      <w:r w:rsidRPr="00B6396B">
        <w:rPr>
          <w:rFonts w:ascii="Times New Roman" w:hAnsi="Times New Roman" w:cs="Times New Roman"/>
          <w:b/>
          <w:bCs/>
          <w:i/>
          <w:sz w:val="28"/>
          <w:szCs w:val="28"/>
          <w:lang w:val="pt-BR"/>
        </w:rPr>
        <w:t xml:space="preserve"> thương mại </w:t>
      </w:r>
    </w:p>
    <w:p w14:paraId="71A2D29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Việc lấy lời khai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phải do Điều tra viên, cán bộ điều tra của cơ quan được giao nhiệm vụ tiến hành một số hoạt động điều tra thực hiện tại nơi tiến hành điều tra, tại trụ sở Cơ quan điều tra, cơ quan được giao nhiệm vụ tiến hành một số hoạt động điều tra hoặc tại trụ sở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Trước khi lấy lời khai, Điều tra viên, cán bộ điều tra phải thông báo cho Kiểm sát viên và người bào chữa thời gian, địa điểm lấy lời khai. Khi xét thấy cần thiết, Kiểm sát viên tham gia việc lấy lời khai.</w:t>
      </w:r>
    </w:p>
    <w:p w14:paraId="0E76DAE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Trước khi tiến hành lấy lời khai lần đầu, Điều tra viên, cán bộ điều tra của cơ quan được giao nhiệm vụ tiến hành một số hoạt động điều tra phải giải thích cho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 xml:space="preserve">biết rõ quyền và nghĩa vụ quy định tại Điều 433 của Bộ luật này và phải ghi vào biên bản. Có thể cho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 xml:space="preserve">tự viết lời khai của mình. </w:t>
      </w:r>
    </w:p>
    <w:p w14:paraId="00B8B22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3. Không được lấy lời khai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vào ban đêm.</w:t>
      </w:r>
    </w:p>
    <w:p w14:paraId="48973AAA"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4. Kiểm sát viên lấy lời khai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 xml:space="preserve">trong trường hợp người này không thừa nhận </w:t>
      </w:r>
      <w:r w:rsidRPr="00B6396B">
        <w:rPr>
          <w:rFonts w:ascii="Times New Roman" w:hAnsi="Times New Roman" w:cs="Times New Roman"/>
          <w:b/>
          <w:i/>
          <w:sz w:val="28"/>
          <w:szCs w:val="28"/>
          <w:lang w:val="pt-BR"/>
        </w:rPr>
        <w:t>các tình</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tiết là căn cứ xác định trách nhiệm hình sự</w:t>
      </w:r>
      <w:r w:rsidRPr="00B6396B">
        <w:rPr>
          <w:rFonts w:ascii="Times New Roman" w:hAnsi="Times New Roman" w:cs="Times New Roman"/>
          <w:sz w:val="28"/>
          <w:szCs w:val="28"/>
          <w:lang w:val="pt-BR"/>
        </w:rPr>
        <w:t xml:space="preserve">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khiếu nại hoạt động điều tra hoặc có căn cứ xác định việc điều tra vi phạm pháp luật hoặc trong trường hợp khác khi xét thấy cần thiết.</w:t>
      </w:r>
    </w:p>
    <w:p w14:paraId="6CB263F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lastRenderedPageBreak/>
        <w:t xml:space="preserve">Việc Kiểm sát viên lấy lời khai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 xml:space="preserve">cũng được tiến hành theo quy định tại Điều này.  </w:t>
      </w:r>
    </w:p>
    <w:p w14:paraId="12B13E9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5. Việc lấy lời khai của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tại trụ sở Cơ quan điều tra, cơ quan được giao nhiệm vụ tiến hành một số hoạt động điều tra phải được ghi âm hoặc ghi hình có âm thanh. </w:t>
      </w:r>
    </w:p>
    <w:p w14:paraId="34B9F9B2"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Việc lấy lời khai của người đại diện theo pháp luật của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tại các địa điểm khác được ghi âm hoặc ghi hình có âm thanh theo yêu cầu của người đại diện, của cơ quan, người có thẩm quyền tiến hành tố tụng. </w:t>
      </w:r>
    </w:p>
    <w:p w14:paraId="5DAD044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 xml:space="preserve">6. Biên bản lấy lời khai người đại diện theo pháp luật của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 xml:space="preserve">được lập theo quy định tại Điều 195 của Bộ luật này. </w:t>
      </w:r>
    </w:p>
    <w:p w14:paraId="5189A667"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b/>
          <w:sz w:val="28"/>
          <w:szCs w:val="28"/>
          <w:lang w:val="pt-BR"/>
        </w:rPr>
        <w:t>Điều 441. Tạm đình chỉ điều tra, đình chỉ điều tra, đình chỉ vụ án, đình chỉ bị can, bị cáo</w:t>
      </w:r>
    </w:p>
    <w:p w14:paraId="28C1A75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Cơ quan điều tra, cơ quan được giao nhiệm vụ tiến hành một số hoạt động điều tra ra quyết định tạm đình chỉ điều tra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điều tra. Trong trường hợp này,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283E94D8"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Cơ quan điều tra, cơ quan được giao nhiệm vụ tiến hành một số hoạt động điều tra ra quyết định đình chỉ điều tra, Viện kiểm sát, Tòa án ra quyết định đình chỉ vụ án, đình chỉ bị can, bị cáo là pháp nhân </w:t>
      </w:r>
      <w:r w:rsidRPr="00B6396B">
        <w:rPr>
          <w:rFonts w:ascii="Times New Roman" w:hAnsi="Times New Roman" w:cs="Times New Roman"/>
          <w:b/>
          <w:bCs/>
          <w:i/>
          <w:iCs/>
          <w:sz w:val="28"/>
          <w:szCs w:val="28"/>
          <w:lang w:val="pt-BR"/>
        </w:rPr>
        <w:t>thương mại chịu trách nhiệm hình sự</w:t>
      </w:r>
      <w:r w:rsidRPr="00B6396B">
        <w:rPr>
          <w:rFonts w:ascii="Times New Roman" w:hAnsi="Times New Roman" w:cs="Times New Roman"/>
          <w:sz w:val="28"/>
          <w:szCs w:val="28"/>
          <w:lang w:val="pt-BR"/>
        </w:rPr>
        <w:t xml:space="preserve"> khi thuộc một trong các trường hợp:</w:t>
      </w:r>
    </w:p>
    <w:p w14:paraId="03E0F831"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a) Không có sự việc phạm tội </w:t>
      </w:r>
      <w:r w:rsidRPr="00B6396B">
        <w:rPr>
          <w:rFonts w:ascii="Times New Roman" w:hAnsi="Times New Roman" w:cs="Times New Roman"/>
          <w:b/>
          <w:bCs/>
          <w:i/>
          <w:iCs/>
          <w:sz w:val="28"/>
          <w:szCs w:val="28"/>
          <w:lang w:val="pt-BR"/>
        </w:rPr>
        <w:t>của cá nhân thực hiện với danh nghĩa pháp nhân thương mại</w:t>
      </w:r>
      <w:r w:rsidRPr="00B6396B">
        <w:rPr>
          <w:rFonts w:ascii="Times New Roman" w:hAnsi="Times New Roman" w:cs="Times New Roman"/>
          <w:sz w:val="28"/>
          <w:szCs w:val="28"/>
          <w:lang w:val="pt-BR"/>
        </w:rPr>
        <w:t xml:space="preserve">;  </w:t>
      </w:r>
    </w:p>
    <w:p w14:paraId="689E1B7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b) Hành vi của </w:t>
      </w:r>
      <w:r w:rsidRPr="00B6396B">
        <w:rPr>
          <w:rFonts w:ascii="Times New Roman" w:hAnsi="Times New Roman" w:cs="Times New Roman"/>
          <w:b/>
          <w:bCs/>
          <w:i/>
          <w:iCs/>
          <w:sz w:val="28"/>
          <w:szCs w:val="28"/>
          <w:lang w:val="pt-BR"/>
        </w:rPr>
        <w:t>cá nhân thực hiện</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 xml:space="preserve">với danh nghĩa </w:t>
      </w:r>
      <w:r w:rsidRPr="00B6396B">
        <w:rPr>
          <w:rFonts w:ascii="Times New Roman" w:hAnsi="Times New Roman" w:cs="Times New Roman"/>
          <w:sz w:val="28"/>
          <w:szCs w:val="28"/>
          <w:lang w:val="pt-BR"/>
        </w:rPr>
        <w:t xml:space="preserve">pháp nhân </w:t>
      </w:r>
      <w:r w:rsidRPr="00B6396B">
        <w:rPr>
          <w:rFonts w:ascii="Times New Roman" w:hAnsi="Times New Roman" w:cs="Times New Roman"/>
          <w:b/>
          <w:bCs/>
          <w:i/>
          <w:iCs/>
          <w:sz w:val="28"/>
          <w:szCs w:val="28"/>
          <w:lang w:val="pt-BR"/>
        </w:rPr>
        <w:t>thương mại</w:t>
      </w:r>
      <w:r w:rsidRPr="00B6396B">
        <w:rPr>
          <w:rFonts w:ascii="Times New Roman" w:hAnsi="Times New Roman" w:cs="Times New Roman"/>
          <w:sz w:val="28"/>
          <w:szCs w:val="28"/>
          <w:lang w:val="pt-BR"/>
        </w:rPr>
        <w:t xml:space="preserve"> không cấu thành tội phạm;</w:t>
      </w:r>
    </w:p>
    <w:p w14:paraId="149139EB"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c) Hành vi phạm tội của </w:t>
      </w:r>
      <w:r w:rsidRPr="00B6396B">
        <w:rPr>
          <w:rFonts w:ascii="Times New Roman" w:hAnsi="Times New Roman" w:cs="Times New Roman"/>
          <w:b/>
          <w:bCs/>
          <w:i/>
          <w:iCs/>
          <w:sz w:val="28"/>
          <w:szCs w:val="28"/>
          <w:lang w:val="pt-BR"/>
        </w:rPr>
        <w:t xml:space="preserve">cá nhân thực hiện với danh nghĩa </w:t>
      </w:r>
      <w:r w:rsidRPr="00B6396B">
        <w:rPr>
          <w:rFonts w:ascii="Times New Roman" w:hAnsi="Times New Roman" w:cs="Times New Roman"/>
          <w:sz w:val="28"/>
          <w:szCs w:val="28"/>
          <w:lang w:val="pt-BR"/>
        </w:rPr>
        <w:t>pháp nhân</w:t>
      </w:r>
      <w:r w:rsidRPr="00B6396B">
        <w:rPr>
          <w:rFonts w:ascii="Times New Roman" w:hAnsi="Times New Roman" w:cs="Times New Roman"/>
          <w:b/>
          <w:bCs/>
          <w:i/>
          <w:iCs/>
          <w:sz w:val="28"/>
          <w:szCs w:val="28"/>
          <w:lang w:val="pt-BR"/>
        </w:rPr>
        <w:t xml:space="preserve"> thương mại </w:t>
      </w:r>
      <w:r w:rsidRPr="00B6396B">
        <w:rPr>
          <w:rFonts w:ascii="Times New Roman" w:hAnsi="Times New Roman" w:cs="Times New Roman"/>
          <w:sz w:val="28"/>
          <w:szCs w:val="28"/>
          <w:lang w:val="pt-BR"/>
        </w:rPr>
        <w:t xml:space="preserve">đã có bản án hoặc quyết định đình chỉ vụ án có hiệu lực pháp luật;   </w:t>
      </w:r>
    </w:p>
    <w:p w14:paraId="2267A5FE"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d) Hết thời hạn điều tra mà không chứng minh được </w:t>
      </w:r>
      <w:r w:rsidRPr="00B6396B">
        <w:rPr>
          <w:rFonts w:ascii="Times New Roman" w:hAnsi="Times New Roman" w:cs="Times New Roman"/>
          <w:b/>
          <w:bCs/>
          <w:i/>
          <w:iCs/>
          <w:sz w:val="28"/>
          <w:szCs w:val="28"/>
          <w:lang w:val="pt-BR"/>
        </w:rPr>
        <w:t xml:space="preserve">cá nhân với danh nghĩa </w:t>
      </w:r>
      <w:r w:rsidRPr="00B6396B">
        <w:rPr>
          <w:rFonts w:ascii="Times New Roman" w:hAnsi="Times New Roman" w:cs="Times New Roman"/>
          <w:sz w:val="28"/>
          <w:szCs w:val="28"/>
          <w:lang w:val="pt-BR"/>
        </w:rPr>
        <w:t xml:space="preserve">pháp nhân </w:t>
      </w:r>
      <w:r w:rsidRPr="00B6396B">
        <w:rPr>
          <w:rFonts w:ascii="Times New Roman" w:hAnsi="Times New Roman" w:cs="Times New Roman"/>
          <w:b/>
          <w:bCs/>
          <w:i/>
          <w:iCs/>
          <w:sz w:val="28"/>
          <w:szCs w:val="28"/>
          <w:lang w:val="pt-BR"/>
        </w:rPr>
        <w:t>thương mại</w:t>
      </w:r>
      <w:r w:rsidRPr="00B6396B">
        <w:rPr>
          <w:rFonts w:ascii="Times New Roman" w:hAnsi="Times New Roman" w:cs="Times New Roman"/>
          <w:sz w:val="28"/>
          <w:szCs w:val="28"/>
          <w:lang w:val="pt-BR"/>
        </w:rPr>
        <w:t xml:space="preserve"> thực hiện tội phạm; </w:t>
      </w:r>
    </w:p>
    <w:p w14:paraId="7D57CEE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đ) Hết thời hiệu truy cứu trách nhiệm hình sự.</w:t>
      </w:r>
    </w:p>
    <w:p w14:paraId="2CA92E4A"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 xml:space="preserve">Điều 442. </w:t>
      </w:r>
      <w:r w:rsidRPr="00B6396B">
        <w:rPr>
          <w:rFonts w:ascii="Times New Roman" w:hAnsi="Times New Roman" w:cs="Times New Roman"/>
          <w:b/>
          <w:sz w:val="28"/>
          <w:szCs w:val="28"/>
          <w:lang w:val="pt-BR"/>
        </w:rPr>
        <w:t>Thẩm quyền và thủ tục xét xử đối với pháp nhân</w:t>
      </w:r>
      <w:r w:rsidRPr="00B6396B">
        <w:rPr>
          <w:rFonts w:ascii="Times New Roman" w:hAnsi="Times New Roman" w:cs="Times New Roman"/>
          <w:b/>
          <w:bCs/>
          <w:i/>
          <w:sz w:val="28"/>
          <w:szCs w:val="28"/>
          <w:lang w:val="pt-BR"/>
        </w:rPr>
        <w:t xml:space="preserve"> thương mại </w:t>
      </w:r>
      <w:r w:rsidRPr="00B6396B">
        <w:rPr>
          <w:rFonts w:ascii="Times New Roman" w:hAnsi="Times New Roman" w:cs="Times New Roman"/>
          <w:b/>
          <w:bCs/>
          <w:i/>
          <w:iCs/>
          <w:sz w:val="28"/>
          <w:szCs w:val="28"/>
          <w:lang w:val="pt-BR"/>
        </w:rPr>
        <w:t>chịu</w:t>
      </w:r>
      <w:r w:rsidRPr="00B6396B">
        <w:rPr>
          <w:rFonts w:ascii="Times New Roman" w:hAnsi="Times New Roman" w:cs="Times New Roman"/>
          <w:b/>
          <w:bCs/>
          <w:i/>
          <w:sz w:val="28"/>
          <w:szCs w:val="28"/>
          <w:lang w:val="pt-BR"/>
        </w:rPr>
        <w:t xml:space="preserve"> trách nhiệm hình sự</w:t>
      </w:r>
    </w:p>
    <w:p w14:paraId="7161938A" w14:textId="77777777" w:rsidR="009E3E6F" w:rsidRPr="00B6396B" w:rsidRDefault="009E3E6F" w:rsidP="009E3E6F">
      <w:pPr>
        <w:spacing w:after="40"/>
        <w:ind w:firstLine="720"/>
        <w:jc w:val="both"/>
        <w:rPr>
          <w:rFonts w:ascii="Times New Roman" w:hAnsi="Times New Roman" w:cs="Times New Roman"/>
          <w:b/>
          <w:bCs/>
          <w:i/>
          <w:sz w:val="28"/>
          <w:szCs w:val="28"/>
          <w:lang w:val="pt-BR"/>
        </w:rPr>
      </w:pPr>
      <w:r w:rsidRPr="00B6396B">
        <w:rPr>
          <w:rFonts w:ascii="Times New Roman" w:hAnsi="Times New Roman" w:cs="Times New Roman"/>
          <w:sz w:val="28"/>
          <w:szCs w:val="28"/>
          <w:lang w:val="pt-BR"/>
        </w:rPr>
        <w:t xml:space="preserve">1. Tòa án có thẩm quyền xét xử vụ án hình sự </w:t>
      </w:r>
      <w:r w:rsidRPr="00B6396B">
        <w:rPr>
          <w:rFonts w:ascii="Times New Roman" w:hAnsi="Times New Roman" w:cs="Times New Roman"/>
          <w:b/>
          <w:bCs/>
          <w:i/>
          <w:iCs/>
          <w:sz w:val="28"/>
          <w:szCs w:val="28"/>
          <w:lang w:val="pt-BR"/>
        </w:rPr>
        <w:t>đối với</w:t>
      </w:r>
      <w:r w:rsidRPr="00B6396B">
        <w:rPr>
          <w:rFonts w:ascii="Times New Roman" w:hAnsi="Times New Roman" w:cs="Times New Roman"/>
          <w:sz w:val="28"/>
          <w:szCs w:val="28"/>
          <w:lang w:val="pt-BR"/>
        </w:rPr>
        <w:t xml:space="preserve"> pháp nhân</w:t>
      </w:r>
      <w:r w:rsidRPr="00B6396B">
        <w:rPr>
          <w:rFonts w:ascii="Times New Roman" w:hAnsi="Times New Roman" w:cs="Times New Roman"/>
          <w:b/>
          <w:bCs/>
          <w:i/>
          <w:sz w:val="28"/>
          <w:szCs w:val="28"/>
          <w:lang w:val="pt-BR"/>
        </w:rPr>
        <w:t xml:space="preserve"> thương mại </w:t>
      </w:r>
      <w:r w:rsidRPr="00B6396B">
        <w:rPr>
          <w:rFonts w:ascii="Times New Roman" w:hAnsi="Times New Roman" w:cs="Times New Roman"/>
          <w:b/>
          <w:bCs/>
          <w:i/>
          <w:iCs/>
          <w:sz w:val="28"/>
          <w:szCs w:val="28"/>
          <w:lang w:val="pt-BR"/>
        </w:rPr>
        <w:t>chịu</w:t>
      </w:r>
      <w:r w:rsidRPr="00B6396B">
        <w:rPr>
          <w:rFonts w:ascii="Times New Roman" w:hAnsi="Times New Roman" w:cs="Times New Roman"/>
          <w:b/>
          <w:bCs/>
          <w:i/>
          <w:sz w:val="28"/>
          <w:szCs w:val="28"/>
          <w:lang w:val="pt-BR"/>
        </w:rPr>
        <w:t xml:space="preserve"> trách nhiệm hình sự là Tòa án nơi </w:t>
      </w:r>
      <w:r w:rsidRPr="00B6396B">
        <w:rPr>
          <w:rFonts w:ascii="Times New Roman" w:hAnsi="Times New Roman" w:cs="Times New Roman"/>
          <w:b/>
          <w:bCs/>
          <w:i/>
          <w:iCs/>
          <w:sz w:val="28"/>
          <w:szCs w:val="28"/>
          <w:lang w:val="pt-BR"/>
        </w:rPr>
        <w:t>có thẩm quyền</w:t>
      </w:r>
      <w:r w:rsidRPr="00B6396B">
        <w:rPr>
          <w:rFonts w:ascii="Times New Roman" w:hAnsi="Times New Roman" w:cs="Times New Roman"/>
          <w:sz w:val="28"/>
          <w:szCs w:val="28"/>
          <w:lang w:val="pt-BR"/>
        </w:rPr>
        <w:t xml:space="preserve"> xét xử </w:t>
      </w:r>
      <w:r w:rsidRPr="00B6396B">
        <w:rPr>
          <w:rFonts w:ascii="Times New Roman" w:hAnsi="Times New Roman" w:cs="Times New Roman"/>
          <w:b/>
          <w:bCs/>
          <w:i/>
          <w:sz w:val="28"/>
          <w:szCs w:val="28"/>
          <w:lang w:val="pt-BR"/>
        </w:rPr>
        <w:t xml:space="preserve">cá nhân thực </w:t>
      </w:r>
      <w:r w:rsidRPr="00B6396B">
        <w:rPr>
          <w:rFonts w:ascii="Times New Roman" w:hAnsi="Times New Roman" w:cs="Times New Roman"/>
          <w:b/>
          <w:bCs/>
          <w:i/>
          <w:sz w:val="28"/>
          <w:szCs w:val="28"/>
          <w:lang w:val="pt-BR"/>
        </w:rPr>
        <w:lastRenderedPageBreak/>
        <w:t>hiện hành vi với danh nghĩa pháp nhân thương mại theo quy định của Bộ luật này</w:t>
      </w:r>
      <w:r w:rsidRPr="00B6396B">
        <w:rPr>
          <w:rFonts w:ascii="Times New Roman" w:hAnsi="Times New Roman" w:cs="Times New Roman"/>
          <w:sz w:val="28"/>
          <w:szCs w:val="28"/>
          <w:lang w:val="pt-BR"/>
        </w:rPr>
        <w:t xml:space="preserve">.  </w:t>
      </w:r>
    </w:p>
    <w:p w14:paraId="4765F9F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Việc xét xử sơ thẩm, phúc thẩm, giám đốc thẩm, tái thẩm đối với </w:t>
      </w:r>
      <w:r w:rsidRPr="00B6396B">
        <w:rPr>
          <w:rFonts w:ascii="Times New Roman" w:hAnsi="Times New Roman" w:cs="Times New Roman"/>
          <w:b/>
          <w:i/>
          <w:sz w:val="28"/>
          <w:szCs w:val="28"/>
          <w:lang w:val="pt-BR"/>
        </w:rPr>
        <w:t>vụ</w:t>
      </w:r>
      <w:r w:rsidRPr="00B6396B">
        <w:rPr>
          <w:rFonts w:ascii="Times New Roman" w:hAnsi="Times New Roman" w:cs="Times New Roman"/>
          <w:sz w:val="28"/>
          <w:szCs w:val="28"/>
          <w:lang w:val="pt-BR"/>
        </w:rPr>
        <w:t xml:space="preserve"> </w:t>
      </w:r>
      <w:r w:rsidRPr="00B6396B">
        <w:rPr>
          <w:rFonts w:ascii="Times New Roman" w:hAnsi="Times New Roman" w:cs="Times New Roman"/>
          <w:b/>
          <w:i/>
          <w:sz w:val="28"/>
          <w:szCs w:val="28"/>
          <w:lang w:val="pt-BR"/>
        </w:rPr>
        <w:t>án có</w:t>
      </w:r>
      <w:r w:rsidRPr="00B6396B">
        <w:rPr>
          <w:rFonts w:ascii="Times New Roman" w:hAnsi="Times New Roman" w:cs="Times New Roman"/>
          <w:sz w:val="28"/>
          <w:szCs w:val="28"/>
          <w:lang w:val="pt-BR"/>
        </w:rPr>
        <w:t xml:space="preserve"> pháp nhân </w:t>
      </w:r>
      <w:r w:rsidRPr="00B6396B">
        <w:rPr>
          <w:rFonts w:ascii="Times New Roman" w:hAnsi="Times New Roman" w:cs="Times New Roman"/>
          <w:b/>
          <w:i/>
          <w:sz w:val="28"/>
          <w:szCs w:val="28"/>
          <w:lang w:val="pt-BR"/>
        </w:rPr>
        <w:t>thương mại</w:t>
      </w:r>
      <w:r w:rsidRPr="00B6396B">
        <w:rPr>
          <w:rFonts w:ascii="Times New Roman" w:hAnsi="Times New Roman" w:cs="Times New Roman"/>
          <w:sz w:val="28"/>
          <w:szCs w:val="28"/>
          <w:lang w:val="pt-BR"/>
        </w:rPr>
        <w:t xml:space="preserve"> </w:t>
      </w:r>
      <w:r w:rsidRPr="00B6396B">
        <w:rPr>
          <w:rFonts w:ascii="Times New Roman" w:hAnsi="Times New Roman" w:cs="Times New Roman"/>
          <w:b/>
          <w:bCs/>
          <w:i/>
          <w:iCs/>
          <w:sz w:val="28"/>
          <w:szCs w:val="28"/>
          <w:lang w:val="pt-BR"/>
        </w:rPr>
        <w:t>chịu</w:t>
      </w:r>
      <w:r w:rsidRPr="00B6396B">
        <w:rPr>
          <w:rFonts w:ascii="Times New Roman" w:hAnsi="Times New Roman" w:cs="Times New Roman"/>
          <w:b/>
          <w:i/>
          <w:sz w:val="28"/>
          <w:szCs w:val="28"/>
          <w:lang w:val="pt-BR"/>
        </w:rPr>
        <w:t xml:space="preserve"> trách nhiệm hình sự</w:t>
      </w:r>
      <w:r w:rsidRPr="00B6396B">
        <w:rPr>
          <w:rFonts w:ascii="Times New Roman" w:hAnsi="Times New Roman" w:cs="Times New Roman"/>
          <w:sz w:val="28"/>
          <w:szCs w:val="28"/>
          <w:lang w:val="pt-BR"/>
        </w:rPr>
        <w:t xml:space="preserve"> được thực hiện theo thủ tục chung quy định tại Phần thứ tư</w:t>
      </w:r>
      <w:r w:rsidRPr="00B6396B">
        <w:rPr>
          <w:rFonts w:ascii="Times New Roman" w:hAnsi="Times New Roman" w:cs="Times New Roman"/>
          <w:b/>
          <w:i/>
          <w:sz w:val="28"/>
          <w:szCs w:val="28"/>
          <w:lang w:val="pt-BR"/>
        </w:rPr>
        <w:t>,</w:t>
      </w:r>
      <w:r w:rsidRPr="00B6396B">
        <w:rPr>
          <w:rFonts w:ascii="Times New Roman" w:hAnsi="Times New Roman" w:cs="Times New Roman"/>
          <w:sz w:val="28"/>
          <w:szCs w:val="28"/>
          <w:lang w:val="pt-BR"/>
        </w:rPr>
        <w:t xml:space="preserve"> Phần thứ sáu</w:t>
      </w:r>
      <w:r w:rsidRPr="00B6396B">
        <w:rPr>
          <w:rFonts w:ascii="Times New Roman" w:hAnsi="Times New Roman" w:cs="Times New Roman"/>
          <w:b/>
          <w:i/>
          <w:sz w:val="28"/>
          <w:szCs w:val="28"/>
          <w:lang w:val="pt-BR"/>
        </w:rPr>
        <w:t xml:space="preserve"> và quy định của Chương này. </w:t>
      </w:r>
      <w:r w:rsidRPr="00B6396B">
        <w:rPr>
          <w:rFonts w:ascii="Times New Roman" w:hAnsi="Times New Roman" w:cs="Times New Roman"/>
          <w:sz w:val="28"/>
          <w:szCs w:val="28"/>
          <w:lang w:val="pt-BR"/>
        </w:rPr>
        <w:t>Phiên tòa xét xử đối với pháp nhân phải có mặt người đại diện theo pháp luật của pháp nhân, Kiểm sát viên Viện kiểm sát cùng cấp; có mặt bị hại hoặc người đại diện của bị hại.</w:t>
      </w:r>
    </w:p>
    <w:p w14:paraId="2E342545"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Điều 443. Thẩm quyền, thủ tục thi hành án đối với pháp nhân</w:t>
      </w:r>
      <w:r w:rsidRPr="00B6396B">
        <w:rPr>
          <w:rFonts w:ascii="Times New Roman" w:hAnsi="Times New Roman" w:cs="Times New Roman"/>
          <w:b/>
          <w:bCs/>
          <w:i/>
          <w:sz w:val="28"/>
          <w:szCs w:val="28"/>
          <w:lang w:val="pt-BR"/>
        </w:rPr>
        <w:t xml:space="preserve"> thương mại</w:t>
      </w:r>
    </w:p>
    <w:p w14:paraId="2186910C"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1. Thủ trưởng cơ quan thi hành án dân sự có thẩm quyền ra quyết định thi hành hình phạt tiền đối với pháp nhân</w:t>
      </w:r>
      <w:r w:rsidRPr="00B6396B">
        <w:rPr>
          <w:rFonts w:ascii="Times New Roman" w:hAnsi="Times New Roman" w:cs="Times New Roman"/>
          <w:b/>
          <w:i/>
          <w:sz w:val="28"/>
          <w:szCs w:val="28"/>
          <w:lang w:val="pt-BR"/>
        </w:rPr>
        <w:t xml:space="preserve"> thương mại bị kết án</w:t>
      </w:r>
      <w:r w:rsidRPr="00B6396B">
        <w:rPr>
          <w:rFonts w:ascii="Times New Roman" w:hAnsi="Times New Roman" w:cs="Times New Roman"/>
          <w:sz w:val="28"/>
          <w:szCs w:val="28"/>
          <w:lang w:val="pt-BR"/>
        </w:rPr>
        <w:t>. Trình tự, thủ tục thi hành hình phạt tiền được thực hiện theo quy định của Luật Thi hành án dân sự.</w:t>
      </w:r>
    </w:p>
    <w:p w14:paraId="4277500D" w14:textId="77777777" w:rsidR="009E3E6F" w:rsidRPr="00B6396B" w:rsidRDefault="009E3E6F" w:rsidP="009E3E6F">
      <w:pPr>
        <w:spacing w:after="40"/>
        <w:ind w:firstLine="720"/>
        <w:jc w:val="both"/>
        <w:rPr>
          <w:rFonts w:ascii="Times New Roman" w:hAnsi="Times New Roman" w:cs="Times New Roman"/>
          <w:sz w:val="28"/>
          <w:szCs w:val="28"/>
          <w:lang w:val="pt-BR"/>
        </w:rPr>
      </w:pPr>
      <w:r w:rsidRPr="00B6396B">
        <w:rPr>
          <w:rFonts w:ascii="Times New Roman" w:hAnsi="Times New Roman" w:cs="Times New Roman"/>
          <w:sz w:val="28"/>
          <w:szCs w:val="28"/>
          <w:lang w:val="pt-BR"/>
        </w:rPr>
        <w:t xml:space="preserve">2. Cơ quan nhà nước có thẩm quyền thi hành các hình phạt khác và các biện pháp tư pháp quy định tại Bộ luật Hình sự đối với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theo quy định của pháp luật.</w:t>
      </w:r>
    </w:p>
    <w:p w14:paraId="7646E2A1"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3. Trường hợp pháp nhân</w:t>
      </w:r>
      <w:r w:rsidRPr="00B6396B">
        <w:rPr>
          <w:rFonts w:ascii="Times New Roman" w:hAnsi="Times New Roman" w:cs="Times New Roman"/>
          <w:b/>
          <w:i/>
          <w:sz w:val="28"/>
          <w:szCs w:val="28"/>
          <w:lang w:val="pt-BR"/>
        </w:rPr>
        <w:t xml:space="preserve"> thương mại</w:t>
      </w:r>
      <w:r w:rsidRPr="00B6396B">
        <w:rPr>
          <w:rFonts w:ascii="Times New Roman" w:hAnsi="Times New Roman" w:cs="Times New Roman"/>
          <w:sz w:val="28"/>
          <w:szCs w:val="28"/>
          <w:lang w:val="pt-BR"/>
        </w:rPr>
        <w:t xml:space="preserve"> bị kết án thực hiện chia, tách, hợp nhất, sáp nhập, </w:t>
      </w:r>
      <w:r w:rsidRPr="00B6396B">
        <w:rPr>
          <w:rFonts w:ascii="Times New Roman" w:hAnsi="Times New Roman" w:cs="Times New Roman"/>
          <w:b/>
          <w:bCs/>
          <w:i/>
          <w:iCs/>
          <w:sz w:val="28"/>
          <w:szCs w:val="28"/>
          <w:lang w:val="pt-BR"/>
        </w:rPr>
        <w:t>giải thể, phá sản</w:t>
      </w:r>
      <w:r w:rsidRPr="00B6396B">
        <w:rPr>
          <w:rFonts w:ascii="Times New Roman" w:hAnsi="Times New Roman" w:cs="Times New Roman"/>
          <w:sz w:val="28"/>
          <w:szCs w:val="28"/>
          <w:lang w:val="pt-BR"/>
        </w:rPr>
        <w:t xml:space="preserve"> thì </w:t>
      </w:r>
      <w:r w:rsidRPr="00B6396B">
        <w:rPr>
          <w:rFonts w:ascii="Times New Roman" w:hAnsi="Times New Roman" w:cs="Times New Roman"/>
          <w:b/>
          <w:i/>
          <w:sz w:val="28"/>
          <w:szCs w:val="28"/>
          <w:lang w:val="pt-BR"/>
        </w:rPr>
        <w:t xml:space="preserve">việc xác định </w:t>
      </w:r>
      <w:r w:rsidRPr="00B6396B">
        <w:rPr>
          <w:rFonts w:ascii="Times New Roman" w:hAnsi="Times New Roman" w:cs="Times New Roman"/>
          <w:sz w:val="28"/>
          <w:szCs w:val="28"/>
          <w:lang w:val="pt-BR"/>
        </w:rPr>
        <w:t>pháp nhân kế thừa quyền</w:t>
      </w:r>
      <w:r w:rsidRPr="00B6396B">
        <w:rPr>
          <w:rFonts w:ascii="Times New Roman" w:hAnsi="Times New Roman" w:cs="Times New Roman"/>
          <w:b/>
          <w:i/>
          <w:sz w:val="28"/>
          <w:szCs w:val="28"/>
          <w:lang w:val="pt-BR"/>
        </w:rPr>
        <w:t>,</w:t>
      </w:r>
      <w:r w:rsidRPr="00B6396B">
        <w:rPr>
          <w:rFonts w:ascii="Times New Roman" w:hAnsi="Times New Roman" w:cs="Times New Roman"/>
          <w:sz w:val="28"/>
          <w:szCs w:val="28"/>
          <w:lang w:val="pt-BR"/>
        </w:rPr>
        <w:t xml:space="preserve"> nghĩa vụ </w:t>
      </w:r>
      <w:r w:rsidRPr="00B6396B">
        <w:rPr>
          <w:rFonts w:ascii="Times New Roman" w:hAnsi="Times New Roman" w:cs="Times New Roman"/>
          <w:b/>
          <w:i/>
          <w:sz w:val="28"/>
          <w:szCs w:val="28"/>
          <w:lang w:val="pt-BR"/>
        </w:rPr>
        <w:t>và</w:t>
      </w:r>
      <w:r w:rsidRPr="00B6396B">
        <w:rPr>
          <w:rFonts w:ascii="Times New Roman" w:hAnsi="Times New Roman" w:cs="Times New Roman"/>
          <w:sz w:val="28"/>
          <w:szCs w:val="28"/>
          <w:lang w:val="pt-BR"/>
        </w:rPr>
        <w:t xml:space="preserve"> trách nhiệm thực hiện nghĩa vụ thi hành án phạt tiền, bồi thường thiệt hại</w:t>
      </w:r>
      <w:r w:rsidRPr="00B6396B">
        <w:rPr>
          <w:rFonts w:ascii="Times New Roman" w:hAnsi="Times New Roman" w:cs="Times New Roman"/>
          <w:b/>
          <w:i/>
          <w:sz w:val="28"/>
          <w:szCs w:val="28"/>
          <w:lang w:val="pt-BR"/>
        </w:rPr>
        <w:t xml:space="preserve"> được thực hiện theo quy định của Bộ luật Hình sự và quy định khác của pháp luật có liên quan</w:t>
      </w:r>
      <w:r w:rsidRPr="00B6396B">
        <w:rPr>
          <w:rFonts w:ascii="Times New Roman" w:hAnsi="Times New Roman" w:cs="Times New Roman"/>
          <w:sz w:val="28"/>
          <w:szCs w:val="28"/>
          <w:lang w:val="pt-BR"/>
        </w:rPr>
        <w:t xml:space="preserve">.  </w:t>
      </w:r>
    </w:p>
    <w:p w14:paraId="18712783"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b/>
          <w:bCs/>
          <w:sz w:val="28"/>
          <w:szCs w:val="28"/>
          <w:lang w:val="pt-BR"/>
        </w:rPr>
        <w:t>Điều 444. Thủ tục đương nhiên xóa án tích đối với pháp nhân</w:t>
      </w:r>
      <w:r w:rsidRPr="00B6396B">
        <w:rPr>
          <w:rFonts w:ascii="Times New Roman" w:hAnsi="Times New Roman" w:cs="Times New Roman"/>
          <w:b/>
          <w:bCs/>
          <w:i/>
          <w:sz w:val="28"/>
          <w:szCs w:val="28"/>
          <w:lang w:val="pt-BR"/>
        </w:rPr>
        <w:t xml:space="preserve"> thương mại</w:t>
      </w:r>
    </w:p>
    <w:p w14:paraId="48058B28" w14:textId="77777777" w:rsidR="009E3E6F" w:rsidRPr="00B6396B" w:rsidRDefault="009E3E6F" w:rsidP="009E3E6F">
      <w:pPr>
        <w:spacing w:after="40"/>
        <w:ind w:firstLine="720"/>
        <w:jc w:val="both"/>
        <w:rPr>
          <w:rFonts w:ascii="Times New Roman" w:hAnsi="Times New Roman" w:cs="Times New Roman"/>
          <w:b/>
          <w:bCs/>
          <w:sz w:val="28"/>
          <w:szCs w:val="28"/>
          <w:lang w:val="pt-BR"/>
        </w:rPr>
      </w:pPr>
      <w:r w:rsidRPr="00B6396B">
        <w:rPr>
          <w:rFonts w:ascii="Times New Roman" w:hAnsi="Times New Roman" w:cs="Times New Roman"/>
          <w:sz w:val="28"/>
          <w:szCs w:val="28"/>
          <w:lang w:val="pt-BR"/>
        </w:rPr>
        <w:t>Trong thời hạn 05 ngày kể từ ngày nhận được yêu cầu của pháp nhân</w:t>
      </w:r>
      <w:r w:rsidRPr="00B6396B">
        <w:rPr>
          <w:rFonts w:ascii="Times New Roman" w:hAnsi="Times New Roman" w:cs="Times New Roman"/>
          <w:b/>
          <w:i/>
          <w:sz w:val="28"/>
          <w:szCs w:val="28"/>
          <w:lang w:val="pt-BR"/>
        </w:rPr>
        <w:t xml:space="preserve"> thương mại bị kết án</w:t>
      </w:r>
      <w:r w:rsidRPr="00B6396B">
        <w:rPr>
          <w:rFonts w:ascii="Times New Roman" w:hAnsi="Times New Roman" w:cs="Times New Roman"/>
          <w:sz w:val="28"/>
          <w:szCs w:val="28"/>
          <w:lang w:val="pt-BR"/>
        </w:rPr>
        <w:t xml:space="preserve"> được đương nhiên xóa án tích và xét thấy có đủ điều kiện quy định tại Điều 90 của Bộ luật Hình sự thì Chánh án Tòa án đã xét xử sơ thẩm vụ án cấp giấy chứng nhận pháp nhân </w:t>
      </w:r>
      <w:r w:rsidRPr="00B6396B">
        <w:rPr>
          <w:rFonts w:ascii="Times New Roman" w:hAnsi="Times New Roman" w:cs="Times New Roman"/>
          <w:b/>
          <w:i/>
          <w:sz w:val="28"/>
          <w:szCs w:val="28"/>
          <w:lang w:val="pt-BR"/>
        </w:rPr>
        <w:t xml:space="preserve">thương mại </w:t>
      </w:r>
      <w:r w:rsidRPr="00B6396B">
        <w:rPr>
          <w:rFonts w:ascii="Times New Roman" w:hAnsi="Times New Roman" w:cs="Times New Roman"/>
          <w:sz w:val="28"/>
          <w:szCs w:val="28"/>
          <w:lang w:val="pt-BR"/>
        </w:rPr>
        <w:t>đã được xóa án tích.</w:t>
      </w:r>
    </w:p>
    <w:p w14:paraId="17B84AB6" w14:textId="77777777" w:rsidR="009E3E6F" w:rsidRPr="00B6396B" w:rsidRDefault="009E3E6F" w:rsidP="008C53C9">
      <w:pPr>
        <w:spacing w:after="40"/>
        <w:jc w:val="center"/>
        <w:rPr>
          <w:rFonts w:ascii="Times New Roman" w:hAnsi="Times New Roman" w:cs="Times New Roman"/>
          <w:b/>
          <w:sz w:val="28"/>
          <w:szCs w:val="28"/>
          <w:lang w:val="vi-VN"/>
        </w:rPr>
      </w:pPr>
      <w:r w:rsidRPr="00B6396B">
        <w:rPr>
          <w:rFonts w:ascii="Times New Roman" w:hAnsi="Times New Roman" w:cs="Times New Roman"/>
          <w:b/>
          <w:bCs/>
          <w:sz w:val="28"/>
          <w:szCs w:val="28"/>
          <w:lang w:val="vi-VN"/>
        </w:rPr>
        <w:t>Chương XXX</w:t>
      </w:r>
    </w:p>
    <w:p w14:paraId="1416DF0B"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THỦ TỤC ÁP DỤNG BIỆN PHÁP BẮT BUỘC CHỮA BỆNH</w:t>
      </w:r>
    </w:p>
    <w:p w14:paraId="4C7761F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445. Điều kiện và thẩm quyền áp dụng biện pháp bắt buộc chữa bệnh </w:t>
      </w:r>
    </w:p>
    <w:p w14:paraId="1AF5363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Khi có căn cứ cho rằng người thực hiện hành vi nguy hiểm cho xã hội không có năng lực trách nhiệm hình sự theo quy định tại Điều 22 của Bộ luật Hình sự thì tuỳ từng giai đoạn tố tụng, Cơ quan điều tra, Viện kiểm sát, Tòa án phải trưng cầu giám định pháp y tâm thần.</w:t>
      </w:r>
    </w:p>
    <w:p w14:paraId="4C2CAEE5"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lastRenderedPageBreak/>
        <w:t>2. Căn cứ kết luận giám định pháp y tâm thần, Viện kiểm sát quyết định áp dụng biện pháp bắt buộc chữa bệnh trong giai đoạn điều tra, truy tố; Tòa án quyết định áp dụng biện pháp bắt buộc chữa bệnh trong giai đoạn xét xử và thi hành án.</w:t>
      </w:r>
    </w:p>
    <w:p w14:paraId="693E70C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Điều 446. Điều tra đối với người bị nghi về năng lực trách nhiệm hình sự</w:t>
      </w:r>
    </w:p>
    <w:p w14:paraId="1B78E66C"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1. Đối với vụ án mà có căn cứ cho rằng người thực hiện hành vi nguy hiểm cho xã hội không có năng lực trách nhiệm hình sự, Cơ quan điều tra phải làm sáng tỏ:</w:t>
      </w:r>
    </w:p>
    <w:p w14:paraId="082C8133"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a) Hành vi nguy hiểm cho xã hội đã xảy ra;</w:t>
      </w:r>
    </w:p>
    <w:p w14:paraId="2E652B57"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b) Tình trạng tâm thần và bệnh tâm thần của người có hành vi nguy hiểm cho xã hội;</w:t>
      </w:r>
    </w:p>
    <w:p w14:paraId="7A3C69B7"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c) Người có hành vi nguy hiểm cho xã hội có mất khả năng nhận thức hoặc khả năng điều khiển hành vi của mình hay không.</w:t>
      </w:r>
    </w:p>
    <w:p w14:paraId="7AB08BC3" w14:textId="77777777" w:rsidR="009E3E6F" w:rsidRPr="00B6396B" w:rsidRDefault="009E3E6F" w:rsidP="009E3E6F">
      <w:pPr>
        <w:spacing w:after="40"/>
        <w:ind w:firstLine="720"/>
        <w:jc w:val="both"/>
        <w:rPr>
          <w:rFonts w:ascii="Times New Roman" w:hAnsi="Times New Roman" w:cs="Times New Roman"/>
          <w:b/>
          <w:bCs/>
          <w:sz w:val="28"/>
          <w:szCs w:val="28"/>
          <w:lang w:val="it-IT"/>
        </w:rPr>
      </w:pPr>
      <w:r w:rsidRPr="00B6396B">
        <w:rPr>
          <w:rFonts w:ascii="Times New Roman" w:hAnsi="Times New Roman" w:cs="Times New Roman"/>
          <w:sz w:val="28"/>
          <w:szCs w:val="28"/>
          <w:lang w:val="it-IT"/>
        </w:rPr>
        <w:t>2. Khi tiến hành tố tụng, Cơ quan điều tra phải bảo đảm có người bào chữa tham gia tố tụng từ khi xác định được người có hành vi nguy hiểm cho xã hội mắc bệnh tâm thần hoặc bệnh khác làm mất khả năng nhận thức hoặc khả năng điều khiển hành vi. Người đại diện của người đó có thể tham gia tố tụng trong trường hợp cần thiết.</w:t>
      </w:r>
    </w:p>
    <w:p w14:paraId="61EEA276"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Điều 447. Áp dụng biện pháp bắt buộc chữa bệnh trong giai đoạn điều tra</w:t>
      </w:r>
    </w:p>
    <w:p w14:paraId="1ADB74FE"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1. Khi Cơ quan điều tra trưng cầu giám định pháp y tâm thần mà kết quả giám định xác định bị can mắc bệnh tâm thần hoặc bệnh khác làm mất khả năng nhận thức hoặc khả năng điều khiển hành vi thì Cơ quan điều tra gửi văn bản đề nghị áp dụng biện pháp bắt buộc chữa bệnh cùng kết luận giám định cho Viện kiểm sát có thẩm quyền để xem xét, quyết định.</w:t>
      </w:r>
    </w:p>
    <w:p w14:paraId="7023EBDE"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Trong thời hạn 03 ngày kể từ ngày nhận được văn bản đề nghị của Cơ quan điều tra cùng kết luận giám định, Viện kiểm sát quyết định áp dụng biện pháp chữa bệnh đối với bị can hoặc yêu cầu Cơ quan điều tra trưng cầu giám định bổ sung, giám định lại nếu thấy chưa đủ căn cứ để quyết định.</w:t>
      </w:r>
    </w:p>
    <w:p w14:paraId="2D1C9B4F" w14:textId="77777777" w:rsidR="009E3E6F" w:rsidRPr="00B6396B" w:rsidRDefault="009E3E6F" w:rsidP="009E3E6F">
      <w:pPr>
        <w:spacing w:after="40"/>
        <w:ind w:firstLine="720"/>
        <w:jc w:val="both"/>
        <w:rPr>
          <w:rFonts w:ascii="Times New Roman" w:hAnsi="Times New Roman" w:cs="Times New Roman"/>
          <w:b/>
          <w:bCs/>
          <w:sz w:val="28"/>
          <w:szCs w:val="28"/>
          <w:lang w:val="it-IT"/>
        </w:rPr>
      </w:pPr>
      <w:r w:rsidRPr="00B6396B">
        <w:rPr>
          <w:rFonts w:ascii="Times New Roman" w:hAnsi="Times New Roman" w:cs="Times New Roman"/>
          <w:sz w:val="28"/>
          <w:szCs w:val="28"/>
          <w:lang w:val="it-IT"/>
        </w:rPr>
        <w:t>2. Trường hợp Viện kiểm sát ra quyết định áp dụng biện pháp bắt buộc chữa bệnh thì Cơ quan điều tra phải ra quyết định tạm đình chỉ hoặc đình chỉ điều tra đối với bị can.</w:t>
      </w:r>
    </w:p>
    <w:p w14:paraId="3D7F02B0"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b/>
          <w:bCs/>
          <w:sz w:val="28"/>
          <w:szCs w:val="28"/>
          <w:lang w:val="it-IT"/>
        </w:rPr>
        <w:t xml:space="preserve">Điều 448. Quyết định của Viện kiểm sát trong giai đoạn truy tố </w:t>
      </w:r>
    </w:p>
    <w:p w14:paraId="4C96DD5F"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1. Sau khi nhận được hồ sơ vụ án và bản kết luận điều tra, nếu có căn cứ cho rằng bị can không có năng lực trách nhiệm hình sự thì Viện kiểm sát trưng cầu giám định pháp y tâm thần.</w:t>
      </w:r>
    </w:p>
    <w:p w14:paraId="52B771A2"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lastRenderedPageBreak/>
        <w:t>2. Căn cứ vào kết luận giám định, Viện kiểm sát có thể ra một trong các quyết định:</w:t>
      </w:r>
    </w:p>
    <w:p w14:paraId="628F31CF"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a) Tạm đình chỉ vụ án và áp dụng biện pháp bắt buộc chữa bệnh;</w:t>
      </w:r>
    </w:p>
    <w:p w14:paraId="2A76C9DD"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b) Đình chỉ vụ án và áp dụng biện pháp bắt buộc chữa bệnh;</w:t>
      </w:r>
    </w:p>
    <w:p w14:paraId="2A2AD9D6" w14:textId="77777777" w:rsidR="009E3E6F" w:rsidRPr="00B6396B" w:rsidRDefault="009E3E6F" w:rsidP="009E3E6F">
      <w:pPr>
        <w:spacing w:after="40"/>
        <w:ind w:firstLine="720"/>
        <w:jc w:val="both"/>
        <w:rPr>
          <w:rFonts w:ascii="Times New Roman" w:hAnsi="Times New Roman" w:cs="Times New Roman"/>
          <w:sz w:val="28"/>
          <w:szCs w:val="28"/>
          <w:lang w:val="it-IT"/>
        </w:rPr>
      </w:pPr>
      <w:r w:rsidRPr="00B6396B">
        <w:rPr>
          <w:rFonts w:ascii="Times New Roman" w:hAnsi="Times New Roman" w:cs="Times New Roman"/>
          <w:sz w:val="28"/>
          <w:szCs w:val="28"/>
          <w:lang w:val="it-IT"/>
        </w:rPr>
        <w:t>c) Trả hồ sơ để điều tra bổ sung;</w:t>
      </w:r>
    </w:p>
    <w:p w14:paraId="48F3A336" w14:textId="77777777" w:rsidR="009E3E6F" w:rsidRPr="00B6396B" w:rsidRDefault="009E3E6F" w:rsidP="009E3E6F">
      <w:pPr>
        <w:spacing w:after="40"/>
        <w:ind w:firstLine="720"/>
        <w:jc w:val="both"/>
        <w:rPr>
          <w:rFonts w:ascii="Times New Roman" w:hAnsi="Times New Roman" w:cs="Times New Roman"/>
          <w:sz w:val="28"/>
          <w:szCs w:val="28"/>
        </w:rPr>
      </w:pPr>
      <w:r w:rsidRPr="00B6396B">
        <w:rPr>
          <w:rFonts w:ascii="Times New Roman" w:hAnsi="Times New Roman" w:cs="Times New Roman"/>
          <w:sz w:val="28"/>
          <w:szCs w:val="28"/>
        </w:rPr>
        <w:t xml:space="preserve">d) </w:t>
      </w:r>
      <w:proofErr w:type="spellStart"/>
      <w:r w:rsidRPr="00B6396B">
        <w:rPr>
          <w:rFonts w:ascii="Times New Roman" w:hAnsi="Times New Roman" w:cs="Times New Roman"/>
          <w:sz w:val="28"/>
          <w:szCs w:val="28"/>
        </w:rPr>
        <w:t>Truy</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tố</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bị</w:t>
      </w:r>
      <w:proofErr w:type="spellEnd"/>
      <w:r w:rsidRPr="00B6396B">
        <w:rPr>
          <w:rFonts w:ascii="Times New Roman" w:hAnsi="Times New Roman" w:cs="Times New Roman"/>
          <w:sz w:val="28"/>
          <w:szCs w:val="28"/>
        </w:rPr>
        <w:t xml:space="preserve"> can </w:t>
      </w:r>
      <w:proofErr w:type="spellStart"/>
      <w:r w:rsidRPr="00B6396B">
        <w:rPr>
          <w:rFonts w:ascii="Times New Roman" w:hAnsi="Times New Roman" w:cs="Times New Roman"/>
          <w:sz w:val="28"/>
          <w:szCs w:val="28"/>
        </w:rPr>
        <w:t>trước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Tòa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45C9187F" w14:textId="77777777" w:rsidR="009E3E6F" w:rsidRPr="00B6396B" w:rsidRDefault="009E3E6F" w:rsidP="009E3E6F">
      <w:pPr>
        <w:spacing w:after="40"/>
        <w:ind w:firstLine="720"/>
        <w:jc w:val="both"/>
        <w:rPr>
          <w:rFonts w:ascii="Times New Roman" w:hAnsi="Times New Roman" w:cs="Times New Roman"/>
          <w:b/>
          <w:bCs/>
          <w:sz w:val="28"/>
          <w:szCs w:val="28"/>
        </w:rPr>
      </w:pPr>
      <w:r w:rsidRPr="00B6396B">
        <w:rPr>
          <w:rFonts w:ascii="Times New Roman" w:hAnsi="Times New Roman" w:cs="Times New Roman"/>
          <w:sz w:val="28"/>
          <w:szCs w:val="28"/>
        </w:rPr>
        <w:t xml:space="preserve">3. </w:t>
      </w:r>
      <w:proofErr w:type="spellStart"/>
      <w:r w:rsidRPr="00B6396B">
        <w:rPr>
          <w:rFonts w:ascii="Times New Roman" w:hAnsi="Times New Roman" w:cs="Times New Roman"/>
          <w:sz w:val="28"/>
          <w:szCs w:val="28"/>
        </w:rPr>
        <w:t>Ngoài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định</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dụng</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biện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pháp</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bắt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buộc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chữa</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bệnh</w:t>
      </w:r>
      <w:proofErr w:type="spellEnd"/>
      <w:r w:rsidRPr="00B6396B">
        <w:rPr>
          <w:rFonts w:ascii="Times New Roman" w:hAnsi="Times New Roman" w:cs="Times New Roman"/>
          <w:sz w:val="28"/>
          <w:szCs w:val="28"/>
        </w:rPr>
        <w:t xml:space="preserve">, Viện </w:t>
      </w:r>
      <w:proofErr w:type="spellStart"/>
      <w:r w:rsidRPr="00B6396B">
        <w:rPr>
          <w:rFonts w:ascii="Times New Roman" w:hAnsi="Times New Roman" w:cs="Times New Roman"/>
          <w:sz w:val="28"/>
          <w:szCs w:val="28"/>
        </w:rPr>
        <w:t>kiểm</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sát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có</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thể</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giải</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quyết</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vấn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đề</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khác</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liên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quan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đến</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vụ</w:t>
      </w:r>
      <w:proofErr w:type="spellEnd"/>
      <w:r w:rsidRPr="00B6396B">
        <w:rPr>
          <w:rFonts w:ascii="Times New Roman" w:hAnsi="Times New Roman" w:cs="Times New Roman"/>
          <w:sz w:val="28"/>
          <w:szCs w:val="28"/>
        </w:rPr>
        <w:t xml:space="preserve"> </w:t>
      </w:r>
      <w:proofErr w:type="spellStart"/>
      <w:r w:rsidRPr="00B6396B">
        <w:rPr>
          <w:rFonts w:ascii="Times New Roman" w:hAnsi="Times New Roman" w:cs="Times New Roman"/>
          <w:sz w:val="28"/>
          <w:szCs w:val="28"/>
        </w:rPr>
        <w:t>án</w:t>
      </w:r>
      <w:proofErr w:type="spellEnd"/>
      <w:r w:rsidRPr="00B6396B">
        <w:rPr>
          <w:rFonts w:ascii="Times New Roman" w:hAnsi="Times New Roman" w:cs="Times New Roman"/>
          <w:sz w:val="28"/>
          <w:szCs w:val="28"/>
        </w:rPr>
        <w:t>.</w:t>
      </w:r>
    </w:p>
    <w:p w14:paraId="4EBD9DB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4</w:t>
      </w:r>
      <w:r w:rsidRPr="00B6396B">
        <w:rPr>
          <w:rFonts w:ascii="Times New Roman" w:hAnsi="Times New Roman" w:cs="Times New Roman"/>
          <w:b/>
          <w:bCs/>
          <w:sz w:val="28"/>
          <w:szCs w:val="28"/>
        </w:rPr>
        <w:t>49</w:t>
      </w:r>
      <w:r w:rsidRPr="00B6396B">
        <w:rPr>
          <w:rFonts w:ascii="Times New Roman" w:hAnsi="Times New Roman" w:cs="Times New Roman"/>
          <w:b/>
          <w:bCs/>
          <w:sz w:val="28"/>
          <w:szCs w:val="28"/>
          <w:lang w:val="vi-VN"/>
        </w:rPr>
        <w:t xml:space="preserve">. Quyết định của Tòa án trong giai đoạn xét xử </w:t>
      </w:r>
    </w:p>
    <w:p w14:paraId="5B58970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Sau khi thụ lý vụ án, nếu có căn cứ cho rằng bị can, bị cáo không có năng lực trách nhiệm hình sự thì Tòa án trưng cầu giám định pháp y tâm thần.</w:t>
      </w:r>
    </w:p>
    <w:p w14:paraId="70A6B2B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Căn cứ vào kết luận giám định, Tòa án có thể ra một trong những quyết định:</w:t>
      </w:r>
    </w:p>
    <w:p w14:paraId="4622379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a) Quyết định tạm đình chỉ hoặc đình chỉ vụ án và áp dụng biện pháp bắt buộc chữa bệnh; </w:t>
      </w:r>
    </w:p>
    <w:p w14:paraId="29BCAA6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Trả hồ sơ để điều tra lại hoặc điều tra bổ sung;</w:t>
      </w:r>
    </w:p>
    <w:p w14:paraId="45E1EA8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Miễn trách nhiệm hình sự hoặc miễn hình phạt và áp dụng biện pháp bắt buộc chữa bệnh;</w:t>
      </w:r>
    </w:p>
    <w:p w14:paraId="06EE8D2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Đưa vụ án ra xét xử.</w:t>
      </w:r>
    </w:p>
    <w:p w14:paraId="08AA5B7A"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3. Ngoài quyết định áp dụng biện pháp bắt buộc chữa bệnh, Tòa án có thể giải quyết vấn đề bồi thường thiệt hại hoặc vấn đề khác liên quan đến vụ án.</w:t>
      </w:r>
    </w:p>
    <w:p w14:paraId="0A841B4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450. Áp dụng biện pháp bắt buộc chữa bệnh đối với người đang chấp hành án phạt tù </w:t>
      </w:r>
    </w:p>
    <w:p w14:paraId="0917695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Trường hợp có căn cứ cho rằng người đang chấp hành án phạt tù mắc bệnh tâm thần hoặc một bệnh khác làm mất khả năng nhận thức hoặc khả năng điều khiển hành vi thì Trại giam, Trại tạm giam, cơ quan thi hành án hình sự Công an cấp tỉnh đề nghị Tòa án nhân dân khu vực, Tòa án quân sự cấp quân khu nơi người bị kết án chấp hành án phạt tù trưng cầu giám định pháp y tâm thần. </w:t>
      </w:r>
    </w:p>
    <w:p w14:paraId="6230A2F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Căn cứ kết luận giám định pháp y tâm thần, Chánh án Tòa án nhân dân khu vực hoặc Chánh án Tòa án quân sự cấp quân khu nơi người bị kết án đang chấp hành án phạt tù ra quyết định tạm đình chỉ chấp hành hình phạt tù và áp dụng biện pháp bắt buộc chữa bệnh. </w:t>
      </w:r>
    </w:p>
    <w:p w14:paraId="7EE9BE3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Sau khi có kết luận khỏi bệnh hoặc có kết luận đủ khả năng nhận thức, đủ khả năng điều khiển hành vi, người đó phải tiếp tục chấp hành án phạt tù nếu không có lý do để miễn chấp hành hình phạt tù.</w:t>
      </w:r>
    </w:p>
    <w:p w14:paraId="536870D6" w14:textId="77777777" w:rsidR="008C53C9" w:rsidRPr="00B6396B" w:rsidRDefault="008C53C9" w:rsidP="009E3E6F">
      <w:pPr>
        <w:spacing w:after="40"/>
        <w:ind w:firstLine="720"/>
        <w:jc w:val="both"/>
        <w:rPr>
          <w:rFonts w:ascii="Times New Roman" w:hAnsi="Times New Roman" w:cs="Times New Roman"/>
          <w:sz w:val="28"/>
          <w:szCs w:val="28"/>
          <w:lang w:val="vi-VN"/>
        </w:rPr>
      </w:pPr>
    </w:p>
    <w:p w14:paraId="50DAA8B3" w14:textId="77777777" w:rsidR="008C53C9" w:rsidRPr="00B6396B" w:rsidRDefault="008C53C9" w:rsidP="009E3E6F">
      <w:pPr>
        <w:spacing w:after="40"/>
        <w:ind w:firstLine="720"/>
        <w:jc w:val="both"/>
        <w:rPr>
          <w:rFonts w:ascii="Times New Roman" w:hAnsi="Times New Roman" w:cs="Times New Roman"/>
          <w:b/>
          <w:bCs/>
          <w:sz w:val="28"/>
          <w:szCs w:val="28"/>
          <w:lang w:val="vi-VN"/>
        </w:rPr>
      </w:pPr>
    </w:p>
    <w:p w14:paraId="6832486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 xml:space="preserve">Điều 451. Khiếu nại, kháng cáo, kháng nghị </w:t>
      </w:r>
    </w:p>
    <w:p w14:paraId="6C11435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Việc khiếu nại và giải quyết khiếu nại quyết định của Viện kiểm sát về việc áp dụng biện pháp bắt buộc chữa bệnh được thực hiện theo quy định tại Chương XXX</w:t>
      </w:r>
      <w:r w:rsidRPr="00B6396B">
        <w:rPr>
          <w:rFonts w:ascii="Times New Roman" w:hAnsi="Times New Roman" w:cs="Times New Roman"/>
          <w:b/>
          <w:i/>
          <w:sz w:val="28"/>
          <w:szCs w:val="28"/>
          <w:lang w:val="vi-VN"/>
        </w:rPr>
        <w:t>IV</w:t>
      </w:r>
      <w:r w:rsidRPr="00B6396B">
        <w:rPr>
          <w:rFonts w:ascii="Times New Roman" w:hAnsi="Times New Roman" w:cs="Times New Roman"/>
          <w:sz w:val="28"/>
          <w:szCs w:val="28"/>
          <w:lang w:val="vi-VN"/>
        </w:rPr>
        <w:t xml:space="preserve"> của Bộ luật này.</w:t>
      </w:r>
    </w:p>
    <w:p w14:paraId="6D51D80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Việc kháng cáo, kháng nghị quyết định của Tòa án về việc áp dụng biện pháp bắt buộc chữa bệnh được thực hiện như đối với quyết định sơ thẩm quy định tại Bộ luật này.</w:t>
      </w:r>
    </w:p>
    <w:p w14:paraId="77D90943"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3. Quyết định áp dụng biện pháp bắt buộc chữa bệnh có hiệu lực thi hành cho đến khi có quyết định khác thay thế hoặc hủy bỏ quyết định áp dụng biện pháp bắt buộc chữa bệnh.</w:t>
      </w:r>
    </w:p>
    <w:p w14:paraId="5C453A4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452. Đình chỉ thi hành biện pháp bắt buộc chữa bệnh </w:t>
      </w:r>
    </w:p>
    <w:p w14:paraId="66D8FDF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Biện pháp bắt buộc chữa bệnh được thực hiện ở cơ sở khám bệnh, chữa bệnh do Viện kiểm sát hoặc Tòa án chỉ định theo quy định của pháp luật.</w:t>
      </w:r>
    </w:p>
    <w:p w14:paraId="2D9406E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Khi có thông báo của thủ trưởng cơ sở khám bệnh, chữa bệnh về việc người bị bắt buộc chữa bệnh đã khỏi bệnh hoặc có đủ khả năng nhận thức, đủ khả năng điều khiển hành vi thì cơ quan đã đề nghị áp dụng biện pháp bắt buộc chữa bệnh hoặc Viện kiểm sát, Tòa án đã ra quyết định áp dụng biện pháp bắt buộc chữa bệnh trưng cầu giám định pháp y tâm thần về tình trạng bệnh của người bị bắt buộc chữa bệnh.</w:t>
      </w:r>
    </w:p>
    <w:p w14:paraId="22DAD19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Căn cứ kết luận giám định về việc người bị bắt buộc chữa bệnh đã khỏi bệnh hoặc có đủ khả năng nhận thức, đủ khả năng điều khiển hành vi, Viện kiểm sát, Tòa án ra quyết định đình chỉ thi hành biện pháp bắt buộc chữa bệnh. </w:t>
      </w:r>
    </w:p>
    <w:p w14:paraId="3FA88F9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Quyết định đình chỉ thi hành biện pháp bắt buộc chữa bệnh phải được cơ quan đã đề nghị áp dụng biện pháp bắt buộc chữa bệnh hoặc Viện kiểm sát, Tòa án gửi ngay cho cơ sở khám bệnh, chữa bệnh và người đại diện của người bị bắt buộc chữa bệnh.</w:t>
      </w:r>
    </w:p>
    <w:p w14:paraId="40994AA1"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4. Các hoạt động tố tụng, việc chấp hành hình phạt đã bị tạm đình chỉ có thể được phục hồi theo quy định của Bộ luật này.</w:t>
      </w:r>
    </w:p>
    <w:p w14:paraId="53D0D3DC" w14:textId="77777777" w:rsidR="009E3E6F" w:rsidRPr="00B6396B" w:rsidRDefault="009E3E6F" w:rsidP="008C53C9">
      <w:pPr>
        <w:spacing w:after="40"/>
        <w:jc w:val="center"/>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CHƯƠNG XXXI</w:t>
      </w:r>
    </w:p>
    <w:p w14:paraId="0D5C82CE" w14:textId="77777777" w:rsidR="009E3E6F" w:rsidRPr="00B6396B" w:rsidRDefault="009E3E6F" w:rsidP="008C53C9">
      <w:pPr>
        <w:spacing w:after="40"/>
        <w:jc w:val="center"/>
        <w:rPr>
          <w:rFonts w:ascii="Times New Roman Bold Italic" w:hAnsi="Times New Roman Bold Italic" w:cs="Times New Roman"/>
          <w:b/>
          <w:bCs/>
          <w:i/>
          <w:iCs/>
          <w:spacing w:val="-4"/>
          <w:sz w:val="28"/>
          <w:szCs w:val="28"/>
          <w:lang w:val="vi-VN"/>
        </w:rPr>
      </w:pPr>
      <w:r w:rsidRPr="00B6396B">
        <w:rPr>
          <w:rFonts w:ascii="Times New Roman Bold Italic" w:hAnsi="Times New Roman Bold Italic" w:cs="Times New Roman"/>
          <w:b/>
          <w:bCs/>
          <w:i/>
          <w:iCs/>
          <w:spacing w:val="-4"/>
          <w:sz w:val="28"/>
          <w:szCs w:val="28"/>
          <w:lang w:val="vi-VN"/>
        </w:rPr>
        <w:t>THỦ TỤC TỐ TỤNG ĐỐI VỚI VỤ ÁN THUỘC TRƯỜNG HỢP BỊ CAN, BỊ CÁO TỰ NGUYỆN NHẬN TỘI, CHẤP NHẬN HÌNH PHẠT ĐƯỢC ĐỀ NGHỊ</w:t>
      </w:r>
    </w:p>
    <w:p w14:paraId="3112D12F" w14:textId="77777777" w:rsidR="009E3E6F" w:rsidRPr="00B6396B" w:rsidRDefault="009E3E6F" w:rsidP="009E3E6F">
      <w:pPr>
        <w:spacing w:after="40"/>
        <w:ind w:firstLine="72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Mục 1</w:t>
      </w:r>
    </w:p>
    <w:p w14:paraId="39EFC254" w14:textId="77777777" w:rsidR="009E3E6F" w:rsidRPr="00B6396B" w:rsidRDefault="009E3E6F" w:rsidP="009E3E6F">
      <w:pPr>
        <w:spacing w:after="40"/>
        <w:ind w:firstLine="72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NHỮNG QUY ĐỊNH CHUNG</w:t>
      </w:r>
    </w:p>
    <w:p w14:paraId="3DFEEA9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Điều 453. Phạm vi áp dụng</w:t>
      </w:r>
    </w:p>
    <w:p w14:paraId="777A1657"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hAnsi="Times New Roman" w:cs="Times New Roman"/>
          <w:b/>
          <w:bCs/>
          <w:i/>
          <w:iCs/>
          <w:sz w:val="28"/>
          <w:szCs w:val="28"/>
          <w:lang w:val="vi-VN"/>
        </w:rPr>
        <w:t xml:space="preserve">Thủ tục tố tụng đối với vụ án thuộc trường hợp bị can, bị cáo tự nguyện nhận tội, chấp nhận hình phạt được đề nghị được thực hiện theo quy định của </w:t>
      </w:r>
      <w:r w:rsidRPr="00B6396B">
        <w:rPr>
          <w:rFonts w:ascii="Times New Roman" w:hAnsi="Times New Roman" w:cs="Times New Roman"/>
          <w:b/>
          <w:bCs/>
          <w:i/>
          <w:iCs/>
          <w:sz w:val="28"/>
          <w:szCs w:val="28"/>
          <w:lang w:val="vi-VN"/>
        </w:rPr>
        <w:lastRenderedPageBreak/>
        <w:t>Chương này và những quy định khác của Bộ luật này không trái với quy định của Chương này.</w:t>
      </w:r>
    </w:p>
    <w:p w14:paraId="21B7FAFF"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Điều 454. Nguyên tắc áp dụng</w:t>
      </w:r>
    </w:p>
    <w:p w14:paraId="2A24D7FD"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Việc áp dụng thủ tục tố tụng đối với vụ án thuộc trường hợp bị can, bị cáo tự nguyện nhận tội, chấp nhận hình phạt được đề nghị để được hưởng khoan hồng theo quy định của Bộ luật Hình sự phải bảo đảm:</w:t>
      </w:r>
    </w:p>
    <w:p w14:paraId="627EC619"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1. Xác định đúng sự thật khách quan của vụ án; tôn trọng, bảo vệ và bảo đảm quyền con người, quyền công dân, quyền bào chữa, quyền và lợi ích hợp pháp khác của người tham gia tố tụng;</w:t>
      </w:r>
    </w:p>
    <w:p w14:paraId="348287F9"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2. Bị can, bị cáo được giải thích đầy đủ về quyền, nghĩa vụ và hậu quả pháp lý của việc tự nguyện nhận tội, chấp nhận hình phạt được đề nghị; </w:t>
      </w:r>
    </w:p>
    <w:p w14:paraId="0EA71B99"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3. Lời nhận tội của bị can, bị cáo không được coi là chứng cứ duy nhất để buộc tội, kết tội và phải phù hợp với các chứng cứ khác của vụ án. Cơ quan tiến hành tố tụng có trách nhiệm chứng minh tội phạm theo quy định của Bộ luật này;</w:t>
      </w:r>
    </w:p>
    <w:p w14:paraId="3BDA82A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4. Trường hợp vụ án có bị can tự nguyện nhận tội, chấp nhận hình phạt được đề nghị, có bị can không nhận tội thì cơ quan tiến hành tố tụng lập biên bản ghi nhận, biên bản cam kết theo quy định tại Điều 456 và Điều 458 của Bộ luật này và xem xét việc áp dụng chính sách khoan hồng theo quy định của Bộ luật Hình sự đối với bị can tự nguyện nhận tội, chấp nhận hình phạt được đề nghị. </w:t>
      </w:r>
    </w:p>
    <w:p w14:paraId="48D2A10C"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Điều 455. Quyền của bị can, bị cáo </w:t>
      </w:r>
    </w:p>
    <w:p w14:paraId="53793089" w14:textId="77777777" w:rsidR="009E3E6F" w:rsidRPr="00B6396B" w:rsidRDefault="009E3E6F" w:rsidP="009E3E6F">
      <w:pPr>
        <w:spacing w:after="40"/>
        <w:ind w:firstLine="720"/>
        <w:jc w:val="both"/>
        <w:rPr>
          <w:rFonts w:ascii="Times New Roman" w:hAnsi="Times New Roman" w:cs="Times New Roman"/>
          <w:b/>
          <w:bCs/>
          <w:i/>
          <w:iCs/>
          <w:spacing w:val="-4"/>
          <w:sz w:val="28"/>
          <w:szCs w:val="28"/>
          <w:lang w:val="vi-VN"/>
        </w:rPr>
      </w:pPr>
      <w:r w:rsidRPr="00B6396B">
        <w:rPr>
          <w:rFonts w:ascii="Times New Roman" w:hAnsi="Times New Roman" w:cs="Times New Roman"/>
          <w:b/>
          <w:bCs/>
          <w:i/>
          <w:iCs/>
          <w:spacing w:val="-4"/>
          <w:sz w:val="28"/>
          <w:szCs w:val="28"/>
          <w:lang w:val="vi-VN"/>
        </w:rPr>
        <w:t>1. Bị can, bị cáo có quyền tự nguyện nhận tội, chấp nhận hình phạt</w:t>
      </w:r>
      <w:r w:rsidRPr="00B6396B">
        <w:rPr>
          <w:rFonts w:ascii="Times New Roman" w:hAnsi="Times New Roman" w:cs="Times New Roman"/>
          <w:b/>
          <w:bCs/>
          <w:i/>
          <w:iCs/>
          <w:sz w:val="28"/>
          <w:szCs w:val="28"/>
          <w:lang w:val="vi-VN"/>
        </w:rPr>
        <w:t xml:space="preserve"> được đề nghị</w:t>
      </w:r>
      <w:r w:rsidRPr="00B6396B">
        <w:rPr>
          <w:rFonts w:ascii="Times New Roman" w:hAnsi="Times New Roman" w:cs="Times New Roman"/>
          <w:b/>
          <w:bCs/>
          <w:i/>
          <w:iCs/>
          <w:spacing w:val="-4"/>
          <w:sz w:val="28"/>
          <w:szCs w:val="28"/>
          <w:lang w:val="vi-VN"/>
        </w:rPr>
        <w:t>; được biết các quyền, nghĩa vụ và hậu quả pháp lý của quyết định đó; trình bày ý kiến về hành vi bị buộc tội, chứng cứ, tội danh, hình phạt, biện pháp tư pháp và các vấn đề khác có liên quan; đồng ý hoặc không đồng ý áp dụng thủ tục rút gọn quy định tại Mục 3 Chương XXXII của Bộ luật này khi có đủ điều kiện.</w:t>
      </w:r>
    </w:p>
    <w:p w14:paraId="6B47D62D"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2. Bị cáo, người đại diện của bị cáo được quyền kháng cáo trong trường hợp Toà án quyết định hình phạt nặng hơn hình phạt Viện kiểm sát đề nghị hoặc có tình tiết mới là căn cứ để xem xét giảm nhẹ trách nhiệm hình sự của bị cáo. </w:t>
      </w:r>
    </w:p>
    <w:p w14:paraId="3DF07775" w14:textId="77777777" w:rsidR="009E3E6F" w:rsidRPr="00B6396B" w:rsidRDefault="009E3E6F" w:rsidP="008C53C9">
      <w:pPr>
        <w:spacing w:after="40"/>
        <w:jc w:val="center"/>
        <w:rPr>
          <w:rFonts w:ascii="Times New Roman" w:eastAsia="Times New Roman" w:hAnsi="Times New Roman" w:cs="Times New Roman"/>
          <w:b/>
          <w:bCs/>
          <w:i/>
          <w:iCs/>
          <w:kern w:val="0"/>
          <w:sz w:val="28"/>
          <w:szCs w:val="28"/>
          <w:lang w:val="vi-VN"/>
          <w14:ligatures w14:val="none"/>
        </w:rPr>
      </w:pPr>
      <w:r w:rsidRPr="00B6396B">
        <w:rPr>
          <w:rFonts w:ascii="Times New Roman" w:hAnsi="Times New Roman" w:cs="Times New Roman"/>
          <w:b/>
          <w:bCs/>
          <w:i/>
          <w:iCs/>
          <w:sz w:val="28"/>
          <w:szCs w:val="28"/>
          <w:lang w:val="vi-VN"/>
        </w:rPr>
        <w:t>Mục 2</w:t>
      </w:r>
      <w:r w:rsidRPr="00B6396B">
        <w:rPr>
          <w:rFonts w:ascii="Times New Roman" w:hAnsi="Times New Roman" w:cs="Times New Roman"/>
          <w:b/>
          <w:bCs/>
          <w:i/>
          <w:iCs/>
          <w:sz w:val="28"/>
          <w:szCs w:val="28"/>
          <w:lang w:val="vi-VN"/>
        </w:rPr>
        <w:br/>
        <w:t>QUY ĐỊNH CỤ THỂ</w:t>
      </w:r>
    </w:p>
    <w:p w14:paraId="4D2387C3" w14:textId="77777777" w:rsidR="009E3E6F" w:rsidRPr="00B6396B" w:rsidRDefault="009E3E6F" w:rsidP="009E3E6F">
      <w:pPr>
        <w:spacing w:after="40"/>
        <w:ind w:firstLine="720"/>
        <w:jc w:val="both"/>
        <w:rPr>
          <w:rFonts w:ascii="Times New Roman Bold Italic" w:hAnsi="Times New Roman Bold Italic" w:cs="Times New Roman"/>
          <w:b/>
          <w:bCs/>
          <w:i/>
          <w:iCs/>
          <w:spacing w:val="-6"/>
          <w:sz w:val="28"/>
          <w:szCs w:val="28"/>
          <w:lang w:val="vi-VN"/>
        </w:rPr>
      </w:pPr>
      <w:r w:rsidRPr="00B6396B">
        <w:rPr>
          <w:rFonts w:ascii="Times New Roman Bold Italic" w:hAnsi="Times New Roman Bold Italic" w:cs="Times New Roman"/>
          <w:b/>
          <w:bCs/>
          <w:i/>
          <w:iCs/>
          <w:spacing w:val="-6"/>
          <w:sz w:val="28"/>
          <w:szCs w:val="28"/>
          <w:lang w:val="vi-VN"/>
        </w:rPr>
        <w:t>Điều 456. Ghi nhận việc tự nguyện nhận tội</w:t>
      </w:r>
      <w:r w:rsidRPr="00B6396B">
        <w:rPr>
          <w:rFonts w:cs="Times New Roman"/>
          <w:b/>
          <w:bCs/>
          <w:i/>
          <w:iCs/>
          <w:spacing w:val="-6"/>
          <w:sz w:val="28"/>
          <w:szCs w:val="28"/>
          <w:lang w:val="vi-VN"/>
        </w:rPr>
        <w:t xml:space="preserve"> </w:t>
      </w:r>
      <w:r w:rsidRPr="00B6396B">
        <w:rPr>
          <w:rFonts w:ascii="Times New Roman Bold Italic" w:hAnsi="Times New Roman Bold Italic" w:cs="Times New Roman"/>
          <w:b/>
          <w:bCs/>
          <w:i/>
          <w:iCs/>
          <w:spacing w:val="-6"/>
          <w:sz w:val="28"/>
          <w:szCs w:val="28"/>
          <w:lang w:val="vi-VN"/>
        </w:rPr>
        <w:t>trong giai đoạn điều tra</w:t>
      </w:r>
      <w:r w:rsidRPr="00B6396B">
        <w:rPr>
          <w:rFonts w:cs="Times New Roman"/>
          <w:b/>
          <w:bCs/>
          <w:i/>
          <w:iCs/>
          <w:spacing w:val="-6"/>
          <w:sz w:val="28"/>
          <w:szCs w:val="28"/>
          <w:lang w:val="vi-VN"/>
        </w:rPr>
        <w:t xml:space="preserve"> </w:t>
      </w:r>
      <w:r w:rsidRPr="00B6396B">
        <w:rPr>
          <w:rFonts w:ascii="Times New Roman" w:hAnsi="Times New Roman" w:cs="Times New Roman"/>
          <w:b/>
          <w:bCs/>
          <w:i/>
          <w:iCs/>
          <w:spacing w:val="-6"/>
          <w:sz w:val="28"/>
          <w:szCs w:val="28"/>
          <w:lang w:val="vi-VN"/>
        </w:rPr>
        <w:t xml:space="preserve"> </w:t>
      </w:r>
    </w:p>
    <w:p w14:paraId="671C2FE2"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1. Khi tiến hành hỏi cung lần đầu, Điều tra viên giải thích cho bị can biết rõ quy định của pháp luật về việc tự nguyện nhận tội, chấp nhận</w:t>
      </w:r>
      <w:r w:rsidRPr="00B6396B">
        <w:rPr>
          <w:rFonts w:ascii="Times New Roman" w:hAnsi="Times New Roman" w:cs="Times New Roman"/>
          <w:b/>
          <w:bCs/>
          <w:i/>
          <w:iCs/>
          <w:spacing w:val="-4"/>
          <w:sz w:val="28"/>
          <w:szCs w:val="28"/>
          <w:lang w:val="vi-VN"/>
        </w:rPr>
        <w:t xml:space="preserve"> hình phạt được </w:t>
      </w:r>
      <w:r w:rsidRPr="00B6396B">
        <w:rPr>
          <w:rFonts w:ascii="Times New Roman" w:hAnsi="Times New Roman" w:cs="Times New Roman"/>
          <w:b/>
          <w:bCs/>
          <w:i/>
          <w:iCs/>
          <w:spacing w:val="-4"/>
          <w:sz w:val="28"/>
          <w:szCs w:val="28"/>
          <w:lang w:val="vi-VN"/>
        </w:rPr>
        <w:lastRenderedPageBreak/>
        <w:t>đề nghị</w:t>
      </w:r>
      <w:r w:rsidRPr="00B6396B">
        <w:rPr>
          <w:rFonts w:ascii="Times New Roman" w:hAnsi="Times New Roman" w:cs="Times New Roman"/>
          <w:b/>
          <w:bCs/>
          <w:i/>
          <w:iCs/>
          <w:sz w:val="28"/>
          <w:szCs w:val="28"/>
          <w:lang w:val="vi-VN"/>
        </w:rPr>
        <w:t xml:space="preserve"> và chính sách khoan hồng sẽ được áp dụng theo quy định của Bộ luật Hình sự, biết về quyền của bị can theo quy định tại Điều 455 của Bộ luật này. Việc giải thích phải ghi vào biên bản hỏi cung.</w:t>
      </w:r>
    </w:p>
    <w:p w14:paraId="3F65EE75"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2. Trường hợp bị can đồng ý tự nguyện nhận tội, chủ động, tích cực khai báo đầy đủ hành vi phạm tội của mình và những tình tiết của vụ án mà mình biết thì Điều tra viên lập biên bản ghi nhận và đưa vào hồ sơ vụ án. Việc lập biên bản có sự tham gia của người bào chữa; trường hợp bị can không có người bào chữa thì cơ quan tiến hành tố tụng phải mời người chứng kiến. </w:t>
      </w:r>
    </w:p>
    <w:p w14:paraId="4479D3EC" w14:textId="77777777" w:rsidR="009E3E6F" w:rsidRPr="00B6396B" w:rsidRDefault="009E3E6F" w:rsidP="009E3E6F">
      <w:pPr>
        <w:spacing w:after="40"/>
        <w:ind w:firstLine="720"/>
        <w:jc w:val="both"/>
        <w:rPr>
          <w:rFonts w:ascii="Times New Roman" w:hAnsi="Times New Roman" w:cs="Times New Roman"/>
          <w:b/>
          <w:bCs/>
          <w:i/>
          <w:iCs/>
          <w:spacing w:val="-4"/>
          <w:sz w:val="28"/>
          <w:szCs w:val="28"/>
          <w:lang w:val="vi-VN"/>
        </w:rPr>
      </w:pPr>
      <w:r w:rsidRPr="00B6396B">
        <w:rPr>
          <w:rFonts w:ascii="Times New Roman" w:hAnsi="Times New Roman" w:cs="Times New Roman"/>
          <w:b/>
          <w:bCs/>
          <w:i/>
          <w:iCs/>
          <w:spacing w:val="-4"/>
          <w:sz w:val="28"/>
          <w:szCs w:val="28"/>
          <w:lang w:val="vi-VN"/>
        </w:rPr>
        <w:t>3. Biên bản ghi nhận việc bị can tự nguyện nhận tội, chấp nhận bị xử lý hình sự</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b/>
          <w:bCs/>
          <w:i/>
          <w:iCs/>
          <w:spacing w:val="-4"/>
          <w:sz w:val="28"/>
          <w:szCs w:val="28"/>
          <w:lang w:val="vi-VN"/>
        </w:rPr>
        <w:t>phải nêu rõ:</w:t>
      </w:r>
    </w:p>
    <w:p w14:paraId="10C3E146"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a) Nội dung bị can thừa nhận hành vi phạm tội, chứng cứ và các tình tiết khách quan của vụ án;</w:t>
      </w:r>
    </w:p>
    <w:p w14:paraId="45A5FA6B"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b) Việc bị can khắc phục, cam kết khắc phục hậu quả, bồi thường thiệt hại, thực hiện nghĩa vụ dân sự và nghĩa vụ khác;</w:t>
      </w:r>
    </w:p>
    <w:p w14:paraId="0B84B95C"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c) Nội dung bị can đồng ý </w:t>
      </w:r>
      <w:r w:rsidRPr="00B6396B">
        <w:rPr>
          <w:rFonts w:ascii="Times New Roman" w:hAnsi="Times New Roman" w:cs="Times New Roman"/>
          <w:b/>
          <w:bCs/>
          <w:i/>
          <w:iCs/>
          <w:sz w:val="28"/>
          <w:szCs w:val="28"/>
          <w:lang w:val="pt-BR"/>
        </w:rPr>
        <w:t xml:space="preserve">chấp nhận </w:t>
      </w:r>
      <w:r w:rsidRPr="00B6396B">
        <w:rPr>
          <w:rFonts w:ascii="Times New Roman" w:hAnsi="Times New Roman" w:cs="Times New Roman"/>
          <w:b/>
          <w:bCs/>
          <w:i/>
          <w:iCs/>
          <w:sz w:val="28"/>
          <w:szCs w:val="28"/>
          <w:lang w:val="vi-VN"/>
        </w:rPr>
        <w:t>việc bị xử lý hình sự và ý kiến của Cơ quan điều tra về việc áp dụng các tình tiết có lợi, khoan hồng đối với bị can theo quy định của pháp luật;</w:t>
      </w:r>
    </w:p>
    <w:p w14:paraId="7DC7B3C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d) Ý kiến của người bào chữa hoặc người chứng kiến.</w:t>
      </w:r>
    </w:p>
    <w:p w14:paraId="714872FE" w14:textId="77777777" w:rsidR="009E3E6F" w:rsidRPr="00B6396B" w:rsidRDefault="009E3E6F" w:rsidP="009E3E6F">
      <w:pPr>
        <w:spacing w:after="40"/>
        <w:ind w:firstLine="720"/>
        <w:jc w:val="both"/>
        <w:rPr>
          <w:rFonts w:ascii="Times New Roman" w:hAnsi="Times New Roman" w:cs="Times New Roman"/>
          <w:b/>
          <w:bCs/>
          <w:i/>
          <w:iCs/>
          <w:spacing w:val="-8"/>
          <w:sz w:val="28"/>
          <w:szCs w:val="28"/>
          <w:lang w:val="vi-VN"/>
        </w:rPr>
      </w:pPr>
      <w:r w:rsidRPr="00B6396B">
        <w:rPr>
          <w:rFonts w:ascii="Times New Roman" w:hAnsi="Times New Roman" w:cs="Times New Roman"/>
          <w:b/>
          <w:bCs/>
          <w:i/>
          <w:iCs/>
          <w:spacing w:val="-8"/>
          <w:sz w:val="28"/>
          <w:szCs w:val="28"/>
          <w:lang w:val="vi-VN"/>
        </w:rPr>
        <w:t>4. Việc lập biên bản được ghi âm hoặc ghi hình có âm thanh, lưu hồ sơ vụ án.</w:t>
      </w:r>
    </w:p>
    <w:p w14:paraId="03705FCE"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hAnsi="Times New Roman" w:cs="Times New Roman"/>
          <w:b/>
          <w:bCs/>
          <w:i/>
          <w:iCs/>
          <w:sz w:val="28"/>
          <w:szCs w:val="28"/>
          <w:lang w:val="vi-VN"/>
        </w:rPr>
        <w:t>5. Viện trưởng Viện kiểm sát nhân dân tối cao chủ trì, phối hợp với Chánh án Tòa án nhân dân tối cao, Bộ trưởng Bộ Công an, Bộ trưởng Bộ Quốc phòng quy định chi tiết Điều này.</w:t>
      </w:r>
    </w:p>
    <w:p w14:paraId="09181A1C"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Điều 457. Kết luận điều tra đối với bị can tự nguyện nhận tội</w:t>
      </w:r>
    </w:p>
    <w:p w14:paraId="7CAE677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1. Bản kết luận điều tra đề nghị truy tố đối với bị can tự nguyện nhận tội phải có các nội dung theo quy định tại khoản 1 Điều 250 của Bộ luật này và ghi rõ nội dung bị can tự nguyện nhận tội, chấp nhận việc bị xử lý hình sự, kết quả thực hiện cam kết theo biên bản ghi nhận quy định tại khoản 3 Điều 456 của Bộ luật này.</w:t>
      </w:r>
    </w:p>
    <w:p w14:paraId="49C3D1B0"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2. Nếu vụ án có đủ điều kiện áp dụng thủ tục rút gọn quy định tại Mục 3 Chương XXXII của Bộ luật này thì bản kết luận điều tra ghi nội dung đề nghị Viện kiểm sát xem xét truy tố theo thủ tục rút gọn và nêu rõ lý do.</w:t>
      </w:r>
    </w:p>
    <w:p w14:paraId="78503336"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Điều 458. Cam kết tự nguyện nhận tội, chấp nhận hình phạt được đề nghị trong giai đoạn truy tố</w:t>
      </w:r>
    </w:p>
    <w:p w14:paraId="37C99C7F"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pacing w:val="-4"/>
          <w:sz w:val="28"/>
          <w:szCs w:val="28"/>
          <w:lang w:val="vi-VN"/>
        </w:rPr>
        <w:t xml:space="preserve">1. Trong giai đoạn truy tố, </w:t>
      </w:r>
      <w:r w:rsidRPr="00B6396B">
        <w:rPr>
          <w:rFonts w:ascii="Times New Roman" w:hAnsi="Times New Roman" w:cs="Times New Roman"/>
          <w:b/>
          <w:bCs/>
          <w:i/>
          <w:iCs/>
          <w:sz w:val="28"/>
          <w:szCs w:val="28"/>
          <w:lang w:val="vi-VN"/>
        </w:rPr>
        <w:t xml:space="preserve">Kiểm sát viên kiểm tra tính xác thực, hợp pháp, khách quan của việc bị can tự nguyện nhận tội, chấp nhận bị xử lý hình sự, kết quả thực hiện các cam kết trong giai đoạn điều tra; xem xét đề nghị của Cơ quan điều tra. Trên cơ sở xem xét các nội dung trên, nếu bị can đồng ý tiếp tục </w:t>
      </w:r>
      <w:r w:rsidRPr="00B6396B">
        <w:rPr>
          <w:rFonts w:ascii="Times New Roman" w:hAnsi="Times New Roman" w:cs="Times New Roman"/>
          <w:b/>
          <w:bCs/>
          <w:i/>
          <w:iCs/>
          <w:sz w:val="28"/>
          <w:szCs w:val="28"/>
          <w:lang w:val="vi-VN"/>
        </w:rPr>
        <w:lastRenderedPageBreak/>
        <w:t xml:space="preserve">tự nguyện nhận tội thì Kiểm sát viên thông báo mức hình phạt dự kiến đề nghị, việc áp dụng thủ tục rút gọn và tiến hành lập biên bản. </w:t>
      </w:r>
    </w:p>
    <w:p w14:paraId="4C8593F8"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2. Biên bản cam kết tự nguyện nhận tội, chấp nhận hình phạt được đề nghị có các nội dung sau đây: </w:t>
      </w:r>
    </w:p>
    <w:p w14:paraId="3B8A7726"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a) Nội dung bị can đồng ý với hình phạt mà Viện kiểm sát đề nghị Tòa án áp dụng đối với hành vi phạm tội của mình và các nội dung khác có lợi cho bị can theo quy định của pháp luật;</w:t>
      </w:r>
    </w:p>
    <w:p w14:paraId="4A09AF6A"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b) Ý kiến của bị can về việc đồng ý hoặc không đồng ý áp dụng thủ tục rút gọn nếu đủ điều kiện;</w:t>
      </w:r>
    </w:p>
    <w:p w14:paraId="709B61B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c) Cam kết của bị can về việc không kháng cáo, trừ trường hợp quy định tại khoản 2 Điều 455 của Bộ luật này. </w:t>
      </w:r>
    </w:p>
    <w:p w14:paraId="14001B52"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Việc lập biên bản có sự tham gia của những người theo quy định tại khoản 2 Điều 456 của Bộ luật này</w:t>
      </w:r>
      <w:r w:rsidRPr="00B6396B">
        <w:rPr>
          <w:rFonts w:ascii="Times New Roman" w:hAnsi="Times New Roman" w:cs="Times New Roman"/>
          <w:b/>
          <w:bCs/>
          <w:i/>
          <w:iCs/>
          <w:spacing w:val="-4"/>
          <w:sz w:val="28"/>
          <w:szCs w:val="28"/>
          <w:lang w:val="vi-VN"/>
        </w:rPr>
        <w:t xml:space="preserve">. </w:t>
      </w:r>
    </w:p>
    <w:p w14:paraId="6324E60A"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3. Trường hợp kiểm tra không đủ điều kiện áp dụng hoặc bị can không đồng ý việc tự nguyện nhận tội, chấp nhận hình phạt được đề nghị thì Viện kiểm sát quyết định giải quyết vụ án theo thủ tục chung. </w:t>
      </w:r>
    </w:p>
    <w:p w14:paraId="1999F1E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Điều 459. Bản cáo trạng hoặc quyết định truy tố theo thủ tục rút gọn đối với bị can tự nguyện nhận tội, chấp nhận hình phạt được đề nghị</w:t>
      </w:r>
    </w:p>
    <w:p w14:paraId="41E16CA7"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1. Bản cáo trạng hoặc quyết định truy tố theo thủ tục rút gọn đối với bị can tự nguyện nhận tội, chấp nhận hình phạt được đề nghị có các nội dung theo quy định tại khoản 1 Điều 260 hoặc khoản 2 Điều 477 của Bộ luật này và ghi rõ nội dung bị can tự nguyện nhận tội, chấp nhận hình phạt được đề nghị, mức hình phạt Viện kiểm sát đề nghị Tòa án áp dụng đối với bị can.  </w:t>
      </w:r>
    </w:p>
    <w:p w14:paraId="00121EAF"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hAnsi="Times New Roman" w:cs="Times New Roman"/>
          <w:b/>
          <w:bCs/>
          <w:i/>
          <w:iCs/>
          <w:sz w:val="28"/>
          <w:szCs w:val="28"/>
          <w:lang w:val="vi-VN"/>
        </w:rPr>
        <w:t xml:space="preserve">2. Nếu vụ án có đủ điều kiện áp dụng thủ tục rút gọn quy định tại Mục 3 Chương XXXII của Bộ luật này thì quyết định truy tố theo thủ tục rút gọn ghi nội dung đề nghị Tòa án quyết định đưa vụ án ra xét xử theo thủ tục rút gọn và nêu rõ lý do. </w:t>
      </w:r>
    </w:p>
    <w:p w14:paraId="522FD526"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Điều 460. Tòa án xem xét việc bị can, bị cáo tự nguyện nhận tội, chấp nhận hình phạt được đề nghị trong giai đoạn xét xử</w:t>
      </w:r>
    </w:p>
    <w:p w14:paraId="1010E7C7"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1. Tòa án xem xét, đánh giá việc bị can, bị cáo tự nguyện nhận tội, chấp nhận hình phạt được Viện kiểm sát đề nghị trên cơ sở hồ sơ, tài liệu, chứng cứ của vụ án, ý kiến của Kiểm sát viên, bị can, bị cáo, người bào chữa và người tham gia tố tụng khác.</w:t>
      </w:r>
    </w:p>
    <w:p w14:paraId="73987DA7"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2. Tại phiên tòa, ngoài các vấn đề phải giải quyết theo khoản 3 Điều 343 của Bộ luật này, Thẩm phán, Hội đồng xét xử phải xem xét, đánh giá và quyết định các nội dung sau:</w:t>
      </w:r>
    </w:p>
    <w:p w14:paraId="3C1970FF" w14:textId="77777777" w:rsidR="009E3E6F" w:rsidRPr="00B6396B" w:rsidRDefault="009E3E6F" w:rsidP="009E3E6F">
      <w:pPr>
        <w:spacing w:after="40"/>
        <w:ind w:firstLine="720"/>
        <w:jc w:val="both"/>
        <w:rPr>
          <w:rFonts w:ascii="Times New Roman" w:hAnsi="Times New Roman" w:cs="Times New Roman"/>
          <w:b/>
          <w:bCs/>
          <w:i/>
          <w:iCs/>
          <w:spacing w:val="-8"/>
          <w:sz w:val="28"/>
          <w:szCs w:val="28"/>
          <w:lang w:val="vi-VN"/>
        </w:rPr>
      </w:pPr>
      <w:r w:rsidRPr="00B6396B">
        <w:rPr>
          <w:rFonts w:ascii="Times New Roman" w:hAnsi="Times New Roman" w:cs="Times New Roman"/>
          <w:b/>
          <w:bCs/>
          <w:i/>
          <w:iCs/>
          <w:spacing w:val="-8"/>
          <w:sz w:val="28"/>
          <w:szCs w:val="28"/>
          <w:lang w:val="vi-VN"/>
        </w:rPr>
        <w:lastRenderedPageBreak/>
        <w:t>a) Tính xác thực của việc tự nguyện nhận tội, chấp nhận hình phạt</w:t>
      </w:r>
      <w:r w:rsidRPr="00B6396B">
        <w:rPr>
          <w:rFonts w:ascii="Times New Roman" w:hAnsi="Times New Roman" w:cs="Times New Roman"/>
          <w:b/>
          <w:bCs/>
          <w:i/>
          <w:iCs/>
          <w:sz w:val="28"/>
          <w:szCs w:val="28"/>
          <w:lang w:val="vi-VN"/>
        </w:rPr>
        <w:t xml:space="preserve"> được đề nghị</w:t>
      </w:r>
      <w:r w:rsidRPr="00B6396B">
        <w:rPr>
          <w:rFonts w:ascii="Times New Roman" w:hAnsi="Times New Roman" w:cs="Times New Roman"/>
          <w:b/>
          <w:bCs/>
          <w:i/>
          <w:iCs/>
          <w:spacing w:val="-8"/>
          <w:sz w:val="28"/>
          <w:szCs w:val="28"/>
          <w:lang w:val="vi-VN"/>
        </w:rPr>
        <w:t xml:space="preserve"> của bị cáo;</w:t>
      </w:r>
    </w:p>
    <w:p w14:paraId="3710ADE5"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b) Tính hợp pháp, khách quan của biên bản ghi nhận, biên bản cam kết tự nguyện nhận tội, chấp nhận hình phạt được đề nghị;</w:t>
      </w:r>
    </w:p>
    <w:p w14:paraId="15EBFA11"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c) Kết quả bị cáo khắc phục hậu quả, bồi thường thiệt hại, thực hiện nghĩa vụ dân sự và nghĩa vụ khác;</w:t>
      </w:r>
    </w:p>
    <w:p w14:paraId="18E529C8"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d) Tính hợp lý của mức hình phạt Viện kiểm sát đề nghị áp dụng đối với bị cáo.</w:t>
      </w:r>
    </w:p>
    <w:p w14:paraId="2A809BB3"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3. Tòa án ra bản án đối với bị cáo tự nguyện nhận tội, chấp nhận hình phạt được đề nghị theo quy định tại Điều 278 của Bộ luật này, trong đó nêu rõ ý kiến của bị cáo, người bào chữa hoặc người chứng kiến về việc tự nguyện nhận tội, chấp nhận hình phạt được đề nghị; nhận định của Thẩm phán, Hội đồng xét xử về việc tự nguyện nhận tội, chấp nhận hình phạt được đề nghị của bị cáo, tính hợp pháp, khách quan của biên bản ghi nhận, biên bản cam kết việc bị can tự nguyện nhận tội, chấp nhận hình phạt được đề nghị; quyết định mức hình phạt trên cơ sở đề nghị của Viện kiểm sát và quy định của pháp luật.   </w:t>
      </w:r>
    </w:p>
    <w:p w14:paraId="22E1E4CA"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4. Trường hợp đến giai đoạn xét xử, bị can, bị cáo mới tự nguyện nhận tội, chấp nhận hình phạt được đề nghị thì Tòa án xem xét, quyết định hình phạt theo quy định của pháp luật.</w:t>
      </w:r>
    </w:p>
    <w:p w14:paraId="4F12ED27"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5. Chánh án Tòa án nhân dân tối cao chủ trì, phối hợp với Viện trưởng Viện kiểm sát nhân dân tối cao quy định chi tiết Điều này.</w:t>
      </w:r>
    </w:p>
    <w:p w14:paraId="2420CDDB"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 xml:space="preserve">Chương </w:t>
      </w:r>
      <w:r w:rsidRPr="00B6396B">
        <w:rPr>
          <w:rFonts w:ascii="Times New Roman" w:hAnsi="Times New Roman" w:cs="Times New Roman"/>
          <w:b/>
          <w:bCs/>
          <w:i/>
          <w:iCs/>
          <w:sz w:val="28"/>
          <w:szCs w:val="28"/>
          <w:lang w:val="vi-VN"/>
        </w:rPr>
        <w:t>XXXII</w:t>
      </w:r>
    </w:p>
    <w:p w14:paraId="1986187D"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THỦ TỤC RÚT GỌN</w:t>
      </w:r>
    </w:p>
    <w:p w14:paraId="4866234A" w14:textId="77777777" w:rsidR="009E3E6F" w:rsidRPr="00B6396B" w:rsidRDefault="009E3E6F" w:rsidP="008C53C9">
      <w:pPr>
        <w:spacing w:after="40"/>
        <w:jc w:val="center"/>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t>Mục 1</w:t>
      </w:r>
    </w:p>
    <w:p w14:paraId="1164AA59"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i/>
          <w:sz w:val="28"/>
          <w:szCs w:val="28"/>
          <w:lang w:val="vi-VN"/>
        </w:rPr>
        <w:t>NHỮNG QUY ĐỊNH CHUNG</w:t>
      </w:r>
    </w:p>
    <w:p w14:paraId="5DE7D15A" w14:textId="77777777" w:rsidR="009E3E6F" w:rsidRPr="00B6396B" w:rsidRDefault="009E3E6F" w:rsidP="009E3E6F">
      <w:pPr>
        <w:keepNext/>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b/>
          <w:kern w:val="0"/>
          <w:sz w:val="28"/>
          <w:szCs w:val="28"/>
          <w:lang w:val="vi-VN"/>
          <w14:ligatures w14:val="none"/>
        </w:rPr>
        <w:t xml:space="preserve">Điều 461. Phạm vi áp dụng </w:t>
      </w:r>
      <w:r w:rsidRPr="00B6396B">
        <w:rPr>
          <w:rFonts w:ascii="Times New Roman" w:eastAsia="Times New Roman" w:hAnsi="Times New Roman" w:cs="Times New Roman"/>
          <w:b/>
          <w:i/>
          <w:iCs/>
          <w:kern w:val="0"/>
          <w:sz w:val="28"/>
          <w:szCs w:val="28"/>
          <w:lang w:val="vi-VN"/>
          <w14:ligatures w14:val="none"/>
        </w:rPr>
        <w:t xml:space="preserve">và các </w:t>
      </w:r>
      <w:r w:rsidRPr="00B6396B">
        <w:rPr>
          <w:rFonts w:ascii="Times New Roman" w:eastAsia="Times New Roman" w:hAnsi="Times New Roman" w:cs="Times New Roman"/>
          <w:b/>
          <w:kern w:val="0"/>
          <w:sz w:val="28"/>
          <w:szCs w:val="28"/>
          <w:lang w:val="vi-VN"/>
          <w14:ligatures w14:val="none"/>
        </w:rPr>
        <w:t xml:space="preserve">thủ tục rút gọn </w:t>
      </w:r>
    </w:p>
    <w:p w14:paraId="21574C4E"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1. Thủ tục rút gọn đối với việc điều tra, truy tố, xét xử sơ thẩm và xét xử phúc thẩm được thực hiện theo quy định của Chương này và những quy định khác của Bộ luật này không trái với quy định của Chương này.</w:t>
      </w:r>
    </w:p>
    <w:p w14:paraId="2D170150"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2. Các thủ tục rút gọn gồm:</w:t>
      </w:r>
    </w:p>
    <w:p w14:paraId="669A1DA5"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a) Thủ tục rút gọn bắt buộc;</w:t>
      </w:r>
    </w:p>
    <w:p w14:paraId="41703D00"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b) Thủ tục rút gọn đối với trường hợp bị can, bị cáo tự nguyện nhận tội, chấp nhận hình phạt</w:t>
      </w:r>
      <w:r w:rsidRPr="00B6396B">
        <w:rPr>
          <w:rFonts w:ascii="Times New Roman" w:hAnsi="Times New Roman" w:cs="Times New Roman"/>
          <w:b/>
          <w:bCs/>
          <w:i/>
          <w:iCs/>
          <w:sz w:val="28"/>
          <w:szCs w:val="28"/>
          <w:lang w:val="vi-VN"/>
        </w:rPr>
        <w:t xml:space="preserve"> được đề nghị</w:t>
      </w:r>
      <w:r w:rsidRPr="00B6396B">
        <w:rPr>
          <w:rFonts w:ascii="Times New Roman" w:eastAsia="Times New Roman" w:hAnsi="Times New Roman" w:cs="Times New Roman"/>
          <w:b/>
          <w:bCs/>
          <w:i/>
          <w:iCs/>
          <w:kern w:val="0"/>
          <w:sz w:val="28"/>
          <w:szCs w:val="28"/>
          <w:lang w:val="vi-VN"/>
          <w14:ligatures w14:val="none"/>
        </w:rPr>
        <w:t>.</w:t>
      </w:r>
    </w:p>
    <w:p w14:paraId="09E0FEB9" w14:textId="77777777" w:rsidR="009E3E6F" w:rsidRPr="00B6396B" w:rsidRDefault="009E3E6F" w:rsidP="009E3E6F">
      <w:pPr>
        <w:spacing w:after="40"/>
        <w:ind w:firstLine="720"/>
        <w:contextualSpacing/>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Điều 462. Nguyên tắc áp dụng thủ tục rút gọn</w:t>
      </w:r>
    </w:p>
    <w:p w14:paraId="1798AAE5" w14:textId="77777777" w:rsidR="009E3E6F" w:rsidRPr="00B6396B" w:rsidRDefault="009E3E6F" w:rsidP="009E3E6F">
      <w:pPr>
        <w:spacing w:after="40"/>
        <w:ind w:firstLine="720"/>
        <w:contextualSpacing/>
        <w:jc w:val="both"/>
        <w:rPr>
          <w:rFonts w:ascii="Times New Roman" w:hAnsi="Times New Roman" w:cs="Times New Roman"/>
          <w:b/>
          <w:i/>
          <w:iCs/>
          <w:spacing w:val="-4"/>
          <w:sz w:val="28"/>
          <w:szCs w:val="28"/>
          <w:lang w:val="vi-VN"/>
        </w:rPr>
      </w:pPr>
      <w:r w:rsidRPr="00B6396B">
        <w:rPr>
          <w:rFonts w:ascii="Times New Roman" w:hAnsi="Times New Roman" w:cs="Times New Roman"/>
          <w:b/>
          <w:i/>
          <w:iCs/>
          <w:spacing w:val="-4"/>
          <w:sz w:val="28"/>
          <w:szCs w:val="28"/>
          <w:lang w:val="vi-VN"/>
        </w:rPr>
        <w:t>1. Việc áp dụng thủ tục rút gọn phải bảo đảm xác định đúng sự thật khách quan của vụ án; tôn trọng, bảo vệ và bảo đảm quyền con người, quyền công dân, quyền bào chữa, quyền và lợi ích hợp pháp khác của người tham gia tố tụng.</w:t>
      </w:r>
    </w:p>
    <w:p w14:paraId="56E0C2B2" w14:textId="77777777" w:rsidR="009E3E6F" w:rsidRPr="00B6396B" w:rsidRDefault="009E3E6F" w:rsidP="009E3E6F">
      <w:pPr>
        <w:spacing w:after="40"/>
        <w:ind w:firstLine="720"/>
        <w:contextualSpacing/>
        <w:jc w:val="both"/>
        <w:rPr>
          <w:rFonts w:ascii="Times New Roman" w:hAnsi="Times New Roman" w:cs="Times New Roman"/>
          <w:b/>
          <w:i/>
          <w:iCs/>
          <w:sz w:val="28"/>
          <w:szCs w:val="28"/>
          <w:lang w:val="vi-VN"/>
        </w:rPr>
      </w:pPr>
      <w:r w:rsidRPr="00B6396B">
        <w:rPr>
          <w:rFonts w:ascii="Times New Roman" w:hAnsi="Times New Roman" w:cs="Times New Roman"/>
          <w:b/>
          <w:bCs/>
          <w:i/>
          <w:iCs/>
          <w:sz w:val="28"/>
          <w:szCs w:val="28"/>
          <w:lang w:val="vi-VN"/>
        </w:rPr>
        <w:lastRenderedPageBreak/>
        <w:t>2. Trường hợp vụ án đang được giải quyết theo thủ tục rút gọn bắt buộc quy định tại Mục 2 Chương này mà bị can, bị cáo tự nguyện nhận tội, chấp nhận hình phạt được đề nghị thì cơ quan tiến hành tố tụng tiến hành lập biên bản ghi nhận, biên bản cam kết theo quy định tại Điều 456 và Điều 458 của Bộ luật này và xem xét việc áp dụng chính sách khoan hồng đối với bị can, bị cáo theo quy định của Bộ luật Hình sự.</w:t>
      </w:r>
    </w:p>
    <w:p w14:paraId="079A06A7" w14:textId="77777777" w:rsidR="009E3E6F" w:rsidRPr="00B6396B" w:rsidRDefault="009E3E6F" w:rsidP="009E3E6F">
      <w:pPr>
        <w:keepNext/>
        <w:spacing w:after="40"/>
        <w:ind w:firstLine="720"/>
        <w:jc w:val="center"/>
        <w:rPr>
          <w:rFonts w:ascii="Times New Roman" w:eastAsia="Times New Roman" w:hAnsi="Times New Roman" w:cs="Times New Roman"/>
          <w:b/>
          <w:i/>
          <w:iCs/>
          <w:kern w:val="0"/>
          <w:sz w:val="28"/>
          <w:szCs w:val="28"/>
          <w:lang w:val="vi-VN"/>
          <w14:ligatures w14:val="none"/>
        </w:rPr>
      </w:pPr>
      <w:r w:rsidRPr="00B6396B">
        <w:rPr>
          <w:rFonts w:ascii="Times New Roman" w:eastAsia="Times New Roman" w:hAnsi="Times New Roman" w:cs="Times New Roman"/>
          <w:b/>
          <w:i/>
          <w:iCs/>
          <w:kern w:val="0"/>
          <w:sz w:val="28"/>
          <w:szCs w:val="28"/>
          <w:lang w:val="vi-VN"/>
          <w14:ligatures w14:val="none"/>
        </w:rPr>
        <w:t>Mục 2</w:t>
      </w:r>
    </w:p>
    <w:p w14:paraId="3AFDDBEE" w14:textId="77777777" w:rsidR="009E3E6F" w:rsidRPr="00B6396B" w:rsidRDefault="009E3E6F" w:rsidP="009E3E6F">
      <w:pPr>
        <w:spacing w:after="40"/>
        <w:ind w:firstLine="720"/>
        <w:contextualSpacing/>
        <w:jc w:val="center"/>
        <w:rPr>
          <w:rFonts w:ascii="Times New Roman" w:hAnsi="Times New Roman" w:cs="Times New Roman"/>
          <w:b/>
          <w:bCs/>
          <w:i/>
          <w:iCs/>
          <w:sz w:val="28"/>
          <w:szCs w:val="28"/>
          <w:lang w:val="vi-VN"/>
        </w:rPr>
      </w:pPr>
      <w:r w:rsidRPr="00B6396B">
        <w:rPr>
          <w:rFonts w:ascii="Times New Roman" w:eastAsia="Times New Roman" w:hAnsi="Times New Roman" w:cs="Times New Roman"/>
          <w:b/>
          <w:i/>
          <w:iCs/>
          <w:kern w:val="0"/>
          <w:sz w:val="28"/>
          <w:szCs w:val="28"/>
          <w:lang w:val="vi-VN"/>
          <w14:ligatures w14:val="none"/>
        </w:rPr>
        <w:t>THỦ TỤC RÚT GỌN BẮT BUỘC</w:t>
      </w:r>
    </w:p>
    <w:p w14:paraId="37EB1A32" w14:textId="77777777" w:rsidR="009E3E6F" w:rsidRPr="00B6396B" w:rsidRDefault="009E3E6F" w:rsidP="009E3E6F">
      <w:pPr>
        <w:keepNext/>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b/>
          <w:kern w:val="0"/>
          <w:sz w:val="28"/>
          <w:szCs w:val="28"/>
          <w:lang w:val="vi-VN"/>
          <w14:ligatures w14:val="none"/>
        </w:rPr>
        <w:t xml:space="preserve">Điều </w:t>
      </w:r>
      <w:r w:rsidRPr="00B6396B">
        <w:rPr>
          <w:rFonts w:ascii="Times New Roman" w:eastAsia="Times New Roman" w:hAnsi="Times New Roman" w:cs="Times New Roman"/>
          <w:b/>
          <w:i/>
          <w:iCs/>
          <w:kern w:val="0"/>
          <w:sz w:val="28"/>
          <w:szCs w:val="28"/>
          <w:lang w:val="vi-VN"/>
          <w14:ligatures w14:val="none"/>
        </w:rPr>
        <w:t>463</w:t>
      </w:r>
      <w:r w:rsidRPr="00B6396B">
        <w:rPr>
          <w:rFonts w:ascii="Times New Roman" w:eastAsia="Times New Roman" w:hAnsi="Times New Roman" w:cs="Times New Roman"/>
          <w:b/>
          <w:kern w:val="0"/>
          <w:sz w:val="28"/>
          <w:szCs w:val="28"/>
          <w:lang w:val="vi-VN"/>
          <w14:ligatures w14:val="none"/>
        </w:rPr>
        <w:t xml:space="preserve">. Điều kiện áp dụng </w:t>
      </w:r>
    </w:p>
    <w:p w14:paraId="5158B6BF"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 xml:space="preserve">1. </w:t>
      </w:r>
      <w:r w:rsidRPr="00B6396B">
        <w:rPr>
          <w:rFonts w:ascii="Times New Roman" w:eastAsia="Times New Roman" w:hAnsi="Times New Roman" w:cs="Times New Roman"/>
          <w:b/>
          <w:bCs/>
          <w:i/>
          <w:iCs/>
          <w:kern w:val="0"/>
          <w:sz w:val="28"/>
          <w:szCs w:val="28"/>
          <w:lang w:val="vi-VN"/>
          <w14:ligatures w14:val="none"/>
        </w:rPr>
        <w:t>Cơ quan tiến hành tố tụng phải áp dụng thủ tục rút gọn bắt buộc</w:t>
      </w:r>
      <w:r w:rsidRPr="00B6396B">
        <w:rPr>
          <w:rFonts w:ascii="Times New Roman" w:eastAsia="Times New Roman" w:hAnsi="Times New Roman" w:cs="Times New Roman"/>
          <w:kern w:val="0"/>
          <w:sz w:val="28"/>
          <w:szCs w:val="28"/>
          <w:lang w:val="vi-VN"/>
          <w14:ligatures w14:val="none"/>
        </w:rPr>
        <w:t xml:space="preserve"> trong giai đoạn điều tra, truy tố, xét xử sơ thẩm khi có đủ các điều kiện </w:t>
      </w:r>
      <w:r w:rsidRPr="00B6396B">
        <w:rPr>
          <w:rFonts w:ascii="Times New Roman" w:eastAsia="Times New Roman" w:hAnsi="Times New Roman" w:cs="Times New Roman"/>
          <w:b/>
          <w:bCs/>
          <w:i/>
          <w:iCs/>
          <w:kern w:val="0"/>
          <w:sz w:val="28"/>
          <w:szCs w:val="28"/>
          <w:lang w:val="vi-VN"/>
          <w14:ligatures w14:val="none"/>
        </w:rPr>
        <w:t>sau:</w:t>
      </w:r>
    </w:p>
    <w:p w14:paraId="53679B45"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 xml:space="preserve">a) Người thực hiện hành vi phạm tội bị bắt quả tang hoặc người đó tự thú, </w:t>
      </w:r>
      <w:r w:rsidRPr="00B6396B">
        <w:rPr>
          <w:rFonts w:ascii="Times New Roman" w:eastAsia="Times New Roman" w:hAnsi="Times New Roman" w:cs="Times New Roman"/>
          <w:b/>
          <w:bCs/>
          <w:i/>
          <w:iCs/>
          <w:kern w:val="0"/>
          <w:sz w:val="28"/>
          <w:szCs w:val="28"/>
          <w:lang w:val="vi-VN"/>
          <w14:ligatures w14:val="none"/>
        </w:rPr>
        <w:t>đầu thú</w:t>
      </w:r>
      <w:r w:rsidRPr="00B6396B">
        <w:rPr>
          <w:rFonts w:ascii="Times New Roman" w:eastAsia="Times New Roman" w:hAnsi="Times New Roman" w:cs="Times New Roman"/>
          <w:i/>
          <w:iCs/>
          <w:kern w:val="0"/>
          <w:sz w:val="28"/>
          <w:szCs w:val="28"/>
          <w:lang w:val="vi-VN"/>
          <w14:ligatures w14:val="none"/>
        </w:rPr>
        <w:t>;</w:t>
      </w:r>
    </w:p>
    <w:p w14:paraId="48BC96C2"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b) Sự việc phạm tội đơn giản, chứng cứ rõ ràng;</w:t>
      </w:r>
    </w:p>
    <w:p w14:paraId="05F07183" w14:textId="77777777" w:rsidR="009E3E6F" w:rsidRPr="00B6396B" w:rsidRDefault="009E3E6F" w:rsidP="009E3E6F">
      <w:pPr>
        <w:spacing w:after="40"/>
        <w:ind w:firstLine="720"/>
        <w:jc w:val="both"/>
        <w:rPr>
          <w:rFonts w:ascii="Times New Roman" w:eastAsia="Times New Roman" w:hAnsi="Times New Roman" w:cs="Times New Roman"/>
          <w:bCs/>
          <w:i/>
          <w:iCs/>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 xml:space="preserve">c) Tội phạm đã thực hiện là tội phạm ít nghiêm trọng </w:t>
      </w:r>
      <w:r w:rsidRPr="00B6396B">
        <w:rPr>
          <w:rFonts w:ascii="Times New Roman" w:eastAsia="Times New Roman" w:hAnsi="Times New Roman" w:cs="Times New Roman"/>
          <w:b/>
          <w:bCs/>
          <w:i/>
          <w:iCs/>
          <w:kern w:val="0"/>
          <w:sz w:val="28"/>
          <w:szCs w:val="28"/>
          <w:lang w:val="vi-VN"/>
          <w14:ligatures w14:val="none"/>
        </w:rPr>
        <w:t>hoặc tội phạm</w:t>
      </w:r>
      <w:r w:rsidRPr="00B6396B">
        <w:rPr>
          <w:rFonts w:ascii="Times New Roman" w:eastAsia="Times New Roman" w:hAnsi="Times New Roman" w:cs="Times New Roman"/>
          <w:kern w:val="0"/>
          <w:sz w:val="28"/>
          <w:szCs w:val="28"/>
          <w:lang w:val="vi-VN"/>
          <w14:ligatures w14:val="none"/>
        </w:rPr>
        <w:t xml:space="preserve"> </w:t>
      </w:r>
      <w:r w:rsidRPr="00B6396B">
        <w:rPr>
          <w:rFonts w:ascii="Times New Roman" w:eastAsia="Times New Roman" w:hAnsi="Times New Roman" w:cs="Times New Roman"/>
          <w:b/>
          <w:bCs/>
          <w:i/>
          <w:iCs/>
          <w:kern w:val="0"/>
          <w:sz w:val="28"/>
          <w:szCs w:val="28"/>
          <w:lang w:val="vi-VN"/>
          <w14:ligatures w14:val="none"/>
        </w:rPr>
        <w:t>nghiêm trọng</w:t>
      </w:r>
      <w:r w:rsidRPr="00B6396B">
        <w:rPr>
          <w:rFonts w:ascii="Times New Roman" w:eastAsia="Times New Roman" w:hAnsi="Times New Roman" w:cs="Times New Roman"/>
          <w:bCs/>
          <w:i/>
          <w:iCs/>
          <w:kern w:val="0"/>
          <w:sz w:val="28"/>
          <w:szCs w:val="28"/>
          <w:lang w:val="vi-VN"/>
          <w14:ligatures w14:val="none"/>
        </w:rPr>
        <w:t>;</w:t>
      </w:r>
    </w:p>
    <w:p w14:paraId="743F6AAE" w14:textId="77777777" w:rsidR="009E3E6F" w:rsidRPr="00B6396B" w:rsidRDefault="009E3E6F" w:rsidP="009E3E6F">
      <w:pPr>
        <w:spacing w:after="40"/>
        <w:ind w:firstLine="720"/>
        <w:jc w:val="both"/>
        <w:rPr>
          <w:rFonts w:ascii="Times New Roman" w:eastAsia="Times New Roman" w:hAnsi="Times New Roman" w:cs="Times New Roman"/>
          <w:bCs/>
          <w:i/>
          <w:iCs/>
          <w:kern w:val="0"/>
          <w:sz w:val="28"/>
          <w:szCs w:val="28"/>
          <w:lang w:val="vi-VN"/>
          <w14:ligatures w14:val="none"/>
        </w:rPr>
      </w:pPr>
      <w:r w:rsidRPr="00B6396B">
        <w:rPr>
          <w:rFonts w:ascii="Times New Roman" w:eastAsia="Times New Roman" w:hAnsi="Times New Roman" w:cs="Times New Roman"/>
          <w:bCs/>
          <w:kern w:val="0"/>
          <w:sz w:val="28"/>
          <w:szCs w:val="28"/>
          <w:lang w:val="vi-VN"/>
          <w14:ligatures w14:val="none"/>
        </w:rPr>
        <w:t>d) Người phạm tội có nơi cư trú, lý lịch rõ ràng</w:t>
      </w:r>
      <w:r w:rsidRPr="00B6396B">
        <w:rPr>
          <w:rFonts w:ascii="Times New Roman" w:eastAsia="Times New Roman" w:hAnsi="Times New Roman" w:cs="Times New Roman"/>
          <w:bCs/>
          <w:i/>
          <w:iCs/>
          <w:kern w:val="0"/>
          <w:sz w:val="28"/>
          <w:szCs w:val="28"/>
          <w:lang w:val="vi-VN"/>
          <w14:ligatures w14:val="none"/>
        </w:rPr>
        <w:t xml:space="preserve">. </w:t>
      </w:r>
    </w:p>
    <w:p w14:paraId="3FEC88FA"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2.</w:t>
      </w:r>
      <w:r w:rsidRPr="00B6396B">
        <w:rPr>
          <w:rFonts w:ascii="Times New Roman" w:eastAsia="Times New Roman" w:hAnsi="Times New Roman" w:cs="Times New Roman"/>
          <w:i/>
          <w:iCs/>
          <w:kern w:val="0"/>
          <w:sz w:val="28"/>
          <w:szCs w:val="28"/>
          <w:lang w:val="vi-VN"/>
          <w14:ligatures w14:val="none"/>
        </w:rPr>
        <w:t xml:space="preserve"> </w:t>
      </w:r>
      <w:r w:rsidRPr="00B6396B">
        <w:rPr>
          <w:rFonts w:ascii="Times New Roman" w:eastAsia="Times New Roman" w:hAnsi="Times New Roman" w:cs="Times New Roman"/>
          <w:kern w:val="0"/>
          <w:sz w:val="28"/>
          <w:szCs w:val="28"/>
          <w:lang w:val="vi-VN"/>
          <w14:ligatures w14:val="none"/>
        </w:rPr>
        <w:t xml:space="preserve"> </w:t>
      </w:r>
      <w:r w:rsidRPr="00B6396B">
        <w:rPr>
          <w:rFonts w:ascii="Times New Roman" w:eastAsia="Times New Roman" w:hAnsi="Times New Roman" w:cs="Times New Roman"/>
          <w:b/>
          <w:bCs/>
          <w:i/>
          <w:iCs/>
          <w:kern w:val="0"/>
          <w:sz w:val="28"/>
          <w:szCs w:val="28"/>
          <w:lang w:val="vi-VN"/>
          <w14:ligatures w14:val="none"/>
        </w:rPr>
        <w:t>Tòa án phải áp dụng thủ tục rút gọn bắt buộc</w:t>
      </w:r>
      <w:r w:rsidRPr="00B6396B">
        <w:rPr>
          <w:rFonts w:ascii="Times New Roman" w:eastAsia="Times New Roman" w:hAnsi="Times New Roman" w:cs="Times New Roman"/>
          <w:kern w:val="0"/>
          <w:sz w:val="28"/>
          <w:szCs w:val="28"/>
          <w:lang w:val="vi-VN"/>
          <w14:ligatures w14:val="none"/>
        </w:rPr>
        <w:t xml:space="preserve"> trong xét xử phúc thẩm khi </w:t>
      </w:r>
      <w:r w:rsidRPr="00B6396B">
        <w:rPr>
          <w:rFonts w:ascii="Times New Roman" w:eastAsia="Times New Roman" w:hAnsi="Times New Roman" w:cs="Times New Roman"/>
          <w:b/>
          <w:bCs/>
          <w:i/>
          <w:iCs/>
          <w:kern w:val="0"/>
          <w:sz w:val="28"/>
          <w:szCs w:val="28"/>
          <w:lang w:val="vi-VN"/>
          <w14:ligatures w14:val="none"/>
        </w:rPr>
        <w:t xml:space="preserve">vụ án </w:t>
      </w:r>
      <w:r w:rsidRPr="00B6396B">
        <w:rPr>
          <w:rFonts w:ascii="Times New Roman" w:eastAsia="Times New Roman" w:hAnsi="Times New Roman" w:cs="Times New Roman"/>
          <w:kern w:val="0"/>
          <w:sz w:val="28"/>
          <w:szCs w:val="28"/>
          <w:lang w:val="vi-VN"/>
          <w14:ligatures w14:val="none"/>
        </w:rPr>
        <w:t>chỉ có</w:t>
      </w:r>
      <w:r w:rsidRPr="00B6396B">
        <w:rPr>
          <w:rFonts w:ascii="Times New Roman" w:eastAsia="Times New Roman" w:hAnsi="Times New Roman" w:cs="Times New Roman"/>
          <w:b/>
          <w:bCs/>
          <w:i/>
          <w:iCs/>
          <w:kern w:val="0"/>
          <w:sz w:val="28"/>
          <w:szCs w:val="28"/>
          <w:lang w:val="vi-VN"/>
          <w14:ligatures w14:val="none"/>
        </w:rPr>
        <w:t xml:space="preserve"> </w:t>
      </w:r>
      <w:r w:rsidRPr="00B6396B">
        <w:rPr>
          <w:rFonts w:ascii="Times New Roman" w:eastAsia="Times New Roman" w:hAnsi="Times New Roman" w:cs="Times New Roman"/>
          <w:kern w:val="0"/>
          <w:sz w:val="28"/>
          <w:szCs w:val="28"/>
          <w:lang w:val="vi-VN"/>
          <w14:ligatures w14:val="none"/>
        </w:rPr>
        <w:t>kháng cáo, kháng nghị giảm nhẹ hình phạt</w:t>
      </w:r>
      <w:r w:rsidRPr="00B6396B">
        <w:rPr>
          <w:rFonts w:ascii="Times New Roman" w:eastAsia="Times New Roman" w:hAnsi="Times New Roman" w:cs="Times New Roman"/>
          <w:b/>
          <w:bCs/>
          <w:i/>
          <w:iCs/>
          <w:kern w:val="0"/>
          <w:sz w:val="28"/>
          <w:szCs w:val="28"/>
          <w:lang w:val="vi-VN"/>
          <w14:ligatures w14:val="none"/>
        </w:rPr>
        <w:t xml:space="preserve"> </w:t>
      </w:r>
      <w:r w:rsidRPr="00B6396B">
        <w:rPr>
          <w:rFonts w:ascii="Times New Roman" w:eastAsia="Times New Roman" w:hAnsi="Times New Roman" w:cs="Times New Roman"/>
          <w:kern w:val="0"/>
          <w:sz w:val="28"/>
          <w:szCs w:val="28"/>
          <w:lang w:val="vi-VN"/>
          <w14:ligatures w14:val="none"/>
        </w:rPr>
        <w:t>hoặc cho bị cáo hưởng án treo.</w:t>
      </w:r>
      <w:r w:rsidRPr="00B6396B">
        <w:rPr>
          <w:rFonts w:ascii="Times New Roman" w:eastAsia="Times New Roman" w:hAnsi="Times New Roman" w:cs="Times New Roman"/>
          <w:b/>
          <w:bCs/>
          <w:i/>
          <w:iCs/>
          <w:kern w:val="0"/>
          <w:sz w:val="28"/>
          <w:szCs w:val="28"/>
          <w:lang w:val="vi-VN"/>
          <w14:ligatures w14:val="none"/>
        </w:rPr>
        <w:t xml:space="preserve"> </w:t>
      </w:r>
    </w:p>
    <w:p w14:paraId="704FAAB8" w14:textId="77777777" w:rsidR="009E3E6F" w:rsidRPr="00B6396B" w:rsidRDefault="009E3E6F" w:rsidP="009E3E6F">
      <w:pPr>
        <w:spacing w:after="40"/>
        <w:ind w:firstLine="720"/>
        <w:jc w:val="both"/>
        <w:rPr>
          <w:rFonts w:ascii="Times New Roman" w:hAnsi="Times New Roman" w:cs="Times New Roman"/>
          <w:sz w:val="28"/>
          <w:szCs w:val="28"/>
          <w:lang w:val="vi-VN"/>
        </w:rPr>
      </w:pPr>
    </w:p>
    <w:p w14:paraId="3B55551F" w14:textId="77777777" w:rsidR="009E3E6F" w:rsidRPr="00B6396B" w:rsidRDefault="009E3E6F" w:rsidP="009E3E6F">
      <w:pPr>
        <w:spacing w:after="40"/>
        <w:ind w:firstLine="720"/>
        <w:jc w:val="both"/>
        <w:rPr>
          <w:rFonts w:ascii="Times New Roman" w:eastAsia="Times New Roman" w:hAnsi="Times New Roman" w:cs="Times New Roman"/>
          <w:b/>
          <w:bCs/>
          <w:kern w:val="0"/>
          <w:sz w:val="28"/>
          <w:szCs w:val="28"/>
          <w:lang w:val="vi-VN"/>
          <w14:ligatures w14:val="none"/>
        </w:rPr>
      </w:pPr>
      <w:r w:rsidRPr="00B6396B">
        <w:rPr>
          <w:rFonts w:ascii="Times New Roman" w:eastAsia="Times New Roman" w:hAnsi="Times New Roman" w:cs="Times New Roman"/>
          <w:b/>
          <w:bCs/>
          <w:kern w:val="0"/>
          <w:sz w:val="28"/>
          <w:szCs w:val="28"/>
          <w:lang w:val="vi-VN"/>
          <w14:ligatures w14:val="none"/>
        </w:rPr>
        <w:t xml:space="preserve">Điều </w:t>
      </w:r>
      <w:r w:rsidRPr="00B6396B">
        <w:rPr>
          <w:rFonts w:ascii="Times New Roman" w:eastAsia="Times New Roman" w:hAnsi="Times New Roman" w:cs="Times New Roman"/>
          <w:b/>
          <w:bCs/>
          <w:i/>
          <w:iCs/>
          <w:kern w:val="0"/>
          <w:sz w:val="28"/>
          <w:szCs w:val="28"/>
          <w:lang w:val="vi-VN"/>
          <w14:ligatures w14:val="none"/>
        </w:rPr>
        <w:t>464</w:t>
      </w:r>
      <w:r w:rsidRPr="00B6396B">
        <w:rPr>
          <w:rFonts w:ascii="Times New Roman" w:eastAsia="Times New Roman" w:hAnsi="Times New Roman" w:cs="Times New Roman"/>
          <w:b/>
          <w:bCs/>
          <w:kern w:val="0"/>
          <w:sz w:val="28"/>
          <w:szCs w:val="28"/>
          <w:lang w:val="vi-VN"/>
          <w14:ligatures w14:val="none"/>
        </w:rPr>
        <w:t>. Quyết định áp dụng thủ tục rút gọn</w:t>
      </w:r>
      <w:r w:rsidRPr="00B6396B">
        <w:rPr>
          <w:rFonts w:ascii="Times New Roman" w:eastAsia="Times New Roman" w:hAnsi="Times New Roman" w:cs="Times New Roman"/>
          <w:b/>
          <w:bCs/>
          <w:strike/>
          <w:kern w:val="0"/>
          <w:sz w:val="28"/>
          <w:szCs w:val="28"/>
          <w:lang w:val="vi-VN"/>
          <w14:ligatures w14:val="none"/>
        </w:rPr>
        <w:t xml:space="preserve"> </w:t>
      </w:r>
    </w:p>
    <w:p w14:paraId="53AF5EE7"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 xml:space="preserve">1. Trong thời hạn 24 giờ kể từ khi vụ án có đủ điều kiện quy định tại Điều 463 của Bộ luật này, Cơ quan điều tra, Viện kiểm sát, Tòa án phải ra quyết định áp dụng thủ tục rút gọn. </w:t>
      </w:r>
    </w:p>
    <w:p w14:paraId="09D89931"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Thủ tục rút gọn được áp dụng kể từ khi ra quyết định cho đến khi kết thúc việc xét xử phúc thẩm, trừ trường hợp bị hủy bỏ theo quy định tại Điều 465 của Bộ luật này.</w:t>
      </w:r>
    </w:p>
    <w:p w14:paraId="55799509"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 xml:space="preserve">2. Quyết định áp dụng thủ tục rút gọn được giao cho bị can, bị cáo hoặc người đại diện của họ, gửi cho người bào chữa trong thời hạn 24 giờ kể từ khi ra quyết định. </w:t>
      </w:r>
    </w:p>
    <w:p w14:paraId="345768DD"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Quyết định áp dụng thủ tục rút gọn của Cơ quan điều tra, Tòa án được gửi cho Viện kiểm sát có thẩm quyền trong thời hạn 24 giờ kể từ khi ra quyết định.</w:t>
      </w:r>
    </w:p>
    <w:p w14:paraId="185EC406"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3. Trường hợp xét thấy quyết định áp dụng thủ tục rút gọn của Cơ quan điều tra không đúng pháp luật thì trong thời hạn 24 giờ kể từ khi nhận được quyết định, Viện kiểm sát phải ra quyết định hủy bỏ quyết định áp dụng thủ tục rút gọn và gửi cho Cơ quan điều tra.</w:t>
      </w:r>
    </w:p>
    <w:p w14:paraId="0692D693"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lastRenderedPageBreak/>
        <w:t>4. Trường hợp xét thấy quyết định áp dụng thủ tục rút gọn của Tòa án không đúng pháp luật thì Viện kiểm sát kiến nghị với Chánh án Tòa án đã ra quyết định. Chánh án Tòa án phải xem xét, trả lời trong thời hạn 24 giờ kể từ khi nhận được kiến nghị của Viện kiểm sát.</w:t>
      </w:r>
    </w:p>
    <w:p w14:paraId="4A3E8850"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5. Quyết định áp dụng thủ tục rút gọn có thể bị khiếu nại. Bị can, bị cáo hoặc người đại diện của họ có quyền khiếu nại quyết định áp dụng thủ tục rút gọn; thời hiệu khiếu nại là 05 ngày kể từ ngày nhận được quyết định. Khiếu nại được gửi đến Cơ quan điều tra, Viện kiểm sát, Tòa án đã ra quyết định áp dụng thủ tục rút gọn và phải được giải quyết trong thời hạn 03 ngày, kể từ ngày nhận được khiếu nại.</w:t>
      </w:r>
    </w:p>
    <w:p w14:paraId="5C0046C5"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Điều 465. Hủy bỏ quyết định áp dụng thủ tục rút gọn</w:t>
      </w:r>
    </w:p>
    <w:p w14:paraId="11A7C80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i/>
          <w:iCs/>
          <w:sz w:val="28"/>
          <w:szCs w:val="28"/>
          <w:lang w:val="vi-VN"/>
        </w:rPr>
        <w:t>1.</w:t>
      </w:r>
      <w:r w:rsidRPr="00B6396B">
        <w:rPr>
          <w:rFonts w:ascii="Times New Roman" w:hAnsi="Times New Roman" w:cs="Times New Roman"/>
          <w:sz w:val="28"/>
          <w:szCs w:val="28"/>
          <w:lang w:val="vi-VN"/>
        </w:rPr>
        <w:t xml:space="preserve"> </w:t>
      </w:r>
      <w:r w:rsidRPr="00B6396B">
        <w:rPr>
          <w:rFonts w:ascii="Times New Roman" w:hAnsi="Times New Roman" w:cs="Times New Roman"/>
          <w:b/>
          <w:bCs/>
          <w:i/>
          <w:iCs/>
          <w:sz w:val="28"/>
          <w:szCs w:val="28"/>
          <w:lang w:val="vi-VN"/>
        </w:rPr>
        <w:t>Quyết định áp dụng thủ tục rút gọn bị hủy bỏ khi</w:t>
      </w:r>
      <w:r w:rsidRPr="00B6396B">
        <w:rPr>
          <w:rFonts w:ascii="Times New Roman" w:hAnsi="Times New Roman" w:cs="Times New Roman"/>
          <w:sz w:val="28"/>
          <w:szCs w:val="28"/>
          <w:lang w:val="vi-VN"/>
        </w:rPr>
        <w:t xml:space="preserve"> </w:t>
      </w:r>
      <w:r w:rsidRPr="00B6396B">
        <w:rPr>
          <w:rFonts w:ascii="Times New Roman" w:hAnsi="Times New Roman" w:cs="Times New Roman"/>
          <w:b/>
          <w:bCs/>
          <w:i/>
          <w:iCs/>
          <w:sz w:val="28"/>
          <w:szCs w:val="28"/>
          <w:lang w:val="vi-VN"/>
        </w:rPr>
        <w:t>không còn</w:t>
      </w:r>
      <w:r w:rsidRPr="00B6396B">
        <w:rPr>
          <w:rFonts w:ascii="Times New Roman" w:hAnsi="Times New Roman" w:cs="Times New Roman"/>
          <w:sz w:val="28"/>
          <w:szCs w:val="28"/>
          <w:lang w:val="vi-VN"/>
        </w:rPr>
        <w:t xml:space="preserve"> một trong các điều kiện quy định tại điểm b, c và d khoản 1 Điều 463 của Bộ luật này hoặc vụ án thuộc trường hợp tạm đình chỉ điều tra, tạm đình chỉ vụ án hoặc trả hồ sơ để điều tra bổ sung. </w:t>
      </w:r>
    </w:p>
    <w:p w14:paraId="6CB0E9C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Cơ quan điều tra, Viện kiểm sát, Tòa án ra quyết định hủy bỏ quyết định áp dụng thủ tục rút gọn và giải quyết vụ án theo thủ tục chung quy định tại Bộ luật này. </w:t>
      </w:r>
    </w:p>
    <w:p w14:paraId="5A04D367"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2. Quyết định hủy bỏ quyết định áp dụng thủ tục rút gọn được giao cho bị can, bị cáo hoặc người đại diện của họ, gửi cho người bào chữa, bị hại và những người tham gia tố tụng khác có liên quan.</w:t>
      </w:r>
    </w:p>
    <w:p w14:paraId="062EF01C"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 xml:space="preserve">Quyết định hủy bỏ quyết định áp dụng thủ tục rút gọn của Cơ quan điều tra, Tòa án phải được gửi cho Viện kiểm sát có thẩm quyền. </w:t>
      </w:r>
    </w:p>
    <w:p w14:paraId="51BE25E8"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 xml:space="preserve">Việc giao, gửi quyết định được thực hiện trong thời hạn 24 giờ kể từ khi ra quyết định.    </w:t>
      </w:r>
    </w:p>
    <w:p w14:paraId="06C116EB"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bookmarkStart w:id="9" w:name="dieu_459"/>
      <w:r w:rsidRPr="00B6396B">
        <w:rPr>
          <w:rFonts w:ascii="Times New Roman" w:eastAsia="Times New Roman" w:hAnsi="Times New Roman" w:cs="Times New Roman"/>
          <w:b/>
          <w:bCs/>
          <w:kern w:val="0"/>
          <w:sz w:val="28"/>
          <w:szCs w:val="28"/>
          <w:lang w:val="vi-VN"/>
          <w14:ligatures w14:val="none"/>
        </w:rPr>
        <w:t xml:space="preserve">Điều </w:t>
      </w:r>
      <w:r w:rsidRPr="00B6396B">
        <w:rPr>
          <w:rFonts w:ascii="Times New Roman" w:eastAsia="Times New Roman" w:hAnsi="Times New Roman" w:cs="Times New Roman"/>
          <w:b/>
          <w:bCs/>
          <w:iCs/>
          <w:kern w:val="0"/>
          <w:sz w:val="28"/>
          <w:szCs w:val="28"/>
          <w:lang w:val="vi-VN"/>
          <w14:ligatures w14:val="none"/>
        </w:rPr>
        <w:t>466</w:t>
      </w:r>
      <w:r w:rsidRPr="00B6396B">
        <w:rPr>
          <w:rFonts w:ascii="Times New Roman" w:eastAsia="Times New Roman" w:hAnsi="Times New Roman" w:cs="Times New Roman"/>
          <w:b/>
          <w:bCs/>
          <w:kern w:val="0"/>
          <w:sz w:val="28"/>
          <w:szCs w:val="28"/>
          <w:lang w:val="vi-VN"/>
          <w14:ligatures w14:val="none"/>
        </w:rPr>
        <w:t>. Tạm giữ, tạm giam để điều tra, truy tố, xét xử</w:t>
      </w:r>
      <w:bookmarkEnd w:id="9"/>
    </w:p>
    <w:p w14:paraId="3898DC7C"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1. Căn cứ, thẩm quyền và thủ tục tạm giữ, tạm giam được thực hiện theo quy định của Bộ luật này.</w:t>
      </w:r>
    </w:p>
    <w:p w14:paraId="5B4F53D7"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2. Thời hạn tạm giữ không được quá 03 ngày kể từ ngày Cơ quan điều tra nhận người bị bắt.</w:t>
      </w:r>
    </w:p>
    <w:p w14:paraId="0D50544C" w14:textId="77777777" w:rsidR="009E3E6F" w:rsidRPr="00B6396B" w:rsidRDefault="009E3E6F" w:rsidP="009E3E6F">
      <w:pPr>
        <w:spacing w:after="40"/>
        <w:ind w:firstLine="720"/>
        <w:jc w:val="both"/>
        <w:rPr>
          <w:rFonts w:ascii="Times New Roman" w:eastAsia="Times New Roman" w:hAnsi="Times New Roman" w:cs="Times New Roman"/>
          <w:kern w:val="0"/>
          <w:sz w:val="28"/>
          <w:szCs w:val="28"/>
          <w:lang w:val="vi-VN"/>
          <w14:ligatures w14:val="none"/>
        </w:rPr>
      </w:pPr>
      <w:r w:rsidRPr="00B6396B">
        <w:rPr>
          <w:rFonts w:ascii="Times New Roman" w:eastAsia="Times New Roman" w:hAnsi="Times New Roman" w:cs="Times New Roman"/>
          <w:kern w:val="0"/>
          <w:sz w:val="28"/>
          <w:szCs w:val="28"/>
          <w:lang w:val="vi-VN"/>
          <w14:ligatures w14:val="none"/>
        </w:rPr>
        <w:t xml:space="preserve">3. Thời hạn tạm giam trong giai đoạn điều tra không quá 20 ngày, trong giai đoạn truy tố không quá 05 ngày, trong giai đoạn </w:t>
      </w:r>
      <w:r w:rsidRPr="00B6396B">
        <w:rPr>
          <w:rFonts w:ascii="Times New Roman" w:eastAsia="Times New Roman" w:hAnsi="Times New Roman" w:cs="Times New Roman"/>
          <w:b/>
          <w:bCs/>
          <w:i/>
          <w:iCs/>
          <w:kern w:val="0"/>
          <w:sz w:val="28"/>
          <w:szCs w:val="28"/>
          <w:lang w:val="vi-VN"/>
          <w14:ligatures w14:val="none"/>
        </w:rPr>
        <w:t>chuẩn bị</w:t>
      </w:r>
      <w:r w:rsidRPr="00B6396B">
        <w:rPr>
          <w:rFonts w:ascii="Times New Roman" w:eastAsia="Times New Roman" w:hAnsi="Times New Roman" w:cs="Times New Roman"/>
          <w:kern w:val="0"/>
          <w:sz w:val="28"/>
          <w:szCs w:val="28"/>
          <w:lang w:val="vi-VN"/>
          <w14:ligatures w14:val="none"/>
        </w:rPr>
        <w:t xml:space="preserve"> xét xử sơ thẩm không quá 17 ngày, trong giai đoạn </w:t>
      </w:r>
      <w:r w:rsidRPr="00B6396B">
        <w:rPr>
          <w:rFonts w:ascii="Times New Roman" w:eastAsia="Times New Roman" w:hAnsi="Times New Roman" w:cs="Times New Roman"/>
          <w:b/>
          <w:bCs/>
          <w:i/>
          <w:iCs/>
          <w:kern w:val="0"/>
          <w:sz w:val="28"/>
          <w:szCs w:val="28"/>
          <w:lang w:val="vi-VN"/>
          <w14:ligatures w14:val="none"/>
        </w:rPr>
        <w:t>chuẩn bị</w:t>
      </w:r>
      <w:r w:rsidRPr="00B6396B">
        <w:rPr>
          <w:rFonts w:ascii="Times New Roman" w:eastAsia="Times New Roman" w:hAnsi="Times New Roman" w:cs="Times New Roman"/>
          <w:kern w:val="0"/>
          <w:sz w:val="28"/>
          <w:szCs w:val="28"/>
          <w:lang w:val="vi-VN"/>
          <w14:ligatures w14:val="none"/>
        </w:rPr>
        <w:t xml:space="preserve"> xét xử phúc thẩm không quá 22 ngày.</w:t>
      </w:r>
    </w:p>
    <w:p w14:paraId="5DBE9E6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467. Điều tra </w:t>
      </w:r>
    </w:p>
    <w:p w14:paraId="74CEE6F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Thời hạn điều tra theo thủ tục rút gọn là 20 ngày kể từ ngày ra quyết định khởi tố vụ án.</w:t>
      </w:r>
    </w:p>
    <w:p w14:paraId="407FC25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 xml:space="preserve">2. Khi kết thúc điều tra, Cơ quan điều tra ra quyết định đề nghị truy tố. </w:t>
      </w:r>
    </w:p>
    <w:p w14:paraId="004F3C0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Quyết định đề nghị truy tố ghi tóm tắt hành vi phạm tội, thủ đoạn, động cơ, mục đích phạm tội, tính chất, mức độ thiệt hại do hành vi phạm tội gây ra; việc áp dụng, thay đổi, hủy bỏ biện pháp ngăn chặn, biện pháp cưỡng chế; việc thu giữ, tạm giữ tài liệu, đồ vật và xử lý vật chứng; đặc điểm nhân thân của bị can, những tình tiết tăng nặng, giảm nhẹ trách nhiệm hình sự; lý do và căn cứ đề nghị truy tố; tội danh, điểm, khoản, điều của Bộ luật Hình sự được áp dụng; ghi rõ thời gian, địa điểm, họ tên và chữ ký của người ra quyết định.</w:t>
      </w:r>
    </w:p>
    <w:p w14:paraId="7ABEA9C3"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sz w:val="28"/>
          <w:szCs w:val="28"/>
          <w:lang w:val="vi-VN"/>
        </w:rPr>
        <w:t xml:space="preserve">3. Trong thời hạn 24 giờ kể từ khi ra quyết định đề nghị truy tố, Cơ quan điều tra phải giao quyết định đề nghị truy tố cho bị can hoặc người đại diện của bị can, gửi cho người bào chữa, bị hại, đương sự hoặc người đại diện của họ và chuyển quyết định đề nghị truy tố cùng hồ sơ vụ án cho Viện kiểm sát. </w:t>
      </w:r>
    </w:p>
    <w:p w14:paraId="7F839A2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468. Quyết định truy tố </w:t>
      </w:r>
    </w:p>
    <w:p w14:paraId="76BD72D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Trong thời hạn 05 ngày kể từ ngày nhận được quyết định đề nghị truy tố và hồ sơ vụ án, Viện kiểm sát ra một trong các quyết định:</w:t>
      </w:r>
    </w:p>
    <w:p w14:paraId="5CEC074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a) Truy tố bị can trước Tòa án bằng quyết định truy tố; </w:t>
      </w:r>
    </w:p>
    <w:p w14:paraId="65E1541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Không truy tố bị can và ra quyết định đình chỉ vụ án;</w:t>
      </w:r>
    </w:p>
    <w:p w14:paraId="1064C46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Trả hồ sơ để điều tra bổ sung;</w:t>
      </w:r>
    </w:p>
    <w:p w14:paraId="04CEDA5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d) Tạm đình chỉ vụ án; </w:t>
      </w:r>
    </w:p>
    <w:p w14:paraId="0E9BF7C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đ) Đình chỉ vụ án.</w:t>
      </w:r>
    </w:p>
    <w:p w14:paraId="107E616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Quyết định truy tố ghi tóm tắt hành vi phạm tội, thủ đoạn, động cơ, mục đích phạm tội, tính chất, mức độ thiệt hại do hành vi phạm tội gây ra; việc áp dụng, thay đổi, hủy bỏ biện pháp ngăn chặn, biện pháp cưỡng chế; việc thu giữ, tạm giữ tài liệu, đồ vật và việc xử lý vật chứng; đặc điểm nhân thân của bị can, những tình tiết tăng nặng, giảm nhẹ trách nhiệm hình sự, nêu rõ lý do và căn cứ truy tố; tội danh, điểm, khoản, điều của Bộ luật Hình sự được áp dụng; ghi rõ thời gian, địa điểm, họ tên và chữ ký của người ra quyết định.</w:t>
      </w:r>
    </w:p>
    <w:p w14:paraId="5B6B2513"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3. Trong thời hạn 24 giờ kể từ khi ra quyết định truy tố, Viện kiểm sát phải giao quyết định cho bị can hoặc người đại diện của họ; gửi cho Cơ quan điều tra, người bào chữa, bị hại, đương sự hoặc người đại diện của họ và chuyển quyết định truy tố cùng hồ sơ vụ án cho Tòa án.</w:t>
      </w:r>
    </w:p>
    <w:p w14:paraId="387A2B6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469. Chuẩn bị xét xử sơ thẩm </w:t>
      </w:r>
    </w:p>
    <w:p w14:paraId="41DF348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Trong thời hạn 10 ngày kể từ ngày thụ lý vụ án, Thẩm phán được phân công xét xử ra một trong các quyết định:</w:t>
      </w:r>
    </w:p>
    <w:p w14:paraId="2AEE13E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Đưa vụ án ra xét xử;</w:t>
      </w:r>
    </w:p>
    <w:p w14:paraId="0A7E52F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Trả hồ sơ để điều tra bổ sung;</w:t>
      </w:r>
    </w:p>
    <w:p w14:paraId="2B42BE7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Tạm đình chỉ vụ án;</w:t>
      </w:r>
    </w:p>
    <w:p w14:paraId="3A913C5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d) Đình chỉ vụ án.</w:t>
      </w:r>
    </w:p>
    <w:p w14:paraId="70C5758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Trường hợp quyết định đưa vụ án ra xét xử thì trong thời hạn 07 ngày kể từ ngày ra quyết định, Tòa án phải mở phiên tòa xét xử vụ án. </w:t>
      </w:r>
    </w:p>
    <w:p w14:paraId="623BA426"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 xml:space="preserve">3. Trong thời hạn 24 giờ kể từ khi ra quyết định đưa vụ án ra xét xử, Tòa án cấp sơ thẩm phải gửi quyết định đó cho Viện kiểm sát cùng cấp; giao cho bị cáo hoặc người đại diện của bị cáo; gửi cho người bào chữa, bị hại, đương sự hoặc người đại diện của họ. </w:t>
      </w:r>
    </w:p>
    <w:p w14:paraId="25151E7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470. Phiên tòa xét xử sơ thẩm </w:t>
      </w:r>
    </w:p>
    <w:p w14:paraId="363DD0AF" w14:textId="77777777" w:rsidR="009E3E6F" w:rsidRPr="00B6396B" w:rsidRDefault="009E3E6F" w:rsidP="009E3E6F">
      <w:pPr>
        <w:spacing w:after="40"/>
        <w:ind w:firstLine="720"/>
        <w:jc w:val="both"/>
        <w:rPr>
          <w:rFonts w:ascii="Times New Roman" w:hAnsi="Times New Roman" w:cs="Times New Roman"/>
          <w:spacing w:val="-6"/>
          <w:sz w:val="28"/>
          <w:szCs w:val="28"/>
          <w:lang w:val="vi-VN"/>
        </w:rPr>
      </w:pPr>
      <w:r w:rsidRPr="00B6396B">
        <w:rPr>
          <w:rFonts w:ascii="Times New Roman" w:hAnsi="Times New Roman" w:cs="Times New Roman"/>
          <w:spacing w:val="-6"/>
          <w:sz w:val="28"/>
          <w:szCs w:val="28"/>
          <w:lang w:val="vi-VN"/>
        </w:rPr>
        <w:t>1. Phiên tòa xét xử sơ thẩm theo thủ tục rút gọn do một Thẩm phán tiến hành.</w:t>
      </w:r>
    </w:p>
    <w:p w14:paraId="7C7B982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Sau phần thủ tục bắt đầu phiên tòa, Kiểm sát viên công bố quyết định truy tố. </w:t>
      </w:r>
    </w:p>
    <w:p w14:paraId="2C89BE9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i/>
          <w:iCs/>
          <w:sz w:val="28"/>
          <w:szCs w:val="28"/>
          <w:lang w:val="vi-VN"/>
        </w:rPr>
        <w:t xml:space="preserve">3. </w:t>
      </w:r>
      <w:r w:rsidRPr="00B6396B">
        <w:rPr>
          <w:rFonts w:ascii="Times New Roman" w:hAnsi="Times New Roman" w:cs="Times New Roman"/>
          <w:sz w:val="28"/>
          <w:szCs w:val="28"/>
          <w:lang w:val="vi-VN"/>
        </w:rPr>
        <w:t xml:space="preserve">Các trình tự, thủ tục khác tại phiên tòa xét xử sơ thẩm được thực hiện theo thủ tục chung; </w:t>
      </w:r>
      <w:r w:rsidRPr="00B6396B">
        <w:rPr>
          <w:rFonts w:ascii="Times New Roman" w:hAnsi="Times New Roman" w:cs="Times New Roman"/>
          <w:b/>
          <w:bCs/>
          <w:i/>
          <w:iCs/>
          <w:sz w:val="28"/>
          <w:szCs w:val="28"/>
          <w:lang w:val="vi-VN"/>
        </w:rPr>
        <w:t xml:space="preserve">việc xét hỏi, tranh luận tại phiên tòa tập trung vào những chứng cứ, tình tiết của vụ án còn có ý kiến khác nhau hoặc cần được làm rõ. Phiên tòa sơ thẩm </w:t>
      </w:r>
      <w:r w:rsidRPr="00B6396B">
        <w:rPr>
          <w:rFonts w:ascii="Times New Roman" w:hAnsi="Times New Roman" w:cs="Times New Roman"/>
          <w:sz w:val="28"/>
          <w:szCs w:val="28"/>
          <w:lang w:val="vi-VN"/>
        </w:rPr>
        <w:t xml:space="preserve">không tiến hành nghị án.  </w:t>
      </w:r>
    </w:p>
    <w:p w14:paraId="3B611180"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Điều 471. Chuẩn bị xét xử phúc thẩm</w:t>
      </w:r>
    </w:p>
    <w:p w14:paraId="15E93E42" w14:textId="77777777" w:rsidR="009E3E6F" w:rsidRPr="00B6396B" w:rsidRDefault="009E3E6F" w:rsidP="009E3E6F">
      <w:pPr>
        <w:spacing w:after="40"/>
        <w:ind w:firstLine="720"/>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1. Việc nhận và thụ lý hồ sơ vụ án được Tòa án cấp phúc thẩm thực hiện theo thủ tục chung quy định tại Bộ luật này.</w:t>
      </w:r>
    </w:p>
    <w:p w14:paraId="30062CE4" w14:textId="77777777" w:rsidR="009E3E6F" w:rsidRPr="00B6396B" w:rsidRDefault="009E3E6F" w:rsidP="009E3E6F">
      <w:pPr>
        <w:spacing w:after="40"/>
        <w:ind w:firstLine="720"/>
        <w:jc w:val="both"/>
        <w:rPr>
          <w:rFonts w:ascii="Times New Roman" w:hAnsi="Times New Roman" w:cs="Times New Roman"/>
          <w:bCs/>
          <w:spacing w:val="-4"/>
          <w:sz w:val="28"/>
          <w:szCs w:val="28"/>
          <w:lang w:val="vi-VN"/>
        </w:rPr>
      </w:pPr>
      <w:r w:rsidRPr="00B6396B">
        <w:rPr>
          <w:rFonts w:ascii="Times New Roman" w:hAnsi="Times New Roman" w:cs="Times New Roman"/>
          <w:bCs/>
          <w:spacing w:val="-4"/>
          <w:sz w:val="28"/>
          <w:szCs w:val="28"/>
          <w:lang w:val="vi-VN"/>
        </w:rPr>
        <w:t>Sau khi thụ lý vụ án, Tòa án phải chuyển ngay hồ sơ vụ án cho Viện kiểm sát cùng cấp. Trong thời hạn 05 ngày Viện kiểm sát phải trả hồ sơ vụ án cho Tòa án.</w:t>
      </w:r>
    </w:p>
    <w:p w14:paraId="77F4E22B" w14:textId="77777777" w:rsidR="009E3E6F" w:rsidRPr="00B6396B" w:rsidRDefault="009E3E6F" w:rsidP="009E3E6F">
      <w:pPr>
        <w:spacing w:after="40"/>
        <w:ind w:firstLine="720"/>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2. Trong thời hạn 15 ngày kể từ ngày thụ lý vụ án, Thẩm phán được phân công xét xử ra một trong các quyết định:</w:t>
      </w:r>
    </w:p>
    <w:p w14:paraId="0895866F" w14:textId="77777777" w:rsidR="009E3E6F" w:rsidRPr="00B6396B" w:rsidRDefault="009E3E6F" w:rsidP="009E3E6F">
      <w:pPr>
        <w:spacing w:after="40"/>
        <w:ind w:firstLine="720"/>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a) Đưa vụ án ra xét xử phúc thẩm;</w:t>
      </w:r>
    </w:p>
    <w:p w14:paraId="6B52F8B5" w14:textId="77777777" w:rsidR="009E3E6F" w:rsidRPr="00B6396B" w:rsidRDefault="009E3E6F" w:rsidP="009E3E6F">
      <w:pPr>
        <w:spacing w:after="40"/>
        <w:ind w:firstLine="720"/>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b) Đình chỉ xét xử phúc thẩm vụ án.</w:t>
      </w:r>
    </w:p>
    <w:p w14:paraId="691C3448" w14:textId="77777777" w:rsidR="009E3E6F" w:rsidRPr="00B6396B" w:rsidRDefault="009E3E6F" w:rsidP="009E3E6F">
      <w:pPr>
        <w:spacing w:after="40"/>
        <w:ind w:firstLine="720"/>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3. Trường hợp quyết định đưa vụ án ra xét xử phúc thẩm thì trong thời hạn 07 ngày kể từ ngày ra quyết định, Tòa án phải mở phiên tòa xét xử vụ án.</w:t>
      </w:r>
    </w:p>
    <w:p w14:paraId="7A0EAA29"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Cs/>
          <w:sz w:val="28"/>
          <w:szCs w:val="28"/>
          <w:lang w:val="vi-VN"/>
        </w:rPr>
        <w:t>4. Trong thời hạn 24 giờ kể từ khi ra quyết định đưa vụ án ra xét xử, Tòa án cấp phúc thẩm phải gửi quyết định đó cho Viện kiểm sát cùng cấp, người bào chữa; giao cho bị cáo hoặc người đại diện của bị cáo, bị hại, đương sự hoặc người đại diện của họ.</w:t>
      </w:r>
    </w:p>
    <w:p w14:paraId="1FA2D857"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 xml:space="preserve">Điều 472. Phiên tòa xét xử phúc thẩm </w:t>
      </w:r>
    </w:p>
    <w:p w14:paraId="45523562" w14:textId="77777777" w:rsidR="009E3E6F" w:rsidRPr="00B6396B" w:rsidRDefault="009E3E6F" w:rsidP="009E3E6F">
      <w:pPr>
        <w:spacing w:after="40"/>
        <w:ind w:firstLine="720"/>
        <w:contextualSpacing/>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Việc xét xử phúc thẩm theo thủ tục rút gọn do một Thẩm phán tiến hành</w:t>
      </w:r>
      <w:r w:rsidRPr="00B6396B">
        <w:rPr>
          <w:rFonts w:ascii="Times New Roman" w:hAnsi="Times New Roman" w:cs="Times New Roman"/>
          <w:i/>
          <w:iCs/>
          <w:sz w:val="28"/>
          <w:szCs w:val="28"/>
          <w:lang w:val="vi-VN"/>
        </w:rPr>
        <w:t>.</w:t>
      </w:r>
    </w:p>
    <w:p w14:paraId="7DD6B7C8"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2. </w:t>
      </w:r>
      <w:r w:rsidRPr="00B6396B">
        <w:rPr>
          <w:rFonts w:ascii="Times New Roman" w:hAnsi="Times New Roman" w:cs="Times New Roman"/>
          <w:sz w:val="28"/>
          <w:szCs w:val="28"/>
          <w:lang w:val="vi-VN"/>
        </w:rPr>
        <w:t xml:space="preserve">Các trình tự, thủ tục khác tại phiên tòa xét xử phúc thẩm được thực hiện theo thủ tục chung; </w:t>
      </w:r>
      <w:r w:rsidRPr="00B6396B">
        <w:rPr>
          <w:rFonts w:ascii="Times New Roman" w:hAnsi="Times New Roman" w:cs="Times New Roman"/>
          <w:b/>
          <w:bCs/>
          <w:i/>
          <w:iCs/>
          <w:sz w:val="28"/>
          <w:szCs w:val="28"/>
          <w:lang w:val="vi-VN"/>
        </w:rPr>
        <w:t xml:space="preserve">việc xét hỏi, tranh luận tại phiên tòa tập trung vào nội dung kháng cáo, kháng nghị. Phiên tòa phúc thẩm </w:t>
      </w:r>
      <w:r w:rsidRPr="00B6396B">
        <w:rPr>
          <w:rFonts w:ascii="Times New Roman" w:hAnsi="Times New Roman" w:cs="Times New Roman"/>
          <w:sz w:val="28"/>
          <w:szCs w:val="28"/>
          <w:lang w:val="vi-VN"/>
        </w:rPr>
        <w:t>không tiến hành nghị án</w:t>
      </w:r>
      <w:r w:rsidRPr="00B6396B">
        <w:rPr>
          <w:rFonts w:ascii="Times New Roman" w:hAnsi="Times New Roman" w:cs="Times New Roman"/>
          <w:b/>
          <w:bCs/>
          <w:i/>
          <w:iCs/>
          <w:sz w:val="28"/>
          <w:szCs w:val="28"/>
          <w:lang w:val="vi-VN"/>
        </w:rPr>
        <w:t>;</w:t>
      </w:r>
      <w:r w:rsidRPr="00B6396B">
        <w:rPr>
          <w:rFonts w:ascii="Times New Roman" w:hAnsi="Times New Roman" w:cs="Times New Roman"/>
          <w:sz w:val="28"/>
          <w:szCs w:val="28"/>
          <w:lang w:val="vi-VN"/>
        </w:rPr>
        <w:t xml:space="preserve"> </w:t>
      </w:r>
      <w:r w:rsidRPr="00B6396B">
        <w:rPr>
          <w:rFonts w:ascii="Times New Roman" w:hAnsi="Times New Roman" w:cs="Times New Roman"/>
          <w:b/>
          <w:bCs/>
          <w:i/>
          <w:iCs/>
          <w:sz w:val="28"/>
          <w:szCs w:val="28"/>
          <w:lang w:val="vi-VN"/>
        </w:rPr>
        <w:t>Thẩm phán quyết định và tuyên án ngay tại phiên tòa.</w:t>
      </w:r>
      <w:r w:rsidRPr="00B6396B">
        <w:rPr>
          <w:rFonts w:ascii="Times New Roman" w:hAnsi="Times New Roman" w:cs="Times New Roman"/>
          <w:sz w:val="28"/>
          <w:szCs w:val="28"/>
          <w:lang w:val="vi-VN"/>
        </w:rPr>
        <w:t xml:space="preserve">  </w:t>
      </w:r>
    </w:p>
    <w:p w14:paraId="315562ED"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
          <w:bCs/>
          <w:i/>
          <w:iCs/>
          <w:sz w:val="28"/>
          <w:szCs w:val="28"/>
          <w:lang w:val="vi-VN"/>
        </w:rPr>
        <w:lastRenderedPageBreak/>
        <w:t>3. Chánh án Tòa án nhân dân tối cao chủ trì, phối hợp với Viện trưởng Viện kiểm sát nhân dân tối cao quy định chi tiết Điều này.</w:t>
      </w:r>
    </w:p>
    <w:p w14:paraId="33C0EDE6" w14:textId="77777777" w:rsidR="009E3E6F" w:rsidRPr="00B6396B" w:rsidRDefault="009E3E6F" w:rsidP="008C53C9">
      <w:pPr>
        <w:keepNext/>
        <w:spacing w:after="40"/>
        <w:jc w:val="center"/>
        <w:rPr>
          <w:rFonts w:ascii="Times New Roman" w:eastAsia="Times New Roman" w:hAnsi="Times New Roman" w:cs="Times New Roman"/>
          <w:b/>
          <w:i/>
          <w:kern w:val="0"/>
          <w:sz w:val="28"/>
          <w:szCs w:val="28"/>
          <w:lang w:val="vi-VN"/>
          <w14:ligatures w14:val="none"/>
        </w:rPr>
      </w:pPr>
      <w:r w:rsidRPr="00B6396B">
        <w:rPr>
          <w:rFonts w:ascii="Times New Roman" w:eastAsia="Times New Roman" w:hAnsi="Times New Roman" w:cs="Times New Roman"/>
          <w:b/>
          <w:i/>
          <w:kern w:val="0"/>
          <w:sz w:val="28"/>
          <w:szCs w:val="28"/>
          <w:lang w:val="vi-VN"/>
          <w14:ligatures w14:val="none"/>
        </w:rPr>
        <w:t>Mục 3</w:t>
      </w:r>
    </w:p>
    <w:p w14:paraId="0B735531" w14:textId="77777777" w:rsidR="009E3E6F" w:rsidRPr="00B6396B" w:rsidRDefault="009E3E6F" w:rsidP="008C53C9">
      <w:pPr>
        <w:spacing w:after="40"/>
        <w:contextualSpacing/>
        <w:jc w:val="center"/>
        <w:rPr>
          <w:rFonts w:ascii="Times New Roman" w:hAnsi="Times New Roman" w:cs="Times New Roman"/>
          <w:b/>
          <w:bCs/>
          <w:sz w:val="28"/>
          <w:szCs w:val="28"/>
          <w:lang w:val="vi-VN"/>
        </w:rPr>
      </w:pPr>
      <w:r w:rsidRPr="00B6396B">
        <w:rPr>
          <w:rFonts w:ascii="Times New Roman" w:eastAsia="Times New Roman" w:hAnsi="Times New Roman" w:cs="Times New Roman"/>
          <w:b/>
          <w:i/>
          <w:kern w:val="0"/>
          <w:sz w:val="28"/>
          <w:szCs w:val="28"/>
          <w:lang w:val="vi-VN"/>
          <w14:ligatures w14:val="none"/>
        </w:rPr>
        <w:t>THỦ TỤC RÚT GỌN ĐỐI VỚI TRƯỜNG HỢP BỊ CAN, BỊ CÁO TỰ NGUYỆN NHẬN TỘI, CHẤP NHẬN HÌNH PHẠT</w:t>
      </w:r>
      <w:r w:rsidRPr="00B6396B">
        <w:rPr>
          <w:rFonts w:ascii="Times New Roman" w:hAnsi="Times New Roman" w:cs="Times New Roman"/>
          <w:b/>
          <w:bCs/>
          <w:i/>
          <w:iCs/>
          <w:sz w:val="28"/>
          <w:szCs w:val="28"/>
          <w:lang w:val="vi-VN"/>
        </w:rPr>
        <w:t xml:space="preserve"> ĐƯỢC ĐỀ NGHỊ</w:t>
      </w:r>
      <w:r w:rsidRPr="00B6396B">
        <w:rPr>
          <w:rFonts w:ascii="Times New Roman" w:eastAsia="Times New Roman" w:hAnsi="Times New Roman" w:cs="Times New Roman"/>
          <w:b/>
          <w:i/>
          <w:kern w:val="0"/>
          <w:sz w:val="28"/>
          <w:szCs w:val="28"/>
          <w:lang w:val="vi-VN"/>
          <w14:ligatures w14:val="none"/>
        </w:rPr>
        <w:t xml:space="preserve">  </w:t>
      </w:r>
    </w:p>
    <w:p w14:paraId="6297FAF6" w14:textId="77777777" w:rsidR="009E3E6F" w:rsidRPr="00B6396B" w:rsidRDefault="009E3E6F" w:rsidP="009E3E6F">
      <w:pPr>
        <w:keepNext/>
        <w:spacing w:after="40"/>
        <w:ind w:firstLine="720"/>
        <w:jc w:val="both"/>
        <w:rPr>
          <w:rFonts w:ascii="Times New Roman" w:eastAsia="Times New Roman" w:hAnsi="Times New Roman" w:cs="Times New Roman"/>
          <w:i/>
          <w:iCs/>
          <w:strike/>
          <w:kern w:val="0"/>
          <w:sz w:val="28"/>
          <w:szCs w:val="28"/>
          <w:lang w:val="vi-VN"/>
          <w14:ligatures w14:val="none"/>
        </w:rPr>
      </w:pPr>
      <w:r w:rsidRPr="00B6396B">
        <w:rPr>
          <w:rFonts w:ascii="Times New Roman" w:eastAsia="Times New Roman" w:hAnsi="Times New Roman" w:cs="Times New Roman"/>
          <w:b/>
          <w:i/>
          <w:iCs/>
          <w:kern w:val="0"/>
          <w:sz w:val="28"/>
          <w:szCs w:val="28"/>
          <w:lang w:val="vi-VN"/>
          <w14:ligatures w14:val="none"/>
        </w:rPr>
        <w:t xml:space="preserve">Điều 473. Điều kiện áp dụng </w:t>
      </w:r>
    </w:p>
    <w:p w14:paraId="7B83981D" w14:textId="77777777" w:rsidR="009E3E6F" w:rsidRPr="00B6396B" w:rsidRDefault="009E3E6F" w:rsidP="009E3E6F">
      <w:pPr>
        <w:pStyle w:val="isselectedend"/>
        <w:spacing w:before="0" w:beforeAutospacing="0" w:after="40" w:afterAutospacing="0"/>
        <w:ind w:firstLine="720"/>
        <w:jc w:val="both"/>
        <w:rPr>
          <w:b/>
          <w:bCs/>
          <w:i/>
          <w:iCs/>
          <w:sz w:val="28"/>
          <w:szCs w:val="28"/>
          <w:lang w:val="vi-VN"/>
        </w:rPr>
      </w:pPr>
      <w:r w:rsidRPr="00B6396B">
        <w:rPr>
          <w:b/>
          <w:bCs/>
          <w:i/>
          <w:iCs/>
          <w:sz w:val="28"/>
          <w:szCs w:val="28"/>
          <w:lang w:val="vi-VN"/>
        </w:rPr>
        <w:t>1. Cơ quan tiến hành tố tụng có thể áp dụng thủ tục rút gọn đối với vụ án thuộc trường hợp bị can, bị cáo tự nguyện nhận tội, chấp nhận hình phạt được đề nghị trong giai đoạn truy tố, xét xử sơ thẩm khi có đủ các điều kiện sau đây:</w:t>
      </w:r>
    </w:p>
    <w:p w14:paraId="026F8E32" w14:textId="77777777" w:rsidR="009E3E6F" w:rsidRPr="00B6396B" w:rsidRDefault="009E3E6F" w:rsidP="009E3E6F">
      <w:pPr>
        <w:pStyle w:val="isselectedend"/>
        <w:spacing w:before="0" w:beforeAutospacing="0" w:after="40" w:afterAutospacing="0"/>
        <w:ind w:firstLine="720"/>
        <w:jc w:val="both"/>
        <w:rPr>
          <w:b/>
          <w:bCs/>
          <w:i/>
          <w:iCs/>
          <w:sz w:val="28"/>
          <w:szCs w:val="28"/>
          <w:lang w:val="vi-VN"/>
        </w:rPr>
      </w:pPr>
      <w:r w:rsidRPr="00B6396B">
        <w:rPr>
          <w:b/>
          <w:bCs/>
          <w:i/>
          <w:iCs/>
          <w:sz w:val="28"/>
          <w:szCs w:val="28"/>
          <w:lang w:val="vi-VN"/>
        </w:rPr>
        <w:t>a) Có biên bản ghi nhận, biên bản cam kết về việc bị can tự nguyện nhận tội, chấp nhận hình phạt được đề nghị theo quy định tại Điều 456 và Điều 458 của Bộ luật này;</w:t>
      </w:r>
    </w:p>
    <w:p w14:paraId="0CAEB8CF" w14:textId="77777777" w:rsidR="009E3E6F" w:rsidRPr="00B6396B" w:rsidRDefault="009E3E6F" w:rsidP="009E3E6F">
      <w:pPr>
        <w:pStyle w:val="isselectedend"/>
        <w:spacing w:before="0" w:beforeAutospacing="0" w:after="40" w:afterAutospacing="0"/>
        <w:ind w:firstLine="720"/>
        <w:jc w:val="both"/>
        <w:rPr>
          <w:b/>
          <w:bCs/>
          <w:i/>
          <w:iCs/>
          <w:sz w:val="28"/>
          <w:szCs w:val="28"/>
          <w:lang w:val="vi-VN"/>
        </w:rPr>
      </w:pPr>
      <w:r w:rsidRPr="00B6396B">
        <w:rPr>
          <w:b/>
          <w:bCs/>
          <w:i/>
          <w:iCs/>
          <w:sz w:val="28"/>
          <w:szCs w:val="28"/>
          <w:lang w:val="vi-VN"/>
        </w:rPr>
        <w:t xml:space="preserve">b) Đã làm rõ các tình tiết, các vấn đề phải chứng minh của vụ án; </w:t>
      </w:r>
    </w:p>
    <w:p w14:paraId="25F489DC" w14:textId="77777777" w:rsidR="009E3E6F" w:rsidRPr="00B6396B" w:rsidRDefault="009E3E6F" w:rsidP="009E3E6F">
      <w:pPr>
        <w:pStyle w:val="isselectedend"/>
        <w:spacing w:before="0" w:beforeAutospacing="0" w:after="40" w:afterAutospacing="0"/>
        <w:ind w:firstLine="720"/>
        <w:jc w:val="both"/>
        <w:rPr>
          <w:b/>
          <w:bCs/>
          <w:i/>
          <w:iCs/>
          <w:sz w:val="28"/>
          <w:szCs w:val="28"/>
          <w:lang w:val="vi-VN"/>
        </w:rPr>
      </w:pPr>
      <w:r w:rsidRPr="00B6396B">
        <w:rPr>
          <w:b/>
          <w:bCs/>
          <w:i/>
          <w:iCs/>
          <w:sz w:val="28"/>
          <w:szCs w:val="28"/>
          <w:lang w:val="vi-VN"/>
        </w:rPr>
        <w:t>c) Bị can, bị cáo đồng ý áp dụng thủ tục rút gọn.</w:t>
      </w:r>
    </w:p>
    <w:p w14:paraId="31599148" w14:textId="77777777" w:rsidR="009E3E6F" w:rsidRPr="00B6396B" w:rsidRDefault="009E3E6F" w:rsidP="009E3E6F">
      <w:pPr>
        <w:pStyle w:val="isselectedend"/>
        <w:spacing w:before="0" w:beforeAutospacing="0" w:after="40" w:afterAutospacing="0"/>
        <w:ind w:firstLine="720"/>
        <w:jc w:val="both"/>
        <w:rPr>
          <w:b/>
          <w:bCs/>
          <w:i/>
          <w:iCs/>
          <w:sz w:val="28"/>
          <w:szCs w:val="28"/>
          <w:lang w:val="vi-VN"/>
        </w:rPr>
      </w:pPr>
      <w:r w:rsidRPr="00B6396B">
        <w:rPr>
          <w:b/>
          <w:bCs/>
          <w:i/>
          <w:iCs/>
          <w:sz w:val="28"/>
          <w:szCs w:val="28"/>
          <w:lang w:val="vi-VN"/>
        </w:rPr>
        <w:t>2. Thủ tục rút gọn trong trường hợp bị can, bị cáo tự nguyện nhận tội, chấp nhận hình phạt được đề nghị được áp dụng trong giai đoạn xét xử phúc thẩm khi vụ án có đủ điều kiện theo quy định tại khoản 2 Điều 463 của Bộ luật này.</w:t>
      </w:r>
    </w:p>
    <w:p w14:paraId="542755FA" w14:textId="77777777" w:rsidR="009E3E6F" w:rsidRPr="00B6396B" w:rsidRDefault="009E3E6F" w:rsidP="009E3E6F">
      <w:pPr>
        <w:pStyle w:val="isselectedend"/>
        <w:spacing w:before="0" w:beforeAutospacing="0" w:after="40" w:afterAutospacing="0"/>
        <w:ind w:firstLine="720"/>
        <w:jc w:val="both"/>
        <w:rPr>
          <w:b/>
          <w:bCs/>
          <w:sz w:val="28"/>
          <w:szCs w:val="28"/>
          <w:lang w:val="vi-VN"/>
        </w:rPr>
      </w:pPr>
      <w:r w:rsidRPr="00B6396B">
        <w:rPr>
          <w:b/>
          <w:bCs/>
          <w:i/>
          <w:iCs/>
          <w:sz w:val="28"/>
          <w:szCs w:val="28"/>
          <w:lang w:val="vi-VN"/>
        </w:rPr>
        <w:t>3. Không áp dụng thủ tục rút gọn đối với vụ án có đồng phạm trong đó có bị can, bị cáo không nhận tội hoặc không đồng ý việc áp dụng thủ tục rút gọn mà không thể tách vụ án để giải quyết.</w:t>
      </w:r>
    </w:p>
    <w:p w14:paraId="041A3FB6" w14:textId="77777777" w:rsidR="009E3E6F" w:rsidRPr="00B6396B" w:rsidRDefault="009E3E6F" w:rsidP="009E3E6F">
      <w:pPr>
        <w:spacing w:after="40"/>
        <w:ind w:firstLine="720"/>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t>Điều 474. Trình tự áp dụng thủ tục rút gọn</w:t>
      </w:r>
    </w:p>
    <w:p w14:paraId="7E0AE9DA" w14:textId="77777777" w:rsidR="009E3E6F" w:rsidRPr="00B6396B" w:rsidRDefault="009E3E6F" w:rsidP="009E3E6F">
      <w:pPr>
        <w:spacing w:after="40"/>
        <w:ind w:firstLine="720"/>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t>1. Trường hợp kết luận điều tra đề nghị truy tố có nội dung đề nghị Viện kiểm sát xem xét truy tố theo thủ tục rút gọn thì Viện kiểm sát xem xét các điều kiện quy định tại Điều 473 của Bộ luật này; nếu đồng ý thì ra quyết định truy tố theo thủ tục rút gọn theo quy định tại Điều 459 của Bộ luật này.</w:t>
      </w:r>
    </w:p>
    <w:p w14:paraId="03BA4E01" w14:textId="77777777" w:rsidR="009E3E6F" w:rsidRPr="00B6396B" w:rsidRDefault="009E3E6F" w:rsidP="009E3E6F">
      <w:pPr>
        <w:spacing w:after="40"/>
        <w:ind w:firstLine="720"/>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t xml:space="preserve">Trường hợp không đồng ý truy tố theo thủ tục rút gọn thì Viện kiểm sát giải quyết vụ án theo thủ tục chung và thủ tục quy định tại Chương XXXI của Bộ luật này, thông báo bằng văn bản cho Cơ quan điều tra, nêu rõ lý do; thông báo cho </w:t>
      </w:r>
      <w:r w:rsidRPr="00B6396B">
        <w:rPr>
          <w:rFonts w:ascii="Times New Roman" w:eastAsia="Times New Roman" w:hAnsi="Times New Roman" w:cs="Times New Roman"/>
          <w:b/>
          <w:bCs/>
          <w:i/>
          <w:iCs/>
          <w:kern w:val="0"/>
          <w:sz w:val="28"/>
          <w:szCs w:val="28"/>
          <w:lang w:val="vi-VN"/>
          <w14:ligatures w14:val="none"/>
        </w:rPr>
        <w:t>bị can hoặc người đại diện của họ, người bào chữa</w:t>
      </w:r>
      <w:r w:rsidRPr="00B6396B">
        <w:rPr>
          <w:rFonts w:ascii="Times New Roman" w:hAnsi="Times New Roman" w:cs="Times New Roman"/>
          <w:b/>
          <w:bCs/>
          <w:i/>
          <w:sz w:val="28"/>
          <w:szCs w:val="28"/>
          <w:lang w:val="vi-VN"/>
        </w:rPr>
        <w:t xml:space="preserve">. Trường hợp không đồng ý với việc Viện kiểm sát không ra quyết định truy tố theo thủ tục rút gọn thì Cơ quan điều tra kiến nghị với Viện trưởng Viện kiểm sát đã ra thông báo; Viện trưởng Viện kiểm sát có trách nhiệm xem xét trả lời kiến nghị trong thời hạn 03 ngày kể từ ngày nhận được kiến nghị.  </w:t>
      </w:r>
    </w:p>
    <w:p w14:paraId="1D4F2EF1" w14:textId="77777777" w:rsidR="009E3E6F" w:rsidRPr="00B6396B" w:rsidRDefault="009E3E6F" w:rsidP="009E3E6F">
      <w:pPr>
        <w:spacing w:after="40"/>
        <w:ind w:firstLine="720"/>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t xml:space="preserve">2. Trong thời hạn chuẩn bị xét xử theo quy định tại Điều 478 của Bộ luật này, Tòa án xem xét ra quyết định đưa vụ án ra xét xử theo thủ tục rút gọn. Trường hợp không đồng ý áp dụng thủ tục rút gọn thì Tòa án giải quyết vụ án theo thủ tục chung và thông báo bằng văn bản cho Viện kiểm sát, nêu rõ lý do, thông báo cho </w:t>
      </w:r>
      <w:r w:rsidRPr="00B6396B">
        <w:rPr>
          <w:rFonts w:ascii="Times New Roman" w:eastAsia="Times New Roman" w:hAnsi="Times New Roman" w:cs="Times New Roman"/>
          <w:b/>
          <w:bCs/>
          <w:i/>
          <w:iCs/>
          <w:kern w:val="0"/>
          <w:sz w:val="28"/>
          <w:szCs w:val="28"/>
          <w:lang w:val="vi-VN"/>
          <w14:ligatures w14:val="none"/>
        </w:rPr>
        <w:t>bị can hoặc người đại diện của họ, người bào chữa</w:t>
      </w:r>
      <w:r w:rsidRPr="00B6396B">
        <w:rPr>
          <w:rFonts w:ascii="Times New Roman" w:hAnsi="Times New Roman" w:cs="Times New Roman"/>
          <w:b/>
          <w:bCs/>
          <w:i/>
          <w:sz w:val="28"/>
          <w:szCs w:val="28"/>
          <w:lang w:val="vi-VN"/>
        </w:rPr>
        <w:t xml:space="preserve">. Trường hợp </w:t>
      </w:r>
      <w:r w:rsidRPr="00B6396B">
        <w:rPr>
          <w:rFonts w:ascii="Times New Roman" w:hAnsi="Times New Roman" w:cs="Times New Roman"/>
          <w:b/>
          <w:bCs/>
          <w:i/>
          <w:sz w:val="28"/>
          <w:szCs w:val="28"/>
          <w:lang w:val="vi-VN"/>
        </w:rPr>
        <w:lastRenderedPageBreak/>
        <w:t>không đồng ý với việc Tòa án không quyết định đưa vụ án ra xét xử theo thủ tục rút gọn thì Viện kiểm sát kiến nghị với Chánh án Tòa án đã ra thông báo; Chánh án Tòa án</w:t>
      </w:r>
      <w:r w:rsidRPr="00B6396B" w:rsidDel="003B2296">
        <w:rPr>
          <w:rFonts w:ascii="Times New Roman" w:hAnsi="Times New Roman" w:cs="Times New Roman"/>
          <w:b/>
          <w:bCs/>
          <w:i/>
          <w:sz w:val="28"/>
          <w:szCs w:val="28"/>
          <w:lang w:val="vi-VN"/>
        </w:rPr>
        <w:t xml:space="preserve"> </w:t>
      </w:r>
      <w:r w:rsidRPr="00B6396B">
        <w:rPr>
          <w:rFonts w:ascii="Times New Roman" w:hAnsi="Times New Roman" w:cs="Times New Roman"/>
          <w:b/>
          <w:bCs/>
          <w:i/>
          <w:sz w:val="28"/>
          <w:szCs w:val="28"/>
          <w:lang w:val="vi-VN"/>
        </w:rPr>
        <w:t xml:space="preserve">có trách nhiệm xem xét trả lời kiến nghị trong thời hạn 03 ngày kể từ ngày nhận được kiến nghị.  </w:t>
      </w:r>
    </w:p>
    <w:p w14:paraId="01C89E55" w14:textId="77777777" w:rsidR="009E3E6F" w:rsidRPr="00B6396B" w:rsidRDefault="009E3E6F" w:rsidP="009E3E6F">
      <w:pPr>
        <w:spacing w:after="40"/>
        <w:ind w:firstLine="720"/>
        <w:jc w:val="both"/>
        <w:rPr>
          <w:rFonts w:ascii="Times New Roman" w:hAnsi="Times New Roman" w:cs="Times New Roman"/>
          <w:b/>
          <w:bCs/>
          <w:i/>
          <w:spacing w:val="-4"/>
          <w:sz w:val="28"/>
          <w:szCs w:val="28"/>
          <w:lang w:val="vi-VN"/>
        </w:rPr>
      </w:pPr>
      <w:r w:rsidRPr="00B6396B">
        <w:rPr>
          <w:rFonts w:ascii="Times New Roman" w:hAnsi="Times New Roman" w:cs="Times New Roman"/>
          <w:b/>
          <w:bCs/>
          <w:i/>
          <w:spacing w:val="-4"/>
          <w:sz w:val="28"/>
          <w:szCs w:val="28"/>
          <w:lang w:val="vi-VN"/>
        </w:rPr>
        <w:t>Quyết định đưa vụ án ra xét xử theo thủ tục rút gọn có nội dung theo quy định tại khoản 1 Điều 273 của Bộ luật này và ghi rõ việc đưa vụ án ra xét xử theo thủ tục rút gọn đối với trường hợp bị cáo tự nguyện nhận tội, chấp nhận hình phạt</w:t>
      </w:r>
      <w:r w:rsidRPr="00B6396B">
        <w:rPr>
          <w:rFonts w:ascii="Times New Roman" w:hAnsi="Times New Roman" w:cs="Times New Roman"/>
          <w:b/>
          <w:bCs/>
          <w:i/>
          <w:iCs/>
          <w:sz w:val="28"/>
          <w:szCs w:val="28"/>
          <w:lang w:val="vi-VN"/>
        </w:rPr>
        <w:t xml:space="preserve"> được đề nghị</w:t>
      </w:r>
      <w:r w:rsidRPr="00B6396B">
        <w:rPr>
          <w:rFonts w:ascii="Times New Roman" w:hAnsi="Times New Roman" w:cs="Times New Roman"/>
          <w:b/>
          <w:bCs/>
          <w:i/>
          <w:spacing w:val="-4"/>
          <w:sz w:val="28"/>
          <w:szCs w:val="28"/>
          <w:lang w:val="vi-VN"/>
        </w:rPr>
        <w:t xml:space="preserve">. </w:t>
      </w:r>
    </w:p>
    <w:p w14:paraId="086EE100"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Điều 475. Hủy bỏ quyết định đưa vụ án ra xét xử theo thủ tục rút gọn</w:t>
      </w:r>
    </w:p>
    <w:p w14:paraId="20BA605F"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1. </w:t>
      </w:r>
      <w:r w:rsidRPr="00B6396B">
        <w:rPr>
          <w:rFonts w:ascii="Times New Roman" w:eastAsia="Times New Roman" w:hAnsi="Times New Roman" w:cs="Times New Roman"/>
          <w:b/>
          <w:bCs/>
          <w:i/>
          <w:iCs/>
          <w:sz w:val="28"/>
          <w:szCs w:val="28"/>
          <w:lang w:val="vi-VN"/>
        </w:rPr>
        <w:t xml:space="preserve">Tòa án ra </w:t>
      </w:r>
      <w:r w:rsidRPr="00B6396B">
        <w:rPr>
          <w:rFonts w:ascii="Times New Roman" w:hAnsi="Times New Roman" w:cs="Times New Roman"/>
          <w:b/>
          <w:bCs/>
          <w:i/>
          <w:iCs/>
          <w:sz w:val="28"/>
          <w:szCs w:val="28"/>
          <w:lang w:val="vi-VN"/>
        </w:rPr>
        <w:t xml:space="preserve">quyết định hủy bỏ quyết định đưa vụ án ra xét xử theo thủ tục rút gọn và giải quyết vụ án theo thủ tục chung khi không còn một trong các điều kiện quy định tại khoản 1 và khoản 2 Điều 473 của Bộ luật này. </w:t>
      </w:r>
    </w:p>
    <w:p w14:paraId="290FDCCB"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2. Quyết định hủy bỏ quyết định đưa vụ án ra xét xử theo thủ tục rút gọn được giao cho bị cáo hoặc người đại diện của họ, gửi cho người bào chữa, bị hại và những người tham gia tố tụng khác có liên quan; gửi cho Viện kiểm sát có thẩm quyền. </w:t>
      </w:r>
    </w:p>
    <w:p w14:paraId="60961C7E"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Việc giao, gửi quyết định được thực hiện trong thời hạn 24 giờ kể từ khi ra quyết định.  </w:t>
      </w:r>
    </w:p>
    <w:p w14:paraId="79CFED91" w14:textId="77777777" w:rsidR="009E3E6F" w:rsidRPr="00B6396B" w:rsidRDefault="009E3E6F" w:rsidP="009E3E6F">
      <w:pPr>
        <w:keepNext/>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3. Trường hợp xét thấy quyết định hủy bỏ quyết định đưa vụ án ra xét xử theo thủ tục rút gọn của Tòa án không đúng pháp luật thì Viện kiểm sát kiến nghị với Chánh án Tòa án đã ra quyết định. Chánh án Tòa án phải xem xét, trả lời trong thời hạn 03 ngày kể từ khi nhận được kiến nghị của Viện kiểm sát. </w:t>
      </w:r>
    </w:p>
    <w:p w14:paraId="38D9C977"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 xml:space="preserve">Điều 476. Tạm giam để truy tố, xét xử </w:t>
      </w:r>
    </w:p>
    <w:p w14:paraId="1612A264" w14:textId="77777777" w:rsidR="009E3E6F" w:rsidRPr="00B6396B" w:rsidRDefault="009E3E6F" w:rsidP="009E3E6F">
      <w:pPr>
        <w:keepNext/>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Thời hạn tạm giam trong giai đoạn truy tố, xét xử không quá thời hạn quyết định việc truy tố, thời hạn chuẩn bị xét xử sơ thẩm quy định tại Điều 477 và Điều 478 của Bộ luật này.</w:t>
      </w:r>
    </w:p>
    <w:p w14:paraId="63EC86BB" w14:textId="77777777" w:rsidR="009E3E6F" w:rsidRPr="00B6396B" w:rsidRDefault="009E3E6F" w:rsidP="009E3E6F">
      <w:pPr>
        <w:spacing w:after="40"/>
        <w:ind w:firstLine="720"/>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t xml:space="preserve">Điều 477. Quyết định truy tố </w:t>
      </w:r>
    </w:p>
    <w:p w14:paraId="03F99AD0" w14:textId="77777777" w:rsidR="009E3E6F" w:rsidRPr="00B6396B" w:rsidRDefault="009E3E6F" w:rsidP="009E3E6F">
      <w:pPr>
        <w:spacing w:after="40"/>
        <w:ind w:firstLine="720"/>
        <w:jc w:val="both"/>
        <w:rPr>
          <w:rFonts w:ascii="Times New Roman" w:hAnsi="Times New Roman" w:cs="Times New Roman"/>
          <w:b/>
          <w:i/>
          <w:sz w:val="28"/>
          <w:szCs w:val="28"/>
          <w:lang w:val="vi-VN"/>
        </w:rPr>
      </w:pPr>
      <w:r w:rsidRPr="00B6396B">
        <w:rPr>
          <w:rFonts w:ascii="Times New Roman" w:eastAsia="Times New Roman" w:hAnsi="Times New Roman" w:cs="Times New Roman"/>
          <w:b/>
          <w:bCs/>
          <w:i/>
          <w:iCs/>
          <w:kern w:val="0"/>
          <w:sz w:val="28"/>
          <w:szCs w:val="28"/>
          <w:lang w:val="vi-VN"/>
          <w14:ligatures w14:val="none"/>
        </w:rPr>
        <w:t xml:space="preserve">1. </w:t>
      </w:r>
      <w:r w:rsidRPr="00B6396B">
        <w:rPr>
          <w:rFonts w:ascii="Times New Roman" w:hAnsi="Times New Roman" w:cs="Times New Roman"/>
          <w:b/>
          <w:i/>
          <w:sz w:val="28"/>
          <w:szCs w:val="28"/>
          <w:lang w:val="vi-VN"/>
        </w:rPr>
        <w:t xml:space="preserve">Trong thời hạn </w:t>
      </w:r>
      <w:r w:rsidRPr="00B6396B">
        <w:rPr>
          <w:rFonts w:ascii="Times New Roman" w:hAnsi="Times New Roman" w:cs="Times New Roman"/>
          <w:b/>
          <w:bCs/>
          <w:i/>
          <w:iCs/>
          <w:sz w:val="28"/>
          <w:szCs w:val="28"/>
          <w:lang w:val="vi-VN"/>
        </w:rPr>
        <w:t>10 ngày</w:t>
      </w:r>
      <w:r w:rsidRPr="00B6396B">
        <w:rPr>
          <w:rFonts w:ascii="Times New Roman" w:hAnsi="Times New Roman" w:cs="Times New Roman"/>
          <w:b/>
          <w:i/>
          <w:sz w:val="28"/>
          <w:szCs w:val="28"/>
          <w:lang w:val="vi-VN"/>
        </w:rPr>
        <w:t xml:space="preserve"> đối với tội phạm ít nghiêm trọng và tội phạm nghiêm trọng,</w:t>
      </w:r>
      <w:r w:rsidRPr="00B6396B">
        <w:rPr>
          <w:rFonts w:ascii="Times New Roman" w:hAnsi="Times New Roman" w:cs="Times New Roman"/>
          <w:b/>
          <w:i/>
          <w:sz w:val="28"/>
          <w:szCs w:val="28"/>
          <w:shd w:val="clear" w:color="auto" w:fill="FFFFFF"/>
          <w:lang w:val="vi-VN"/>
        </w:rPr>
        <w:t xml:space="preserve"> </w:t>
      </w:r>
      <w:r w:rsidRPr="00B6396B">
        <w:rPr>
          <w:rFonts w:ascii="Times New Roman" w:hAnsi="Times New Roman" w:cs="Times New Roman"/>
          <w:b/>
          <w:bCs/>
          <w:i/>
          <w:iCs/>
          <w:sz w:val="28"/>
          <w:szCs w:val="28"/>
          <w:lang w:val="vi-VN"/>
        </w:rPr>
        <w:t>15 ngày</w:t>
      </w:r>
      <w:r w:rsidRPr="00B6396B">
        <w:rPr>
          <w:rFonts w:ascii="Times New Roman" w:hAnsi="Times New Roman" w:cs="Times New Roman"/>
          <w:b/>
          <w:i/>
          <w:sz w:val="28"/>
          <w:szCs w:val="28"/>
          <w:lang w:val="vi-VN"/>
        </w:rPr>
        <w:t xml:space="preserve"> đối với tội phạm rất nghiêm trọng và tội phạm đặc biệt nghiêm trọng, kể từ ngày nhận được bản kết luận điều tra đề nghị truy tố theo thủ tục rút gọn và hồ sơ vụ án, Viện kiểm sát ra một trong các quyết định quy định tại khoản 1 Điều 468 của Bộ luật này.</w:t>
      </w:r>
    </w:p>
    <w:p w14:paraId="19B4E01A" w14:textId="77777777" w:rsidR="009E3E6F" w:rsidRPr="00B6396B" w:rsidRDefault="009E3E6F" w:rsidP="009E3E6F">
      <w:pPr>
        <w:spacing w:after="40"/>
        <w:ind w:firstLine="720"/>
        <w:jc w:val="both"/>
        <w:rPr>
          <w:rFonts w:ascii="Times New Roman" w:hAnsi="Times New Roman" w:cs="Times New Roman"/>
          <w:b/>
          <w:bCs/>
          <w:i/>
          <w:iCs/>
          <w:sz w:val="28"/>
          <w:szCs w:val="28"/>
          <w:lang w:val="pt-BR"/>
        </w:rPr>
      </w:pPr>
      <w:r w:rsidRPr="00B6396B">
        <w:rPr>
          <w:rFonts w:ascii="Times New Roman" w:hAnsi="Times New Roman" w:cs="Times New Roman"/>
          <w:b/>
          <w:i/>
          <w:sz w:val="28"/>
          <w:szCs w:val="28"/>
          <w:lang w:val="vi-VN"/>
        </w:rPr>
        <w:t xml:space="preserve">2. Quyết định truy tố có các nội dung quy định tại khoản 2 Điều 468 của Bộ luật này, trong đó </w:t>
      </w:r>
      <w:r w:rsidRPr="00B6396B">
        <w:rPr>
          <w:rFonts w:ascii="Times New Roman" w:eastAsia="Times New Roman" w:hAnsi="Times New Roman" w:cs="Times New Roman"/>
          <w:b/>
          <w:bCs/>
          <w:i/>
          <w:iCs/>
          <w:kern w:val="0"/>
          <w:sz w:val="28"/>
          <w:szCs w:val="28"/>
          <w:lang w:val="vi-VN"/>
          <w14:ligatures w14:val="none"/>
        </w:rPr>
        <w:t xml:space="preserve">nêu rõ nội dung </w:t>
      </w:r>
      <w:r w:rsidRPr="00B6396B">
        <w:rPr>
          <w:rFonts w:ascii="Times New Roman" w:hAnsi="Times New Roman" w:cs="Times New Roman"/>
          <w:b/>
          <w:bCs/>
          <w:i/>
          <w:iCs/>
          <w:sz w:val="28"/>
          <w:szCs w:val="28"/>
          <w:lang w:val="pt-BR"/>
        </w:rPr>
        <w:t>bị can nhận tội, chấp nhận hình phạt</w:t>
      </w:r>
      <w:r w:rsidRPr="00B6396B">
        <w:rPr>
          <w:rFonts w:ascii="Times New Roman" w:hAnsi="Times New Roman" w:cs="Times New Roman"/>
          <w:b/>
          <w:bCs/>
          <w:i/>
          <w:iCs/>
          <w:sz w:val="28"/>
          <w:szCs w:val="28"/>
          <w:lang w:val="vi-VN"/>
        </w:rPr>
        <w:t xml:space="preserve"> </w:t>
      </w:r>
      <w:r w:rsidRPr="00B6396B">
        <w:rPr>
          <w:rFonts w:ascii="Times New Roman" w:hAnsi="Times New Roman" w:cs="Times New Roman"/>
          <w:b/>
          <w:bCs/>
          <w:i/>
          <w:iCs/>
          <w:sz w:val="28"/>
          <w:szCs w:val="28"/>
          <w:lang w:val="pt-BR"/>
        </w:rPr>
        <w:t>và mức hình phạt đề nghị áp dụng đối với bị can.</w:t>
      </w:r>
    </w:p>
    <w:p w14:paraId="4B06044F" w14:textId="77777777" w:rsidR="009E3E6F" w:rsidRPr="00B6396B" w:rsidRDefault="009E3E6F" w:rsidP="009E3E6F">
      <w:pPr>
        <w:spacing w:after="40"/>
        <w:ind w:firstLine="720"/>
        <w:jc w:val="both"/>
        <w:rPr>
          <w:rFonts w:ascii="Times New Roman" w:hAnsi="Times New Roman" w:cs="Times New Roman"/>
          <w:b/>
          <w:i/>
          <w:sz w:val="28"/>
          <w:szCs w:val="28"/>
          <w:lang w:val="pt-BR"/>
        </w:rPr>
      </w:pPr>
      <w:r w:rsidRPr="00B6396B">
        <w:rPr>
          <w:rFonts w:ascii="Times New Roman" w:hAnsi="Times New Roman" w:cs="Times New Roman"/>
          <w:b/>
          <w:i/>
          <w:sz w:val="28"/>
          <w:szCs w:val="28"/>
          <w:lang w:val="pt-BR"/>
        </w:rPr>
        <w:t>Việc giao, gửi, chuyển quyết định truy tố và hồ sơ vụ án theo quy định tại khoản 3 Điều 468 của Bộ luật này.</w:t>
      </w:r>
    </w:p>
    <w:p w14:paraId="40E033C0" w14:textId="77777777" w:rsidR="009E3E6F" w:rsidRPr="00B6396B" w:rsidRDefault="009E3E6F" w:rsidP="009E3E6F">
      <w:pPr>
        <w:spacing w:after="40"/>
        <w:ind w:firstLine="720"/>
        <w:jc w:val="both"/>
        <w:rPr>
          <w:rFonts w:ascii="Times New Roman" w:hAnsi="Times New Roman" w:cs="Times New Roman"/>
          <w:b/>
          <w:bCs/>
          <w:i/>
          <w:sz w:val="28"/>
          <w:szCs w:val="28"/>
          <w:lang w:val="vi-VN"/>
        </w:rPr>
      </w:pPr>
      <w:r w:rsidRPr="00B6396B">
        <w:rPr>
          <w:rFonts w:ascii="Times New Roman" w:hAnsi="Times New Roman" w:cs="Times New Roman"/>
          <w:b/>
          <w:bCs/>
          <w:i/>
          <w:sz w:val="28"/>
          <w:szCs w:val="28"/>
          <w:lang w:val="vi-VN"/>
        </w:rPr>
        <w:lastRenderedPageBreak/>
        <w:t>Điều 4</w:t>
      </w:r>
      <w:r w:rsidRPr="00B6396B">
        <w:rPr>
          <w:rFonts w:ascii="Times New Roman" w:hAnsi="Times New Roman" w:cs="Times New Roman"/>
          <w:b/>
          <w:bCs/>
          <w:i/>
          <w:sz w:val="28"/>
          <w:szCs w:val="28"/>
          <w:lang w:val="pt-BR"/>
        </w:rPr>
        <w:t>78</w:t>
      </w:r>
      <w:r w:rsidRPr="00B6396B">
        <w:rPr>
          <w:rFonts w:ascii="Times New Roman" w:hAnsi="Times New Roman" w:cs="Times New Roman"/>
          <w:b/>
          <w:bCs/>
          <w:i/>
          <w:sz w:val="28"/>
          <w:szCs w:val="28"/>
          <w:lang w:val="vi-VN"/>
        </w:rPr>
        <w:t xml:space="preserve">. Chuẩn bị xét xử sơ thẩm </w:t>
      </w:r>
    </w:p>
    <w:p w14:paraId="742E198C" w14:textId="77777777" w:rsidR="009E3E6F" w:rsidRPr="00B6396B" w:rsidRDefault="009E3E6F" w:rsidP="009E3E6F">
      <w:pPr>
        <w:spacing w:after="40"/>
        <w:ind w:firstLine="720"/>
        <w:jc w:val="both"/>
        <w:rPr>
          <w:rFonts w:ascii="Times New Roman" w:eastAsia="Times New Roman" w:hAnsi="Times New Roman" w:cs="Times New Roman"/>
          <w:b/>
          <w:bCs/>
          <w:i/>
          <w:iCs/>
          <w:sz w:val="28"/>
          <w:szCs w:val="28"/>
          <w:lang w:val="vi-VN"/>
        </w:rPr>
      </w:pPr>
      <w:r w:rsidRPr="00B6396B">
        <w:rPr>
          <w:rFonts w:ascii="Times New Roman" w:hAnsi="Times New Roman" w:cs="Times New Roman"/>
          <w:b/>
          <w:i/>
          <w:sz w:val="28"/>
          <w:szCs w:val="28"/>
          <w:lang w:val="vi-VN"/>
        </w:rPr>
        <w:t xml:space="preserve">1. </w:t>
      </w:r>
      <w:r w:rsidRPr="00B6396B">
        <w:rPr>
          <w:rFonts w:ascii="Times New Roman" w:eastAsia="Times New Roman" w:hAnsi="Times New Roman" w:cs="Times New Roman"/>
          <w:b/>
          <w:bCs/>
          <w:i/>
          <w:iCs/>
          <w:kern w:val="0"/>
          <w:sz w:val="28"/>
          <w:szCs w:val="28"/>
          <w:lang w:val="vi-VN"/>
          <w14:ligatures w14:val="none"/>
        </w:rPr>
        <w:t>Thời hạn chuẩn bị xét xử không quá một phần hai thời hạn quy định tại khoản 1 Điều 294 của Bộ luật này</w:t>
      </w:r>
      <w:r w:rsidRPr="00B6396B">
        <w:rPr>
          <w:rFonts w:ascii="Times New Roman" w:eastAsia="Times New Roman" w:hAnsi="Times New Roman" w:cs="Times New Roman"/>
          <w:b/>
          <w:bCs/>
          <w:i/>
          <w:iCs/>
          <w:sz w:val="28"/>
          <w:szCs w:val="28"/>
          <w:lang w:val="vi-VN"/>
        </w:rPr>
        <w:t>.</w:t>
      </w:r>
    </w:p>
    <w:p w14:paraId="27971708"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 xml:space="preserve">2. Trong thời hạn quy định tại khoản 1 Điều này, Tòa án ra một trong các quyết định quy định tại khoản 1 Điều 469 của Bộ luật này. </w:t>
      </w:r>
    </w:p>
    <w:p w14:paraId="6A5B5B74"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Trường hợp Tòa án ra quyết định quy định tại điểm b và điểm c khoản 1 Điều 469 hoặc không còn đủ điều kiện theo quy định tại Điều 473 của Bộ luật này thì Tòa án giải quyết vụ án theo thủ tục chung và thủ tục quy định tại Chương XXXI của Bộ luật này.</w:t>
      </w:r>
    </w:p>
    <w:p w14:paraId="4DD07144" w14:textId="77777777" w:rsidR="009E3E6F" w:rsidRPr="00B6396B" w:rsidRDefault="009E3E6F" w:rsidP="009E3E6F">
      <w:pPr>
        <w:spacing w:after="40"/>
        <w:ind w:firstLine="720"/>
        <w:jc w:val="both"/>
        <w:rPr>
          <w:rFonts w:ascii="Times New Roman" w:hAnsi="Times New Roman" w:cs="Times New Roman"/>
          <w:b/>
          <w:i/>
          <w:sz w:val="28"/>
          <w:szCs w:val="28"/>
          <w:lang w:val="vi-VN"/>
        </w:rPr>
      </w:pPr>
      <w:r w:rsidRPr="00B6396B">
        <w:rPr>
          <w:rFonts w:ascii="Times New Roman" w:hAnsi="Times New Roman" w:cs="Times New Roman"/>
          <w:b/>
          <w:i/>
          <w:sz w:val="28"/>
          <w:szCs w:val="28"/>
          <w:lang w:val="vi-VN"/>
        </w:rPr>
        <w:t>3. Trường hợp quyết định đưa vụ án ra xét xử thì trong thời hạn 07 ngày, kể từ ngày ra quyết định, Tòa án phải mở phiên tòa xét xử vụ án</w:t>
      </w:r>
      <w:r w:rsidRPr="00B6396B">
        <w:rPr>
          <w:rFonts w:ascii="Times New Roman" w:hAnsi="Times New Roman" w:cs="Times New Roman"/>
          <w:b/>
          <w:bCs/>
          <w:i/>
          <w:iCs/>
          <w:sz w:val="28"/>
          <w:szCs w:val="28"/>
          <w:lang w:val="vi-VN"/>
        </w:rPr>
        <w:t>; trường hợp vì lý do bất khả kháng hoặc do trở ngại khách quan thì Tòa án có thể mở phiên tòa trong thời hạn 15 ngày,</w:t>
      </w:r>
      <w:r w:rsidRPr="00B6396B">
        <w:rPr>
          <w:rFonts w:ascii="Times New Roman" w:hAnsi="Times New Roman" w:cs="Times New Roman"/>
          <w:b/>
          <w:i/>
          <w:sz w:val="28"/>
          <w:szCs w:val="28"/>
          <w:lang w:val="vi-VN"/>
        </w:rPr>
        <w:t xml:space="preserve"> kể từ ngày ra quyết định</w:t>
      </w:r>
      <w:r w:rsidRPr="00B6396B">
        <w:rPr>
          <w:rFonts w:ascii="Times New Roman" w:hAnsi="Times New Roman" w:cs="Times New Roman"/>
          <w:b/>
          <w:bCs/>
          <w:i/>
          <w:iCs/>
          <w:sz w:val="28"/>
          <w:szCs w:val="28"/>
          <w:lang w:val="vi-VN"/>
        </w:rPr>
        <w:t>.</w:t>
      </w:r>
    </w:p>
    <w:p w14:paraId="50962EC5" w14:textId="77777777" w:rsidR="009E3E6F" w:rsidRPr="00B6396B" w:rsidRDefault="009E3E6F" w:rsidP="009E3E6F">
      <w:pPr>
        <w:spacing w:after="40"/>
        <w:ind w:firstLine="720"/>
        <w:jc w:val="both"/>
        <w:rPr>
          <w:rFonts w:ascii="Times New Roman" w:hAnsi="Times New Roman" w:cs="Times New Roman"/>
          <w:b/>
          <w:i/>
          <w:sz w:val="28"/>
          <w:szCs w:val="28"/>
          <w:lang w:val="vi-VN"/>
        </w:rPr>
      </w:pPr>
      <w:r w:rsidRPr="00B6396B">
        <w:rPr>
          <w:rFonts w:ascii="Times New Roman" w:hAnsi="Times New Roman" w:cs="Times New Roman"/>
          <w:b/>
          <w:i/>
          <w:sz w:val="28"/>
          <w:szCs w:val="28"/>
          <w:lang w:val="vi-VN"/>
        </w:rPr>
        <w:t>4. Việc giao, gửi quyết định đưa vụ án ra xét xử thực hiện theo quy định tại khoản 3</w:t>
      </w:r>
      <w:r w:rsidRPr="00B6396B">
        <w:rPr>
          <w:rFonts w:ascii="Times New Roman" w:hAnsi="Times New Roman" w:cs="Times New Roman"/>
          <w:sz w:val="28"/>
          <w:szCs w:val="28"/>
          <w:lang w:val="vi-VN"/>
        </w:rPr>
        <w:t xml:space="preserve"> </w:t>
      </w:r>
      <w:r w:rsidRPr="00B6396B">
        <w:rPr>
          <w:rFonts w:ascii="Times New Roman" w:hAnsi="Times New Roman" w:cs="Times New Roman"/>
          <w:b/>
          <w:i/>
          <w:sz w:val="28"/>
          <w:szCs w:val="28"/>
          <w:lang w:val="vi-VN"/>
        </w:rPr>
        <w:t xml:space="preserve">Điều 469 của Bộ luật này. </w:t>
      </w:r>
    </w:p>
    <w:p w14:paraId="2C8D1914"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 xml:space="preserve">Điều 479. Phiên tòa xét xử sơ thẩm </w:t>
      </w:r>
    </w:p>
    <w:p w14:paraId="3C07E21E" w14:textId="77777777" w:rsidR="009E3E6F" w:rsidRPr="00B6396B" w:rsidRDefault="009E3E6F" w:rsidP="009E3E6F">
      <w:pPr>
        <w:spacing w:after="40"/>
        <w:ind w:firstLine="720"/>
        <w:jc w:val="both"/>
        <w:rPr>
          <w:rFonts w:ascii="Times New Roman" w:hAnsi="Times New Roman" w:cs="Times New Roman"/>
          <w:b/>
          <w:i/>
          <w:sz w:val="28"/>
          <w:szCs w:val="28"/>
          <w:lang w:val="vi-VN"/>
        </w:rPr>
      </w:pPr>
      <w:r w:rsidRPr="00B6396B">
        <w:rPr>
          <w:rFonts w:ascii="Times New Roman" w:hAnsi="Times New Roman" w:cs="Times New Roman"/>
          <w:b/>
          <w:i/>
          <w:sz w:val="28"/>
          <w:szCs w:val="28"/>
          <w:lang w:val="vi-VN"/>
        </w:rPr>
        <w:t xml:space="preserve">1. Phiên tòa xét xử sơ thẩm rút gọn đối với vụ án về tội phạm ít nghiêm trọng, tội phạm nghiêm trọng, tội phạm rất nghiêm trọng do một Thẩm phán tiến hành; đối với vụ án về tội phạm đặc biệt nghiêm trọng do Hội đồng xét xử gồm ba Thẩm phán tiến hành. </w:t>
      </w:r>
    </w:p>
    <w:p w14:paraId="157A682D" w14:textId="77777777" w:rsidR="009E3E6F" w:rsidRPr="00B6396B" w:rsidRDefault="009E3E6F" w:rsidP="009E3E6F">
      <w:pPr>
        <w:spacing w:after="40"/>
        <w:ind w:firstLine="720"/>
        <w:jc w:val="both"/>
        <w:rPr>
          <w:rFonts w:ascii="Times New Roman" w:hAnsi="Times New Roman" w:cs="Times New Roman"/>
          <w:b/>
          <w:i/>
          <w:sz w:val="28"/>
          <w:szCs w:val="28"/>
          <w:lang w:val="vi-VN"/>
        </w:rPr>
      </w:pPr>
      <w:r w:rsidRPr="00B6396B">
        <w:rPr>
          <w:rFonts w:ascii="Times New Roman" w:hAnsi="Times New Roman" w:cs="Times New Roman"/>
          <w:b/>
          <w:i/>
          <w:sz w:val="28"/>
          <w:szCs w:val="28"/>
          <w:lang w:val="vi-VN"/>
        </w:rPr>
        <w:t xml:space="preserve">2. Trình tự, thủ tục xét xử tại phiên tòa được tiến hành theo quy định tại khoản 2 và khoản 3 Điều 470 của Bộ luật này; trường hợp phiên tòa do Hội đồng xét xử tiến hành thì phải nghị án. </w:t>
      </w:r>
    </w:p>
    <w:p w14:paraId="13FB4092"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Thẩm phán, Hội đồng xét xử phải xem xét, đánh giá các nội dung của vụ án theo quy định tại Điều 460 của Bộ luật này.</w:t>
      </w:r>
    </w:p>
    <w:p w14:paraId="28E8D9B0"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 xml:space="preserve">Trước khi Thẩm phán, Hội đồng xét xử quyết định áp dụng hình phạt, Kiểm sát viên, người bào chữa phát biểu ý kiến, bị cáo nói lời sau cùng. </w:t>
      </w:r>
    </w:p>
    <w:p w14:paraId="07F3F4B5"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bookmarkStart w:id="10" w:name="_Hlk240123118"/>
      <w:r w:rsidRPr="00B6396B">
        <w:rPr>
          <w:rFonts w:ascii="Times New Roman" w:eastAsia="Times New Roman" w:hAnsi="Times New Roman" w:cs="Times New Roman"/>
          <w:b/>
          <w:bCs/>
          <w:i/>
          <w:iCs/>
          <w:kern w:val="0"/>
          <w:sz w:val="28"/>
          <w:szCs w:val="28"/>
          <w:lang w:val="vi-VN"/>
          <w14:ligatures w14:val="none"/>
        </w:rPr>
        <w:t xml:space="preserve">Thẩm phán, Hội đồng xét xử ra bản án theo quy định tại khoản 3 Điều 460 của Bộ luật này.  </w:t>
      </w:r>
    </w:p>
    <w:bookmarkEnd w:id="10"/>
    <w:p w14:paraId="34FF66F9" w14:textId="77777777" w:rsidR="009E3E6F" w:rsidRPr="00B6396B" w:rsidRDefault="009E3E6F" w:rsidP="009E3E6F">
      <w:pPr>
        <w:spacing w:after="40"/>
        <w:ind w:firstLine="720"/>
        <w:jc w:val="both"/>
        <w:rPr>
          <w:rFonts w:ascii="Times New Roman" w:hAnsi="Times New Roman" w:cs="Times New Roman"/>
          <w:b/>
          <w:i/>
          <w:sz w:val="28"/>
          <w:szCs w:val="28"/>
          <w:lang w:val="vi-VN"/>
        </w:rPr>
      </w:pPr>
      <w:r w:rsidRPr="00B6396B">
        <w:rPr>
          <w:rFonts w:ascii="Times New Roman" w:eastAsia="Times New Roman" w:hAnsi="Times New Roman" w:cs="Times New Roman"/>
          <w:b/>
          <w:bCs/>
          <w:i/>
          <w:iCs/>
          <w:kern w:val="0"/>
          <w:sz w:val="28"/>
          <w:szCs w:val="28"/>
          <w:lang w:val="vi-VN"/>
          <w14:ligatures w14:val="none"/>
        </w:rPr>
        <w:t>3. Chánh án Tòa án nhân dân tối cao chủ trì, phối hợp với Viện trưởng Viện kiểm sát nhân dân tối cao quy định chi tiết Điều này.</w:t>
      </w:r>
      <w:r w:rsidRPr="00B6396B">
        <w:rPr>
          <w:rFonts w:ascii="Times New Roman" w:hAnsi="Times New Roman" w:cs="Times New Roman"/>
          <w:b/>
          <w:i/>
          <w:sz w:val="28"/>
          <w:szCs w:val="28"/>
          <w:lang w:val="vi-VN"/>
        </w:rPr>
        <w:t xml:space="preserve"> </w:t>
      </w:r>
    </w:p>
    <w:p w14:paraId="451E202B" w14:textId="77777777" w:rsidR="009E3E6F" w:rsidRPr="00B6396B" w:rsidRDefault="009E3E6F" w:rsidP="009E3E6F">
      <w:pPr>
        <w:spacing w:after="40"/>
        <w:ind w:firstLine="720"/>
        <w:jc w:val="both"/>
        <w:rPr>
          <w:rFonts w:ascii="Times New Roman" w:eastAsia="Times New Roman" w:hAnsi="Times New Roman" w:cs="Times New Roman"/>
          <w:b/>
          <w:bCs/>
          <w:i/>
          <w:iCs/>
          <w:kern w:val="0"/>
          <w:sz w:val="28"/>
          <w:szCs w:val="28"/>
          <w:lang w:val="vi-VN"/>
          <w14:ligatures w14:val="none"/>
        </w:rPr>
      </w:pPr>
      <w:r w:rsidRPr="00B6396B">
        <w:rPr>
          <w:rFonts w:ascii="Times New Roman" w:eastAsia="Times New Roman" w:hAnsi="Times New Roman" w:cs="Times New Roman"/>
          <w:b/>
          <w:bCs/>
          <w:i/>
          <w:iCs/>
          <w:kern w:val="0"/>
          <w:sz w:val="28"/>
          <w:szCs w:val="28"/>
          <w:lang w:val="vi-VN"/>
          <w14:ligatures w14:val="none"/>
        </w:rPr>
        <w:t xml:space="preserve">Điều 480. Thủ tục phúc thẩm </w:t>
      </w:r>
    </w:p>
    <w:p w14:paraId="6876148B" w14:textId="14FF14E1" w:rsidR="008C53C9" w:rsidRPr="00B6396B" w:rsidRDefault="009E3E6F" w:rsidP="009E3E6F">
      <w:pPr>
        <w:keepNext/>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Việc chuẩn bị xét xử phúc thẩm, trình tự, thủ tục tại phiên tòa phúc thẩm được thực hiện theo quy định tại Điều 471 và Điều 472 của Bộ luật này.</w:t>
      </w:r>
    </w:p>
    <w:p w14:paraId="3241ABC1" w14:textId="77777777" w:rsidR="009E3E6F" w:rsidRPr="00B6396B" w:rsidRDefault="009E3E6F" w:rsidP="008C53C9">
      <w:pPr>
        <w:spacing w:after="4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Chương XXXII</w:t>
      </w:r>
      <w:r w:rsidRPr="00B6396B">
        <w:rPr>
          <w:rFonts w:ascii="Times New Roman" w:hAnsi="Times New Roman" w:cs="Times New Roman"/>
          <w:b/>
          <w:bCs/>
          <w:i/>
          <w:sz w:val="28"/>
          <w:szCs w:val="28"/>
          <w:lang w:val="vi-VN"/>
        </w:rPr>
        <w:t>I</w:t>
      </w:r>
    </w:p>
    <w:p w14:paraId="1C66D3CC" w14:textId="77777777" w:rsidR="009E3E6F" w:rsidRPr="00B6396B" w:rsidRDefault="009E3E6F" w:rsidP="008C53C9">
      <w:pPr>
        <w:spacing w:after="40"/>
        <w:contextualSpacing/>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XỬ LÝ CÁC HÀNH VI CẢN TRỞ HOẠT ĐỘNG TỐ TỤNG HÌNH SỰ</w:t>
      </w:r>
    </w:p>
    <w:p w14:paraId="2FD7F3E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 xml:space="preserve">Điều 481. Xử lý người có hành vi cản trở hoạt động tố tụng của cơ quan có thẩm quyền tiến hành tố tụng </w:t>
      </w:r>
    </w:p>
    <w:p w14:paraId="0AB5BB7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Người bị buộc tội, người tham gia tố tụng khác</w:t>
      </w:r>
      <w:r w:rsidRPr="00B6396B">
        <w:rPr>
          <w:rFonts w:ascii="Times New Roman" w:hAnsi="Times New Roman" w:cs="Times New Roman"/>
          <w:b/>
          <w:bCs/>
          <w:sz w:val="28"/>
          <w:szCs w:val="28"/>
          <w:lang w:val="vi-VN"/>
        </w:rPr>
        <w:t xml:space="preserve"> </w:t>
      </w:r>
      <w:r w:rsidRPr="00B6396B">
        <w:rPr>
          <w:rFonts w:ascii="Times New Roman" w:hAnsi="Times New Roman" w:cs="Times New Roman"/>
          <w:sz w:val="28"/>
          <w:szCs w:val="28"/>
          <w:lang w:val="vi-VN"/>
        </w:rPr>
        <w:t>có một trong các hành vi sau đây thì tuỳ mức độ vi phạm có thể bị cơ quan có thẩm quyền tiến hành tố tụng quyết định áp giải, dẫn giải, phạt cảnh cáo, phạt tiền, tạm giữ hành chính, buộc khắc phục hậu quả hoặc bị truy cứu trách nhiệm hình sự theo quy định của luật:</w:t>
      </w:r>
    </w:p>
    <w:p w14:paraId="78E695E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Làm giả, hủy hoại chứng cứ gây trở ngại cho việc giải quyết vụ việc, vụ án;</w:t>
      </w:r>
    </w:p>
    <w:p w14:paraId="4112BE6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Khai báo gian dối hoặc cung cấp tài liệu sai sự thật;</w:t>
      </w:r>
    </w:p>
    <w:p w14:paraId="071F417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Từ chối khai báo hoặc từ chối cung cấp tài liệu, đồ vật;</w:t>
      </w:r>
    </w:p>
    <w:p w14:paraId="551F807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4. Người giám định, người định giá tài sản kết luận gian dối hoặc từ chối kết luận giám định, định giá tài sản mà không vì lý do bất khả kháng hoặc không do trở ngại khách quan;</w:t>
      </w:r>
    </w:p>
    <w:p w14:paraId="348F65D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5. Lừa dối, đe doạ, mua chuộc, sử dụng vũ lực nhằm ngăn cản người làm chứng ra làm chứng hoặc buộc người khác ra làm chứng gian dối;</w:t>
      </w:r>
    </w:p>
    <w:p w14:paraId="7C41B29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6. Lừa dối, đe doạ, mua chuộc, sử dụng vũ lực nhằm ngăn cản người bị hại tham gia tố tụng hoặc buộc người bị hại khai báo gian dối;</w:t>
      </w:r>
    </w:p>
    <w:p w14:paraId="7F6CC5A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7. Lừa dối, đe doạ, mua chuộc, sử dụng vũ lực nhằm ngăn cản người giám định, người định giá tài sản thực hiện nhiệm vụ hoặc buộc người giám định, người định giá tài sản kết luận sai với sự thật khách quan;</w:t>
      </w:r>
    </w:p>
    <w:p w14:paraId="0AE8B66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8. Lừa dối, đe doạ, mua chuộc, sử dụng vũ lực nhằm ngăn cản người phiên dịch, người dịch thuật thực hiện nhiệm vụ hoặc buộc người phiên dịch, người dịch thuật dịch gian dối;</w:t>
      </w:r>
    </w:p>
    <w:p w14:paraId="1CAA293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9. Lừa dối, đe doạ, mua chuộc, sử dụng vũ lực nhằm ngăn cản đại diện cơ quan, tổ chức, cá nhân khác tham gia tố tụng;</w:t>
      </w:r>
    </w:p>
    <w:p w14:paraId="46FC0BB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10. Xúc phạm danh dự, nhân phẩm, uy tín của người có thẩm quyền tiến hành tố tụng; đe doạ, sử dụng vũ lực hoặc có hành vi khác cản trở hoạt động tố tụng của người có thẩm quyền tiến hành tố tụng;</w:t>
      </w:r>
    </w:p>
    <w:p w14:paraId="4E5ADC3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11. Đã được triệu tập mà vắng mặt không vì lý do bất khả kháng hoặc không do trở ngại khách quan và việc vắng mặt của họ gây trở ngại cho hoạt động tố tụng;</w:t>
      </w:r>
    </w:p>
    <w:p w14:paraId="0EBF6800"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12. Ngăn cản việc cấp, giao, nhận hoặc thông báo văn bản tố tụng của cơ quan có thẩm quyền tiến hành tố tụng.</w:t>
      </w:r>
    </w:p>
    <w:p w14:paraId="6005940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482. Xử lý người vi phạm nội quy phiên tòa </w:t>
      </w:r>
    </w:p>
    <w:p w14:paraId="510D9E9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Người vi phạm nội quy phiên tòa thì tùy tính chất, mức độ vi phạm có thể bị Thẩm phán chủ tọa phiên tòa quyết định xử phạt hành chính theo quy định của pháp luật. </w:t>
      </w:r>
    </w:p>
    <w:p w14:paraId="12893DC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2. Chủ tọa phiên tòa có quyền ra quyết định buộc người vi phạm rời khỏi phòng xử án hoặc tạm giữ hành chính. Cơ quan công an có nhiệm vụ bảo vệ trật tự phiên tòa hoặc người có nhiệm vụ bảo vệ trật tự phiên tòa thi hành quyết định của Thẩm phán chủ tọa phiên tòa về việc buộc rời khỏi phòng xử án hoặc tạm giữ hành chính người gây rối trật tự phiên tòa.</w:t>
      </w:r>
    </w:p>
    <w:p w14:paraId="3614B77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Trường hợp hành vi của người vi phạm nội quy phiên tòa có dấu hiệu tội phạm thì Tòa án yêu cầu, kiến nghị khởi tố theo quy định của Bộ luật này.</w:t>
      </w:r>
    </w:p>
    <w:p w14:paraId="53D02454"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4. Quy định tại Điều này cũng được áp dụng đối với người có hành vi vi phạm tại phiên họp của Tòa án.</w:t>
      </w:r>
    </w:p>
    <w:p w14:paraId="730E964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483. Hình thức xử phạt, thẩm quyền, trình tự, thủ tục xử phạt </w:t>
      </w:r>
    </w:p>
    <w:p w14:paraId="11A769D3"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Hình thức xử phạt, thẩm quyền, trình tự, thủ tục xử phạt đối với các hành vi cản trở hoạt động tố tụng hình sự được thực hiện theo quy định của Luật Xử lý vi phạm hành chính và pháp luật khác có liên quan.</w:t>
      </w:r>
    </w:p>
    <w:p w14:paraId="5E938344" w14:textId="77777777" w:rsidR="009E3E6F" w:rsidRPr="00B6396B" w:rsidRDefault="009E3E6F" w:rsidP="008C53C9">
      <w:pPr>
        <w:spacing w:after="4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Chương XXX</w:t>
      </w:r>
      <w:r w:rsidRPr="00B6396B">
        <w:rPr>
          <w:rFonts w:ascii="Times New Roman" w:hAnsi="Times New Roman" w:cs="Times New Roman"/>
          <w:b/>
          <w:bCs/>
          <w:i/>
          <w:sz w:val="28"/>
          <w:szCs w:val="28"/>
          <w:lang w:val="vi-VN"/>
        </w:rPr>
        <w:t>IV</w:t>
      </w:r>
    </w:p>
    <w:p w14:paraId="5C1FA9B5" w14:textId="77777777" w:rsidR="009E3E6F" w:rsidRPr="00B6396B" w:rsidRDefault="009E3E6F" w:rsidP="008C53C9">
      <w:pPr>
        <w:spacing w:after="40"/>
        <w:contextualSpacing/>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KHIẾU NẠI, TỐ CÁO TRONG TỐ TỤNG HÌNH SỰ</w:t>
      </w:r>
    </w:p>
    <w:p w14:paraId="45BE751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484. Người có quyền khiếu nại </w:t>
      </w:r>
    </w:p>
    <w:p w14:paraId="369E181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Cơ quan, tổ chức, cá nhân có quyền khiếu nại quyết định, hành vi tố tụng của cơ quan, người có thẩm quyền tiến hành tố tụng khi có căn cứ cho rằng quyết định, hành vi đó là trái pháp luật, xâm phạm quyền, lợi ích hợp pháp của mình.</w:t>
      </w:r>
    </w:p>
    <w:p w14:paraId="6A0F216A"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2. Đối với bản án, quyết định sơ thẩm chưa có hiệu lực pháp luật, bản án, quyết định đã có hiệu lực pháp luật của Tòa án, cáo trạng hoặc quyết định truy tố, quyết định áp dụng thủ tục rút gọn, quyết định của Hội đồng xét xử sơ thẩm, Hội đồng xét xử phúc thẩm, Hội đồng giám đốc thẩm, Hội đồng tái thẩm, Hội đồng xét giảm thời hạn hoặc miễn chấp hành hình phạt, tha tù trước thời hạn có điều kiện nếu có khiếu nại, kháng cáo, kháng nghị thì giải quyết theo quy định tại các chương XXII, XXIII, XXV, XXVI, XXVII  và XXXI</w:t>
      </w:r>
      <w:r w:rsidRPr="00B6396B">
        <w:rPr>
          <w:rFonts w:ascii="Times New Roman" w:hAnsi="Times New Roman" w:cs="Times New Roman"/>
          <w:b/>
          <w:i/>
          <w:sz w:val="28"/>
          <w:szCs w:val="28"/>
          <w:lang w:val="vi-VN"/>
        </w:rPr>
        <w:t>I</w:t>
      </w:r>
      <w:r w:rsidRPr="00B6396B">
        <w:rPr>
          <w:rFonts w:ascii="Times New Roman" w:hAnsi="Times New Roman" w:cs="Times New Roman"/>
          <w:sz w:val="28"/>
          <w:szCs w:val="28"/>
          <w:lang w:val="vi-VN"/>
        </w:rPr>
        <w:t xml:space="preserve"> của Bộ luật này.</w:t>
      </w:r>
    </w:p>
    <w:p w14:paraId="6181D16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485. Các quyết định, hành vi tố tụng có thể bị khiếu nại</w:t>
      </w:r>
    </w:p>
    <w:p w14:paraId="4C4B137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Quyết định tố tụng có thể bị khiếu nại là các quyết định của Thủ trưởng, Phó Thủ trưởng Cơ quan điều tra, Điều tra viên, Viện trưởng, Phó Viện trưởng Viện kiểm sát, Kiểm sát viên, Chánh án, Phó Chánh án Tòa án, Thẩm phán, người có thẩm quyền tiến hành một số hoạt động điều tra được ban hành theo quy định của Bộ luật này và quyết định tố tụng quy định tại chương VII và chương VIII của Luật Tư pháp người chưa thành niên.</w:t>
      </w:r>
    </w:p>
    <w:p w14:paraId="77378FA7"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 xml:space="preserve">2. Hành vi tố tụng có thể bị khiếu nại là hành vi được thực hiện trong hoạt động tố tụng của Thủ trưởng, Phó Thủ trưởng Cơ quan điều tra, Điều tra viên, Cán bộ điều tra, Viện trưởng, Phó Viện trưởng Viện kiểm sát, Kiểm sát viên, Kiểm tra viên, Chánh án, Phó Chánh án Tòa án, Thẩm phán, </w:t>
      </w:r>
      <w:r w:rsidRPr="00B6396B">
        <w:rPr>
          <w:rFonts w:ascii="Times New Roman" w:hAnsi="Times New Roman" w:cs="Times New Roman"/>
          <w:b/>
          <w:bCs/>
          <w:i/>
          <w:iCs/>
          <w:sz w:val="28"/>
          <w:szCs w:val="28"/>
          <w:lang w:val="vi-VN"/>
        </w:rPr>
        <w:t>Thư ký Tòa án,</w:t>
      </w:r>
      <w:r w:rsidRPr="00B6396B">
        <w:rPr>
          <w:rFonts w:ascii="Times New Roman" w:hAnsi="Times New Roman" w:cs="Times New Roman"/>
          <w:sz w:val="28"/>
          <w:szCs w:val="28"/>
          <w:lang w:val="vi-VN"/>
        </w:rPr>
        <w:t xml:space="preserve"> Thẩm tra viên </w:t>
      </w:r>
      <w:r w:rsidRPr="00B6396B">
        <w:rPr>
          <w:rFonts w:ascii="Times New Roman" w:hAnsi="Times New Roman" w:cs="Times New Roman"/>
          <w:b/>
          <w:bCs/>
          <w:i/>
          <w:iCs/>
          <w:sz w:val="28"/>
          <w:szCs w:val="28"/>
          <w:lang w:val="vi-VN"/>
        </w:rPr>
        <w:t>Tòa án</w:t>
      </w:r>
      <w:r w:rsidRPr="00B6396B">
        <w:rPr>
          <w:rFonts w:ascii="Times New Roman" w:hAnsi="Times New Roman" w:cs="Times New Roman"/>
          <w:sz w:val="28"/>
          <w:szCs w:val="28"/>
          <w:lang w:val="vi-VN"/>
        </w:rPr>
        <w:t xml:space="preserve">, người được giao nhiệm vụ tiến hành một số hoạt động điều tra được thực </w:t>
      </w:r>
      <w:r w:rsidRPr="00B6396B">
        <w:rPr>
          <w:rFonts w:ascii="Times New Roman" w:hAnsi="Times New Roman" w:cs="Times New Roman"/>
          <w:sz w:val="28"/>
          <w:szCs w:val="28"/>
          <w:lang w:val="vi-VN"/>
        </w:rPr>
        <w:lastRenderedPageBreak/>
        <w:t>hiện theo quy định của Bộ luật này và hành vi tố tụng quy định tại chương VII và chương VIII của Luật Tư pháp người chưa thành niên.</w:t>
      </w:r>
    </w:p>
    <w:p w14:paraId="298EF36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486. Thời hiệu khiếu nại </w:t>
      </w:r>
    </w:p>
    <w:p w14:paraId="6C1D7CE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Thời hiệu khiếu nại là 15 ngày kể từ ngày người khiếu nại nhận được hoặc biết được quyết định, hành vi tố tụng mà người đó cho rằng có vi phạm pháp luật. </w:t>
      </w:r>
    </w:p>
    <w:p w14:paraId="424CAD3D"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2. Trường hợp vì lý do bất khả kháng hoặc do trở ngại khách quan mà người khiếu nại không thực hiện được quyền khiếu nại theo đúng thời hiệu thì thời gian có lý do bất khả kháng hoặc trở ngại khách quan đó không tính vào thời hiệu khiếu nại.</w:t>
      </w:r>
    </w:p>
    <w:p w14:paraId="129ECD6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487. Quyền và nghĩa vụ của người khiếu nại </w:t>
      </w:r>
    </w:p>
    <w:p w14:paraId="713AFD3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Người khiếu nại có quyền:</w:t>
      </w:r>
    </w:p>
    <w:p w14:paraId="7F1169D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Tự mình khiếu nại hoặc thông qua người bào chữa, người bảo vệ quyền và lợi ích hợp pháp của đương sự hoặc người đại diện để khiếu nại;</w:t>
      </w:r>
    </w:p>
    <w:p w14:paraId="5A1754B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Khiếu nại trong bất kỳ giai đoạn nào của quá trình giải quyết vụ án hình sự;</w:t>
      </w:r>
    </w:p>
    <w:p w14:paraId="4C1A066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Rút khiếu nại trong bất kỳ giai đoạn nào của quá trình giải quyết khiếu nại;</w:t>
      </w:r>
    </w:p>
    <w:p w14:paraId="1D74D5B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Được nhận quyết định giải quyết khiếu nại;</w:t>
      </w:r>
    </w:p>
    <w:p w14:paraId="2638AD9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đ) Được khôi phục quyền, lợi ích hợp pháp đã bị xâm phạm, được bồi thường thiệt hại theo quy định của pháp luật. </w:t>
      </w:r>
    </w:p>
    <w:p w14:paraId="676781D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Người khiếu nại có nghĩa vụ:</w:t>
      </w:r>
    </w:p>
    <w:p w14:paraId="08EC2F9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Trình bày trung thực sự việc, cung cấp thông tin, tài liệu cho người giải quyết khiếu nại; chịu trách nhiệm trước pháp luật về nội dung trình bày và việc cung cấp các thông tin, tài liệu đó;</w:t>
      </w:r>
    </w:p>
    <w:p w14:paraId="67EA15E2"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b) Chấp hành quyết định giải quyết khiếu nại đã có hiệu lực pháp luật.</w:t>
      </w:r>
    </w:p>
    <w:p w14:paraId="1A56662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488. Quyền và nghĩa vụ của người bị khiếu nại </w:t>
      </w:r>
    </w:p>
    <w:p w14:paraId="7F98D07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Người bị khiếu nại có quyền:</w:t>
      </w:r>
    </w:p>
    <w:p w14:paraId="24821BD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Được thông báo về nội dung khiếu nại;</w:t>
      </w:r>
    </w:p>
    <w:p w14:paraId="2E73641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b) Đưa ra bằng chứng về tính hợp pháp của quyết định, hành vi tố tụng bị khiếu nại; </w:t>
      </w:r>
    </w:p>
    <w:p w14:paraId="1BD2D34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Được nhận quyết định giải quyết khiếu nại về quyết định, hành vi tố tụng của mình.</w:t>
      </w:r>
    </w:p>
    <w:p w14:paraId="01FFB18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Người bị khiếu nại có nghĩa vụ:</w:t>
      </w:r>
    </w:p>
    <w:p w14:paraId="494AF32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Giải trình về quyết định, hành vi tố tụng bị khiếu nại; cung cấp các thông tin, tài liệu liên quan khi cơ quan, tổ chức, cá nhân có thẩm quyền yêu cầu;</w:t>
      </w:r>
    </w:p>
    <w:p w14:paraId="5B5F920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Chấp hành quyết định giải quyết khiếu nại;</w:t>
      </w:r>
    </w:p>
    <w:p w14:paraId="7C716251"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lastRenderedPageBreak/>
        <w:t>c) Bồi thường thiệt hại, bồi hoàn, khắc phục hậu quả do quyết định, hành vi tố tụng trái pháp luật của mình gây ra theo quy định của pháp luật.</w:t>
      </w:r>
    </w:p>
    <w:p w14:paraId="24D5A67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489. Thẩm quyền và thời hạn giải quyết khiếu nại quyết định, hành vi tố tụng trong việc giữ người trong trường hợp khẩn cấp, bắt, tạm giữ, tạm giam </w:t>
      </w:r>
    </w:p>
    <w:p w14:paraId="3360634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Khiếu nại đối với lệnh giữ người trong trường hợp khẩn cấp, lệnh bắt, quyết định tạm giữ, lệnh tạm giam, quyết định tạm giam, quyết định phê chuẩn việc bắt, quyết định gia hạn tạm giữ, quyết định gia hạn tạm giam và khiếu nại các hành vi thực hiện các lệnh và quyết định đó phải được giải quyết ngay trong thời hạn 24 giờ kể từ khi nhận được khiếu nại. Trường hợp cần phải có thời gian để xác minh thêm thì thời hạn giải quyết không được quá 03 ngày kể từ ngày nhận được khiếu nại.</w:t>
      </w:r>
    </w:p>
    <w:p w14:paraId="13CD3CD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Viện trưởng Viện kiểm sát có trách nhiệm giải quyết khiếu nại quyết định, hành vi tố tụng trong việc giữ người trong trường hợp khẩn cấp, bắt, tạm giữ, tạm giam trong giai đoạn điều tra, truy tố. Cơ quan, người có thẩm quyền trong việc giữ người trong trường hợp khẩn cấp, bắt, tạm giữ, tạm giam phải chuyển ngay cho Viện kiểm sát thực hành quyền công tố và kiểm sát điều tra vụ án, vụ việc khiếu nại của người bị giữ, người bị bắt, người bị tạm giữ, người bị tạm giam trong thời hạn 24 giờ kể từ khi nhận được khiếu nại. </w:t>
      </w:r>
    </w:p>
    <w:p w14:paraId="43A2BCD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Khiếu nại đối với quyết định, hành vi tố tụng của Thủ trưởng, Phó Thủ trưởng Cơ quan điều tra, Điều tra viên, Cán bộ điều tra, Kiểm sát viên, Kiểm tra viên, người được giao nhiệm vụ tiến hành một số hoạt động điều tra trong việc giữ người trong trường hợp khẩn cấp, bắt, tạm giữ, tạm giam do Viện trưởng Viện kiểm sát giải quyết.</w:t>
      </w:r>
    </w:p>
    <w:p w14:paraId="5534918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Khiếu nại đối với quyết định, hành vi tố tụng của Phó Viện trưởng Viện kiểm sát trong việc bắt, tạm giữ, tạm giam do Viện trưởng Viện kiểm sát giải quyết. </w:t>
      </w:r>
    </w:p>
    <w:p w14:paraId="5CBFABB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Nếu không đồng ý với quyết định giải quyết khiếu nại của Viện trưởng Viện kiểm sát thì trong thời hạn 03 ngày kể từ ngày nhận được quyết định giải quyết khiếu nại, người khiếu nại có quyền khiếu nại đến Viện trưởng Viện kiểm sát cấp trên trực tiếp. Trong thời hạn 07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402AF30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Khiếu nại đối với quyết định, hành vi tố tụng của Viện trưởng Viện kiểm sát trong việc bắt, tạm giữ, tạm giam do Viện trưởng Viện kiểm sát cấp trên trực tiếp xem xét, giải quyết. Trong thời hạn 07 ngày kể từ ngày nhận được khiếu nại, Viện trưởng Viện kiểm sát cấp trên trực tiếp phải xem xét, giải quyết. Quyết định </w:t>
      </w:r>
      <w:r w:rsidRPr="00B6396B">
        <w:rPr>
          <w:rFonts w:ascii="Times New Roman" w:hAnsi="Times New Roman" w:cs="Times New Roman"/>
          <w:sz w:val="28"/>
          <w:szCs w:val="28"/>
          <w:lang w:val="vi-VN"/>
        </w:rPr>
        <w:lastRenderedPageBreak/>
        <w:t>giải quyết của Viện trưởng Viện kiểm sát cấp trên trực tiếp là quyết định có hiệu lực pháp luật.</w:t>
      </w:r>
    </w:p>
    <w:p w14:paraId="4ABB31A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Tòa án có trách nhiệm giải quyết khiếu nại quyết định bắt, tạm giam trong giai đoạn xét xử.</w:t>
      </w:r>
    </w:p>
    <w:p w14:paraId="0A6DD90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Khiếu nại đối với quyết định, hành vi tố tụng của Phó Chánh án,  </w:t>
      </w:r>
      <w:r w:rsidRPr="00B6396B">
        <w:rPr>
          <w:rFonts w:ascii="Times New Roman" w:hAnsi="Times New Roman" w:cs="Times New Roman"/>
          <w:b/>
          <w:bCs/>
          <w:i/>
          <w:iCs/>
          <w:sz w:val="28"/>
          <w:szCs w:val="28"/>
          <w:lang w:val="vi-VN"/>
        </w:rPr>
        <w:t>Thẩm phán chủ tọa phiên tòa</w:t>
      </w:r>
      <w:r w:rsidRPr="00B6396B">
        <w:rPr>
          <w:rFonts w:ascii="Times New Roman" w:hAnsi="Times New Roman" w:cs="Times New Roman"/>
          <w:sz w:val="28"/>
          <w:szCs w:val="28"/>
          <w:lang w:val="vi-VN"/>
        </w:rPr>
        <w:t xml:space="preserve"> trong việc bắt, tạm giam do Chánh án Tòa án xem xét, giải quyết. Nếu không đồng ý với quyết định giải quyết khiếu nại của Chánh án thì trong thời hạn 03 ngày kể từ ngày nhận được quyết định giải quyết khiếu nại, người khiếu nại có quyền khiếu nại đến Chánh án Tòa án trên một cấp. Trong thời hạn 07 ngày kể từ ngày nhận được khiếu nại, Chánh án Tòa án trên một cấp phải xem xét, giải quyết. Quyết định giải quyết của Chánh án Tòa án trên một cấp là quyết định có hiệu lực pháp luật.</w:t>
      </w:r>
    </w:p>
    <w:p w14:paraId="332A80F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Khiếu nại đối với quyết định, hành vi tố tụng của Chánh án Tòa án trong việc bắt, tạm giam do Chánh án Tòa án trên một cấp xem xét, giải quyết. Trong thời hạn 07 ngày kể từ ngày nhận được khiếu nại, Chánh án Tòa án trên một cấp phải xem xét, giải quyết. Quyết định giải quyết của Chánh án Tòa án trên một cấp là quyết định có hiệu lực pháp luật.</w:t>
      </w:r>
    </w:p>
    <w:p w14:paraId="00A30EE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Khiếu nại đối với quyết định, hành vi tố tụng của Thẩm phán giữ chức vụ Phó Chánh tòa Tòa Phúc thẩm Tòa án nhân dân tối cao</w:t>
      </w:r>
      <w:r w:rsidRPr="00B6396B">
        <w:rPr>
          <w:rFonts w:ascii="Times New Roman" w:hAnsi="Times New Roman" w:cs="Times New Roman"/>
          <w:b/>
          <w:bCs/>
          <w:i/>
          <w:iCs/>
          <w:sz w:val="28"/>
          <w:szCs w:val="28"/>
          <w:lang w:val="vi-VN"/>
        </w:rPr>
        <w:t>,  Thẩm phán chủ tọa phiên tòa</w:t>
      </w:r>
      <w:r w:rsidRPr="00B6396B">
        <w:rPr>
          <w:rFonts w:ascii="Times New Roman" w:hAnsi="Times New Roman" w:cs="Times New Roman"/>
          <w:sz w:val="28"/>
          <w:szCs w:val="28"/>
          <w:lang w:val="vi-VN"/>
        </w:rPr>
        <w:t xml:space="preserve"> trong việc bắt, tạm giam do Chánh tòa Tòa Phúc thẩm Tòa án nhân dân tối cao xem xét, giải quyết. Nếu không đồng ý với quyết định giải quyết khiếu nại của Chánh tòa Tòa Phúc thẩm Tòa án nhân dân tối cao thì trong thời hạn 03 ngày kể từ ngày nhận được quyết định giải quyết khiếu nại, người khiếu nại có quyền khiếu nại đến Chánh án Tòa án nhân dân tối cao. Trong thời hạn 07 ngày kể từ ngày nhận được khiếu nại, Chánh án Tòa án nhân dân tối cao phải xem xét, giải quyết. Quyết định giải quyết của Chánh án Tòa án nhân dân tối cao là quyết định có hiệu lực pháp luật. </w:t>
      </w:r>
    </w:p>
    <w:p w14:paraId="0A80699A"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Khiếu nại đối với quyết định, hành vi tố tụng của Thẩm phán giữ chức vụ Chánh tòa Tòa Phúc thẩm Tòa án nhân dân tối cao trong việc bắt, tạm giam do Chánh án Tòa án nhân dân tối cao xem xét, giải quyết. Trong thời hạn 07 ngày kể từ ngày nhận được khiếu nại, Chánh án Tòa án nhân dân tối cao phải xem xét, giải quyết. Quyết định giải quyết của Chánh án Tòa án nhân dân tối cao là quyết định có hiệu lực pháp luật.</w:t>
      </w:r>
    </w:p>
    <w:p w14:paraId="7B5FE1B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490. Thẩm quyền và thời hạn giải quyết khiếu nại đối với Điều tra viên, Cán bộ điều tra, Phó Thủ trưởng và Thủ trưởng Cơ quan điều tra, người được giao nhiệm vụ tiến hành một số hoạt động điều tra </w:t>
      </w:r>
    </w:p>
    <w:p w14:paraId="2862BAE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Khiếu nại đối với quyết định, hành vi tố tụng của Điều tra viên, Cán bộ điều tra, Phó Thủ trưởng Cơ quan điều tra trừ khiếu nại về việc giữ người trong </w:t>
      </w:r>
      <w:r w:rsidRPr="00B6396B">
        <w:rPr>
          <w:rFonts w:ascii="Times New Roman" w:hAnsi="Times New Roman" w:cs="Times New Roman"/>
          <w:sz w:val="28"/>
          <w:szCs w:val="28"/>
          <w:lang w:val="vi-VN"/>
        </w:rPr>
        <w:lastRenderedPageBreak/>
        <w:t>trường hợp khẩn cấp, bắt, tạm giữ, tạm giam do Thủ trưởng Cơ quan điều tra xem xét, giải quyết trong thời hạn 07 ngày kể từ ngày nhận được khiếu nại. Nếu không đồng ý với quyết định giải quyết của Thủ trưởng Cơ quan điều tra thì trong thời hạn 03 ngày kể từ ngày nhận được quyết định giải quyết khiếu nại, người khiếu nại có quyền khiếu nại đến Viện trưởng Viện kiểm sát có thẩm quyền. Trong thời hạn 07 ngày kể từ ngày nhận được khiếu nại, Viện trưởng Viện kiểm sát có thẩm quyền phải xem xét, giải quyết. Quyết định giải quyết của Viện trưởng Viện kiểm sát có thẩm quyền là quyết định có hiệu lực pháp luật.</w:t>
      </w:r>
    </w:p>
    <w:p w14:paraId="6EA8FF9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Khiếu nại đối với quyết định, hành vi tố tụng của Thủ trưởng Cơ quan điều tra và các quyết định tố tụng của Cơ quan điều tra đã được Viện kiểm sát phê chuẩn do Viện trưởng Viện kiểm sát có thẩm quyền giải quyết trong thời hạn 07 ngày kể từ ngày nhận được khiếu nại. Nếu không đồng ý với quyết định giải quyết của Viện trưởng Viện kiểm sát có thẩm quyền thì trong thời hạn 03 ngày kể từ ngày nhận được quyết định giải quyết khiếu nại, người khiếu nại có quyền khiếu nại đến Viện trưởng Viện kiểm sát cấp trên trực tiếp. Trong thời hạn 15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64613AB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Khiếu nại đối với quyết định, hành vi tố tụng của cấp phó, cán bộ điều tra của cơ quan được giao nhiệm vụ tiến hành một số hoạt động điều tra trừ việc giữ người trong trường hợp khẩn cấp, bắt, tạm giữ do cấp trưởng cơ quan được giao nhiệm vụ tiến hành một số hoạt động điều tra xem xét, giải quyết trong thời hạn 07 ngày kể từ ngày nhận được khiếu nại. Nếu không đồng ý với quyết định giải quyết của cấp trưởng thì trong thời hạn 03 ngày kể từ ngày nhận được quyết định giải quyết khiếu nại, người khiếu nại có quyền khiếu nại đến Viện kiểm sát thực hành quyền công tố và kiểm sát điều tra. Trong thời hạn 07 ngày kể từ ngày nhận được khiếu nại, Viện trưởng Viện kiểm sát phải xem xét, giải quyết. Quyết định giải quyết của Viện trưởng Viện kiểm sát là quyết định có hiệu lực pháp luật.</w:t>
      </w:r>
    </w:p>
    <w:p w14:paraId="01172F38" w14:textId="77777777" w:rsidR="009E3E6F" w:rsidRPr="00B6396B" w:rsidRDefault="009E3E6F" w:rsidP="009E3E6F">
      <w:pPr>
        <w:spacing w:after="40"/>
        <w:ind w:firstLine="720"/>
        <w:contextualSpacing/>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Khiếu nại đối với quyết định, hành vi tố tụng của cấp trưởng cơ quan được giao nhiệm vụ tiến hành một số hoạt động điều tra do Viện trưởng Viện kiểm sát thực hành quyền công tố và kiểm sát điều tra xem xét, giải quyết. Trong thời hạn 07 ngày kể từ ngày nhận được khiếu nại, Viện trưởng Viện kiểm sát phải xem xét, giải quyết. Quyết định giải quyết của Viện trưởng Viện kiểm sát là quyết định có hiệu lực pháp luật.</w:t>
      </w:r>
    </w:p>
    <w:p w14:paraId="58BA69AC" w14:textId="77777777" w:rsidR="008C53C9" w:rsidRPr="00B6396B" w:rsidRDefault="008C53C9" w:rsidP="009E3E6F">
      <w:pPr>
        <w:spacing w:after="40"/>
        <w:ind w:firstLine="720"/>
        <w:contextualSpacing/>
        <w:jc w:val="both"/>
        <w:rPr>
          <w:rFonts w:ascii="Times New Roman" w:hAnsi="Times New Roman" w:cs="Times New Roman"/>
          <w:sz w:val="28"/>
          <w:szCs w:val="28"/>
          <w:lang w:val="vi-VN"/>
        </w:rPr>
      </w:pPr>
    </w:p>
    <w:p w14:paraId="5591C983" w14:textId="77777777" w:rsidR="008C53C9" w:rsidRPr="00B6396B" w:rsidRDefault="008C53C9" w:rsidP="009E3E6F">
      <w:pPr>
        <w:spacing w:after="40"/>
        <w:ind w:firstLine="720"/>
        <w:contextualSpacing/>
        <w:jc w:val="both"/>
        <w:rPr>
          <w:rFonts w:ascii="Times New Roman" w:hAnsi="Times New Roman" w:cs="Times New Roman"/>
          <w:sz w:val="28"/>
          <w:szCs w:val="28"/>
          <w:lang w:val="vi-VN"/>
        </w:rPr>
      </w:pPr>
    </w:p>
    <w:p w14:paraId="117D93D4" w14:textId="77777777" w:rsidR="008C53C9" w:rsidRPr="00B6396B" w:rsidRDefault="008C53C9" w:rsidP="009E3E6F">
      <w:pPr>
        <w:spacing w:after="40"/>
        <w:ind w:firstLine="720"/>
        <w:contextualSpacing/>
        <w:jc w:val="both"/>
        <w:rPr>
          <w:rFonts w:ascii="Times New Roman" w:hAnsi="Times New Roman" w:cs="Times New Roman"/>
          <w:b/>
          <w:bCs/>
          <w:sz w:val="28"/>
          <w:szCs w:val="28"/>
          <w:lang w:val="vi-VN"/>
        </w:rPr>
      </w:pPr>
    </w:p>
    <w:p w14:paraId="717B208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Điều 491. Thẩm quyền và thời hạn giải quyết khiếu nại đối với Kiểm sát viên, Kiểm tra viên, Phó Viện trưởng, Viện trưởng Viện kiểm sát, Phó Viện trưởng và Viện trưởng Viện Công tố và Kiểm sát xét xử phúc thẩm Viện kiểm sát nhân dân tối cao</w:t>
      </w:r>
    </w:p>
    <w:p w14:paraId="1B9CBDA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Khiếu nại đối với quyết định, hành vi tố tụng của Kiểm sát viên, Kiểm tra viên, Phó Viện trưởng Viện kiểm sát do Viện trưởng Viện kiểm sát xem xét, giải quyết trong thời hạn 07 ngày kể từ ngày nhận được khiếu nại. Nếu không đồng ý với quyết định giải quyết của Viện trưởng Viện kiểm sát thì trong thời hạn 03 ngày kể từ ngày nhận được quyết định giải quyết khiếu nại, người khiếu nại có quyền khiếu nại đến Viện kiểm sát cấp trên trực tiếp. Trong thời hạn 15 ngày kể từ ngày nhận được khiếu nại, Viện kiểm sát cấp trên trực tiếp phải xem xét, giải quyết. Quyết định giải quyết của Viện trưởng Viện kiểm sát cấp trên trực tiếp là quyết định có hiệu lực pháp luật.</w:t>
      </w:r>
    </w:p>
    <w:p w14:paraId="6725965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Khiếu nại đối với quyết định, hành vi tố tụng của Viện trưởng Viện kiểm sát do Viện kiểm sát cấp trên trực tiếp xem xét, giải quyết trong thời hạn 15 ngày kể từ ngày nhận được khiếu nại. Quyết định giải quyết của Viện trưởng Viện kiểm sát cấp trên trực tiếp là quyết định có hiệu lực pháp luật.</w:t>
      </w:r>
    </w:p>
    <w:p w14:paraId="2805C1E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Khiếu nại đối với quyết định, hành vi tố tụng của Phó Viện trưởng Viện kiểm sát nhân dân tối cao, Kiểm sát viên và Kiểm tra viên công tác tại Viện kiểm sát nhân dân tối cao, Kiểm sát viên và Kiểm tra viên công tác tại Viện kiểm sát quân sự trung ương, Phó Viện trưởng Viện kiểm sát quân sự trung ương do Viện trưởng Viện kiểm sát nhân dân tối cao, Viện trưởng Viện kiểm sát quân sự trung ương xem xét, giải quyết trong thời hạn 15 ngày kể từ ngày nhận được khiếu nại. Quyết định giải quyết của Viện trưởng Viện kiểm sát nhân dân tối cao, Viện trưởng Viện kiểm sát quân sự trung ương là quyết định có hiệu lực pháp luật.</w:t>
      </w:r>
    </w:p>
    <w:p w14:paraId="7FEB9DA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Trường hợp khiếu nại đối với quyết định, hành vi tố tụng của Kiểm sát viên, Kiểm tra viên, Phó Viện trưởng Viện Công tố và Kiểm sát xét xử phúc thẩm do Viện trưởng Viện Công tố và Kiểm sát xét xử phúc thẩm xem xét, giải quyết trong thời hạn 07 ngày kể từ ngày nhận được khiếu nại. Nếu không đồng ý với quyết định giải quyết của Viện trưởng Viện Công tố và Kiểm sát xét xử phúc thẩm thì trong thời hạn 03 ngày kể từ ngày nhận được quyết định giải quyết khiếu nại, người khiếu nại có quyền khiếu nại đến Viện trưởng Viện kiểm sát nhân dân tối cao. Trong thời hạn 15 ngày kể từ ngày nhận được khiếu nại, Viện trưởng Viện kiểm sát nhân dân tối cao phải xem xét, giải quyết. Quyết định giải quyết của Viện trưởng Viện kiểm sát nhân dân tối cao là quyết định có hiệu lực pháp luật.</w:t>
      </w:r>
    </w:p>
    <w:p w14:paraId="0D0B92AB"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 xml:space="preserve">Khiếu nại đối với quyết định, hành vi tố tụng của Viện trưởng Viện Công tố và Kiểm sát xét xử phúc thẩm do Viện trưởng Viện kiểm sát nhân dân tối cao xem xét, giải quyết trong thời hạn 15 ngày kể từ ngày nhận được khiếu nại. Quyết </w:t>
      </w:r>
      <w:r w:rsidRPr="00B6396B">
        <w:rPr>
          <w:rFonts w:ascii="Times New Roman" w:hAnsi="Times New Roman" w:cs="Times New Roman"/>
          <w:sz w:val="28"/>
          <w:szCs w:val="28"/>
          <w:lang w:val="vi-VN"/>
        </w:rPr>
        <w:lastRenderedPageBreak/>
        <w:t>định giải quyết của Viện trưởng Viện kiểm sát nhân dân tối cao là quyết định có hiệu lực pháp luật.</w:t>
      </w:r>
    </w:p>
    <w:p w14:paraId="100667C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492. Thẩm quyền và thời hạn giải quyết khiếu nại đối với Thẩm phán, Thư ký Tòa án, Thẩm tra viên </w:t>
      </w:r>
      <w:r w:rsidRPr="00B6396B">
        <w:rPr>
          <w:rFonts w:ascii="Times New Roman" w:hAnsi="Times New Roman" w:cs="Times New Roman"/>
          <w:b/>
          <w:bCs/>
          <w:i/>
          <w:iCs/>
          <w:sz w:val="28"/>
          <w:szCs w:val="28"/>
          <w:lang w:val="vi-VN"/>
        </w:rPr>
        <w:t>Tòa án</w:t>
      </w:r>
      <w:r w:rsidRPr="00B6396B">
        <w:rPr>
          <w:rFonts w:ascii="Times New Roman" w:hAnsi="Times New Roman" w:cs="Times New Roman"/>
          <w:b/>
          <w:bCs/>
          <w:sz w:val="28"/>
          <w:szCs w:val="28"/>
          <w:lang w:val="vi-VN"/>
        </w:rPr>
        <w:t>, Phó Chánh án, Chánh án Tòa án, Phó Chánh tòa, Chánh tòa Tòa Phúc thẩm Tòa án nhân dân tối cao</w:t>
      </w:r>
    </w:p>
    <w:p w14:paraId="60C876A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Khiếu nại đối với quyết định, hành vi tố tụng của Thẩm phán, Thư ký Tòa án, Thẩm tra viên</w:t>
      </w:r>
      <w:r w:rsidRPr="00B6396B">
        <w:rPr>
          <w:rFonts w:ascii="Times New Roman" w:hAnsi="Times New Roman" w:cs="Times New Roman"/>
          <w:b/>
          <w:bCs/>
          <w:i/>
          <w:iCs/>
          <w:sz w:val="28"/>
          <w:szCs w:val="28"/>
          <w:lang w:val="vi-VN"/>
        </w:rPr>
        <w:t xml:space="preserve"> Tòa án</w:t>
      </w:r>
      <w:r w:rsidRPr="00B6396B">
        <w:rPr>
          <w:rFonts w:ascii="Times New Roman" w:hAnsi="Times New Roman" w:cs="Times New Roman"/>
          <w:sz w:val="28"/>
          <w:szCs w:val="28"/>
          <w:lang w:val="vi-VN"/>
        </w:rPr>
        <w:t xml:space="preserve">, Phó Chánh án Tòa án nhân dân khu vực, Tòa án quân sự khu vực trước khi mở phiên tòa do Chánh án Tòa án nhân dân khu vực, Chánh án Tòa án quân sự khu vực giải quyết trong thời hạn 07 ngày kể từ ngày nhận được khiếu nại. </w:t>
      </w:r>
    </w:p>
    <w:p w14:paraId="057D402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Nếu không đồng ý với quyết định giải quyết của Chánh án Tòa án nhân dân khu vực, Chánh án Tòa án quân sự khu vực thì trong thời hạn 03 ngày kể từ ngày nhận được quyết định giải quyết khiếu nại, người khiếu nại có quyền khiếu nại đến Chánh án Tòa án nhân dân cấp tỉnh, Chánh án Tòa án quân sự cấp quân khu. Trong thời hạn 15 ngày kể từ ngày nhận được khiếu nại, Chánh án Tòa án nhân dân cấp tỉnh, Chánh án Tòa án quân sự cấp quân khu phải xem xét, giải quyết. Quyết định giải quyết của Chánh án Tòa án nhân dân cấp tỉnh, Chánh án Tòa án quân sự cấp quân khu là quyết định có hiệu lực pháp luật.</w:t>
      </w:r>
    </w:p>
    <w:p w14:paraId="3112332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Khiếu nại đối với quyết định, hành vi tố tụng của Chánh án Tòa án nhân dân khu vực, Chánh án Tòa án quân sự khu vực trước khi mở phiên tòa do Chánh án Tòa án nhân dân cấp tỉnh, Chánh án Tòa án quân sự cấp quân khu xem xét, giải quyết trong thời hạn 15 ngày kể từ ngày nhận được khiếu nại. Quyết định giải quyết của Chánh án Tòa án nhân dân cấp tỉnh, Chánh án Tòa án quân sự cấp quân khu là quyết định có hiệu lực pháp luật.</w:t>
      </w:r>
    </w:p>
    <w:p w14:paraId="2241B1C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Khiếu nại đối với quyết định, hành vi tố tụng của Thẩm phán, Thư ký Tòa án, Thẩm tra viên</w:t>
      </w:r>
      <w:r w:rsidRPr="00B6396B">
        <w:rPr>
          <w:rFonts w:ascii="Times New Roman" w:hAnsi="Times New Roman" w:cs="Times New Roman"/>
          <w:b/>
          <w:bCs/>
          <w:i/>
          <w:iCs/>
          <w:sz w:val="28"/>
          <w:szCs w:val="28"/>
          <w:lang w:val="vi-VN"/>
        </w:rPr>
        <w:t xml:space="preserve"> Tòa án</w:t>
      </w:r>
      <w:r w:rsidRPr="00B6396B">
        <w:rPr>
          <w:rFonts w:ascii="Times New Roman" w:hAnsi="Times New Roman" w:cs="Times New Roman"/>
          <w:sz w:val="28"/>
          <w:szCs w:val="28"/>
          <w:lang w:val="vi-VN"/>
        </w:rPr>
        <w:t>, Phó Chánh án Tòa án nhân dân cấp tỉnh, Tòa án quân sự cấp quân khu trước khi mở phiên tòa do Chánh án Tòa án nhân dân cấp tỉnh, Chánh án Tòa án quân sự cấp quân khu xem xét, giải quyết trong thời hạn 07 ngày kể từ ngày nhận được khiếu nại. Nếu không đồng ý với quyết định giải quyết của Chánh án Tòa án nhân dân cấp tỉnh, Chánh án Tòa án quân sự cấp quân khu thì trong thời hạn 03 ngày kể từ ngày nhận được quyết định giải quyết khiếu nại, người khiếu nại có quyền khiếu nại đến Chánh án Tòa án nhân dân tối cao, Chánh án Tòa án quân sự trung ương xem xét, giải quyết trong thời hạn 15 ngày. Quyết định giải quyết của Chánh án Tòa án nhân dân tối cao, Chánh án Tòa án quân sự trung ương là quyết định có hiệu lực pháp luật.</w:t>
      </w:r>
    </w:p>
    <w:p w14:paraId="4D4E82E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Khiếu nại đối với quyết định, hành vi tố tụng của Chánh án Tòa án nhân dân cấp tỉnh, Chánh án Tòa án quân sự cấp quân khu do Chánh án Tòa án nhân dân tối cao, Chánh án Tòa án quân sự trung ương xem xét, giải quyết trong thời </w:t>
      </w:r>
      <w:r w:rsidRPr="00B6396B">
        <w:rPr>
          <w:rFonts w:ascii="Times New Roman" w:hAnsi="Times New Roman" w:cs="Times New Roman"/>
          <w:sz w:val="28"/>
          <w:szCs w:val="28"/>
          <w:lang w:val="vi-VN"/>
        </w:rPr>
        <w:lastRenderedPageBreak/>
        <w:t>hạn 15 ngày kể từ ngày nhận được khiếu nại. Quyết định giải quyết của Chánh án Tòa án nhân dân tối cao, Chánh án Tòa án quân sự trung ương là quyết định có hiệu lực pháp luật.</w:t>
      </w:r>
    </w:p>
    <w:p w14:paraId="5801913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Khiếu nại đối với quyết định, hành vi tố tụng của Thẩm phán Tòa án nhân dân tối cao, Thẩm phán, Thư ký Tòa án, Thẩm tra viên</w:t>
      </w:r>
      <w:r w:rsidRPr="00B6396B">
        <w:rPr>
          <w:rFonts w:ascii="Times New Roman" w:hAnsi="Times New Roman" w:cs="Times New Roman"/>
          <w:b/>
          <w:bCs/>
          <w:i/>
          <w:iCs/>
          <w:sz w:val="28"/>
          <w:szCs w:val="28"/>
          <w:lang w:val="vi-VN"/>
        </w:rPr>
        <w:t xml:space="preserve"> Tòa án</w:t>
      </w:r>
      <w:r w:rsidRPr="00B6396B">
        <w:rPr>
          <w:rFonts w:ascii="Times New Roman" w:hAnsi="Times New Roman" w:cs="Times New Roman"/>
          <w:sz w:val="28"/>
          <w:szCs w:val="28"/>
          <w:lang w:val="vi-VN"/>
        </w:rPr>
        <w:t xml:space="preserve"> công tác tại Tòa án nhân dân tối cao, Phó Chánh án Tòa án nhân dân tối cao, Thẩm phán, Thư ký Tòa án và Thẩm tra viên</w:t>
      </w:r>
      <w:r w:rsidRPr="00B6396B">
        <w:rPr>
          <w:rFonts w:ascii="Times New Roman" w:hAnsi="Times New Roman" w:cs="Times New Roman"/>
          <w:b/>
          <w:bCs/>
          <w:i/>
          <w:iCs/>
          <w:sz w:val="28"/>
          <w:szCs w:val="28"/>
          <w:lang w:val="vi-VN"/>
        </w:rPr>
        <w:t xml:space="preserve"> Tòa án</w:t>
      </w:r>
      <w:r w:rsidRPr="00B6396B">
        <w:rPr>
          <w:rFonts w:ascii="Times New Roman" w:hAnsi="Times New Roman" w:cs="Times New Roman"/>
          <w:sz w:val="28"/>
          <w:szCs w:val="28"/>
          <w:lang w:val="vi-VN"/>
        </w:rPr>
        <w:t xml:space="preserve"> công tác tại Tòa án quân sự trung ương, Phó Chánh án Tòa án quân sự trung ương do Chánh án Tòa án nhân dân tối cao, Chánh án Tòa án quân sự trung ương xem xét, giải quyết trong thời hạn 15 ngày kể từ ngày nhận được khiếu nại. Quyết định giải quyết của Chánh án Tòa án nhân dân tối cao, Chánh án Tòa án quân sự trung ương là quyết định có hiệu lực pháp luật.</w:t>
      </w:r>
    </w:p>
    <w:p w14:paraId="4F2BEF8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Trường hợp khiếu nại đối với quyết định, hành vi tố tụng của Thẩm phán, Thư ký Tòa án, Thẩm tra viên</w:t>
      </w:r>
      <w:r w:rsidRPr="00B6396B">
        <w:rPr>
          <w:rFonts w:ascii="Times New Roman" w:hAnsi="Times New Roman" w:cs="Times New Roman"/>
          <w:b/>
          <w:bCs/>
          <w:i/>
          <w:iCs/>
          <w:sz w:val="28"/>
          <w:szCs w:val="28"/>
          <w:lang w:val="vi-VN"/>
        </w:rPr>
        <w:t xml:space="preserve"> Tòa án</w:t>
      </w:r>
      <w:r w:rsidRPr="00B6396B">
        <w:rPr>
          <w:rFonts w:ascii="Times New Roman" w:hAnsi="Times New Roman" w:cs="Times New Roman"/>
          <w:sz w:val="28"/>
          <w:szCs w:val="28"/>
          <w:lang w:val="vi-VN"/>
        </w:rPr>
        <w:t xml:space="preserve">, Phó Chánh tòa Tòa Phúc thẩm Tòa án nhân dân tối cao trước khi mở phiên tòa do Chánh tòa Tòa Phúc thẩm Tòa án nhân dân tối cao xem xét, giải quyết trong thời hạn 07 ngày kể từ ngày nhận được khiếu nại. Nếu không đồng ý với quyết định giải quyết của Chánh tòa Tòa Phúc thẩm Tòa án nhân dân tối cao thì trong thời hạn 03 ngày kể từ ngày nhận được quyết định giải quyết khiếu nại, người khiếu nại có quyền khiếu nại đến Chánh án Tòa án nhân dân tối cao xem xét, giải quyết trong thời hạn 15 ngày. Quyết định giải quyết của Chánh án Tòa án nhân dân tối cao là quyết định có hiệu lực pháp luật. </w:t>
      </w:r>
    </w:p>
    <w:p w14:paraId="638FCE26"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Khiếu nại đối với quyết định, hành vi tố tụng của Chánh tòa Tòa Phúc thẩm Tòa án nhân dân tối cao do Chánh án Tòa án nhân dân tối cao xem xét, giải quyết trong thời hạn 15 ngày kể từ ngày nhận được khiếu nại. Quyết định giải quyết của Chánh án Tòa án nhân dân tối cao là quyết định có hiệu lực pháp luật.</w:t>
      </w:r>
    </w:p>
    <w:p w14:paraId="1EE4810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493. Người có quyền tố cáo </w:t>
      </w:r>
    </w:p>
    <w:p w14:paraId="3F37326D"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Cá nhân có quyền tố cáo với cơ quan, người có thẩm quyền về hành vi vi phạm pháp luật của bất kỳ người có thẩm quyền tiến hành tố tụng nào gây thiệt hại hoặc đe dọa gây thiệt hại lợi ích của Nhà nước, quyền, lợi ích hợp pháp của cơ quan, tổ chức, cá nhân.</w:t>
      </w:r>
    </w:p>
    <w:p w14:paraId="4396589D"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494. Quyền và nghĩa vụ của người tố cáo </w:t>
      </w:r>
    </w:p>
    <w:p w14:paraId="79D250C7"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Người tố cáo có quyền:</w:t>
      </w:r>
    </w:p>
    <w:p w14:paraId="1471E904"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Gửi đơn hoặc trực tiếp tố cáo với cơ quan, người có thẩm quyền;</w:t>
      </w:r>
    </w:p>
    <w:p w14:paraId="710508B4"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Yêu cầu giữ bí mật họ tên, địa chỉ, bút tích của mình;</w:t>
      </w:r>
    </w:p>
    <w:p w14:paraId="692BE1D1"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Được nhận quyết định giải quyết tố cáo;</w:t>
      </w:r>
    </w:p>
    <w:p w14:paraId="5382F5A7"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Yêu cầu cơ quan có thẩm quyền tiến hành tố tụng bảo vệ khi bị đe doạ, trù dập, trả thù.</w:t>
      </w:r>
    </w:p>
    <w:p w14:paraId="6216E2A1"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Người tố cáo có nghĩa vụ:</w:t>
      </w:r>
    </w:p>
    <w:p w14:paraId="230127F6"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a) Trình bày trung thực về nội dung tố cáo, cung cấp thông tin, tài liệu liên quan đến việc tố cáo;</w:t>
      </w:r>
    </w:p>
    <w:p w14:paraId="7E66CA4D"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Nêu rõ họ tên, địa chỉ của mình;</w:t>
      </w:r>
    </w:p>
    <w:p w14:paraId="486BE62E"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c) Chịu trách nhiệm trước pháp luật nếu cố ý tố cáo sai sự thật.</w:t>
      </w:r>
    </w:p>
    <w:p w14:paraId="6E6A5670"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495. Quyền và nghĩa vụ của người bị tố cáo </w:t>
      </w:r>
    </w:p>
    <w:p w14:paraId="0082FDD4"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Người bị tố cáo có quyền:</w:t>
      </w:r>
    </w:p>
    <w:p w14:paraId="3C505A4C"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Được thông báo về nội dung tố cáo;</w:t>
      </w:r>
    </w:p>
    <w:p w14:paraId="71A4FCDC"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b) Đưa ra bằng chứng để chứng minh nội dung tố cáo là không đúng sự thật; </w:t>
      </w:r>
    </w:p>
    <w:p w14:paraId="618574C3"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Được nhận quyết định giải quyết tố cáo;</w:t>
      </w:r>
    </w:p>
    <w:p w14:paraId="57DD4BF5"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Được khôi phục quyền, lợi ích hợp pháp bị xâm phạm, được phục hồi danh dự, được bồi thường thiệt hại do việc tố cáo không đúng gây ra;</w:t>
      </w:r>
    </w:p>
    <w:p w14:paraId="5FB7DE27"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đ) Yêu cầu cơ quan, tổ chức, cá nhân có thẩm quyền xử lý người tố cáo sai sự thật.</w:t>
      </w:r>
    </w:p>
    <w:p w14:paraId="2BD26A71"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Người bị tố cáo có nghĩa vụ:</w:t>
      </w:r>
    </w:p>
    <w:p w14:paraId="424A3696"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Giải trình về hành vi bị tố cáo; cung cấp thông tin, tài liệu liên quan khi cơ quan, người có thẩm quyền yêu cầu;</w:t>
      </w:r>
    </w:p>
    <w:p w14:paraId="341CE18C"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Chấp hành quyết định giải quyết tố cáo;</w:t>
      </w:r>
    </w:p>
    <w:p w14:paraId="53059585"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c) Bồi thường thiệt hại, bồi hoàn, khắc phục hậu quả do hành vi tố tụng trái pháp luật của mình gây ra.</w:t>
      </w:r>
    </w:p>
    <w:p w14:paraId="1845EB1B"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496. Thẩm quyền và thời hạn giải quyết tố cáo </w:t>
      </w:r>
    </w:p>
    <w:p w14:paraId="4D5931D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Tố cáo hành vi vi phạm pháp luật của người có thẩm quyền tiến hành tố tụng thuộc cơ quan có thẩm quyền tiến hành tố tụng nào thì người đứng đầu cơ quan đó có thẩm quyền giải quyết. </w:t>
      </w:r>
    </w:p>
    <w:p w14:paraId="71D9E66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Trường hợp người bị tố cáo là Thủ trưởng Cơ quan điều tra, Viện trưởng Viện kiểm sát thì Thủ trưởng Cơ quan điều tra, Viện trưởng Viện kiểm sát cấp trên trực tiếp có thẩm quyền giải quyết.</w:t>
      </w:r>
    </w:p>
    <w:p w14:paraId="4F6A2EA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Trường hợp người bị tố cáo là Chánh án Tòa án nhân dân khu vực, Chánh án Tòa án quân sự khu vực thì Chánh án Tòa án nhân dân cấp tỉnh, Chánh án Tòa án quân sự cấp quân khu có thẩm quyền giải quyết.</w:t>
      </w:r>
    </w:p>
    <w:p w14:paraId="378CA01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Trường hợp người bị tố cáo là Chánh án Tòa án nhân dân cấp tỉnh, Chánh án Tòa án quân sự cấp quân khu thì Chánh án Tòa án nhân dân tối cao, Chánh án Tòa án quân sự trung ương có thẩm quyền giải quyết.</w:t>
      </w:r>
    </w:p>
    <w:p w14:paraId="28E6BA5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Trường hợp người bị tố cáo là Chánh án Tòa án quân sự trung ương thì Chánh án Tòa án nhân dân tối cao có thẩm quyền giải quyết.</w:t>
      </w:r>
    </w:p>
    <w:p w14:paraId="3687A4F3"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Tố cáo hành vi tố tụng của người được giao nhiệm vụ tiến hành một số hoạt động điều tra do Viện kiểm sát thực hành quyền công tố, kiểm sát điều tra có thẩm quyền xem xét, giải quyết.</w:t>
      </w:r>
    </w:p>
    <w:p w14:paraId="0CCFD619"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Tố cáo hành vi vi phạm pháp luật có dấu hiệu tội phạm thì được giải quyết theo quy định tại Điều 162 của Bộ luật này. </w:t>
      </w:r>
    </w:p>
    <w:p w14:paraId="1C552C11"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Thời hạn giải quyết tố cáo không quá 30 ngày kể từ ngày nhận được tố cáo; đối với vụ việc phức tạp thì thời hạn giải quyết tố cáo có thể kéo dài nhưng không quá 60 ngày.</w:t>
      </w:r>
    </w:p>
    <w:p w14:paraId="0A883762"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4. Tố cáo liên quan đến hành vi giữ người trong trường hợp khẩn cấp, bắt, tạm giữ, tạm giam trong giai đoạn điều tra, truy tố phải được Viện trưởng Viện kiểm sát có thẩm quyền xem xét, giải quyết trong thời hạn 24 giờ kể từ khi nhận được tố cáo. Trường hợp phải xác minh thêm thì thời hạn không quá 03 ngày kể từ ngày nhận được tố cáo.</w:t>
      </w:r>
    </w:p>
    <w:p w14:paraId="26C16EB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497. Trách nhiệm của cơ quan, người có thẩm quyền giải quyết khiếu nại, tố cáo </w:t>
      </w:r>
    </w:p>
    <w:p w14:paraId="65C11A3A"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Cơ quan, người có thẩm quyền giải quyết khiếu nại, tố cáo trong phạm vi nhiệm vụ, quyền hạn của mình có trách nhiệm tiếp nhận, giải quyết kịp thời, đúng pháp luật khiếu nại, tố cáo và gửi văn bản giải quyết khiếu nại, tố cáo cho người đã khiếu nại, tố cáo; xử lý nghiêm minh người vi phạm pháp luật; áp dụng biện pháp bảo vệ người tố cáo khi có yêu cầu, ngăn chặn thiệt hại có thể xảy ra; bảo đảm kết quả giải quyết khiếu nại, tố cáo được thi hành nghiêm chỉnh và phải chịu trách nhiệm trước pháp luật về việc giải quyết của mình.</w:t>
      </w:r>
    </w:p>
    <w:p w14:paraId="3C18024E"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2. Người có thẩm quyền giải quyết khiếu nại, tố cáo mà không giải quyết, thiếu trách nhiệm trong việc giải quyết, giải quyết trái pháp luật thì tùy tính chất, mức độ vi phạm mà bị xử lý kỷ luật hoặc bị truy cứu trách nhiệm hình sự; nếu gây thiệt hại thì phải bồi thường thiệt hại, bồi hoàn theo quy định của luật. </w:t>
      </w:r>
    </w:p>
    <w:p w14:paraId="001D3F02"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3. Cơ quan điều tra, cơ quan được giao nhiệm vụ tiến hành một số hoạt động điều tra, Tòa án có trách nhiệm thông báo việc tiếp nhận và gửi văn bản giải quyết khiếu nại, tố cáo cho Viện kiểm sát cùng cấp hoặc Viện kiểm sát có thẩm quyền.</w:t>
      </w:r>
    </w:p>
    <w:p w14:paraId="7D06ECF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498. Nhiệm vụ, quyền hạn của Viện kiểm sát khi kiểm sát việc giải quyết khiếu nại, tố cáo </w:t>
      </w:r>
    </w:p>
    <w:p w14:paraId="0DBCC2C1"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Viện kiểm sát có thẩm quyền</w:t>
      </w:r>
      <w:r w:rsidRPr="00B6396B">
        <w:rPr>
          <w:rFonts w:ascii="Times New Roman" w:hAnsi="Times New Roman" w:cs="Times New Roman"/>
          <w:sz w:val="28"/>
          <w:szCs w:val="28"/>
          <w:shd w:val="solid" w:color="FFFFFF" w:fill="auto"/>
          <w:lang w:val="vi-VN"/>
        </w:rPr>
        <w:t xml:space="preserve"> và Viện kiểm sát cấp trên </w:t>
      </w:r>
      <w:r w:rsidRPr="00B6396B">
        <w:rPr>
          <w:rFonts w:ascii="Times New Roman" w:hAnsi="Times New Roman" w:cs="Times New Roman"/>
          <w:sz w:val="28"/>
          <w:szCs w:val="28"/>
          <w:lang w:val="vi-VN"/>
        </w:rPr>
        <w:t>kiểm sát việc giải quyết khiếu nại, tố cáo của Cơ quan điều tra, cơ quan được giao nhiệm vụ tiến hành một số hoạt động điều tra, Tòa án.</w:t>
      </w:r>
    </w:p>
    <w:p w14:paraId="1D8828E0"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Khi kiểm sát việc giải quyết khiếu nại, tố cáo, Viện kiểm sát có những nhiệm vụ, quyền hạn:</w:t>
      </w:r>
    </w:p>
    <w:p w14:paraId="0B94ED26"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a) Yêu cầu Cơ quan điều tra, Tòa án, cơ quan được giao nhiệm vụ tiến hành một số hoạt động điều tra ra quyết định giải quyết khiếu nại, ra văn bản giải quyết tố cáo theo quy định tại Chương này;</w:t>
      </w:r>
    </w:p>
    <w:p w14:paraId="6B5A8120"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Yêu cầu Cơ quan điều tra, Tòa án, cơ quan được giao nhiệm vụ tiến hành một số hoạt động điều tra tự kiểm tra việc giải quyết khiếu nại, tố cáo của cấp mình và cấp dưới; thông báo kết quả kiểm tra cho Viện kiểm sát;</w:t>
      </w:r>
    </w:p>
    <w:p w14:paraId="0A189CEB"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Yêu cầu Cơ quan điều tra, Tòa án, cơ quan được giao nhiệm vụ tiến hành một số hoạt động điều tra cung cấp hồ sơ, tài liệu liên quan đến việc giải quyết khiếu nại, tố cáo cho Viện kiểm sát;</w:t>
      </w:r>
    </w:p>
    <w:p w14:paraId="6D48933F"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Trực tiếp kiểm sát việc giải quyết khiếu nại, tố cáo tại Cơ quan điều tra, cơ quan được giao nhiệm vụ tiến hành một số hoạt động điều tra, Tòa án cùng cấp và cấp dưới;</w:t>
      </w:r>
    </w:p>
    <w:p w14:paraId="1445DAB7" w14:textId="77777777" w:rsidR="009E3E6F" w:rsidRPr="00B6396B" w:rsidRDefault="009E3E6F" w:rsidP="009E3E6F">
      <w:pPr>
        <w:shd w:val="solid" w:color="FFFFFF" w:fill="auto"/>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đ) Ban hành kết luận kiểm sát; thực hiện quyền kiến nghị, kháng nghị, yêu cầu Cơ quan điều tra, Tòa án, cơ quan được giao nhiệm vụ tiến hành một số hoạt động điều tra khắc phục vi phạm trong việc giải quyết khiếu nại, tố cáo.</w:t>
      </w:r>
    </w:p>
    <w:p w14:paraId="56E457A6"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3. Viện kiểm sát cấp trên có trách nhiệm thanh tra, kiểm tra việc giải quyết khiếu nại, tố cáo của Viện kiểm sát cấp dưới. Viện kiểm sát nhân dân tối cao thanh tra, kiểm tra việc giải quyết khiếu nại, tố cáo của Viện kiểm sát các cấp.</w:t>
      </w:r>
    </w:p>
    <w:p w14:paraId="11036BDA" w14:textId="77777777" w:rsidR="009E3E6F" w:rsidRPr="00B6396B" w:rsidRDefault="009E3E6F" w:rsidP="008C53C9">
      <w:pPr>
        <w:spacing w:after="40"/>
        <w:jc w:val="center"/>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Chương XXXV </w:t>
      </w:r>
    </w:p>
    <w:p w14:paraId="4B4D36ED" w14:textId="77777777" w:rsidR="009E3E6F" w:rsidRPr="00B6396B" w:rsidRDefault="009E3E6F" w:rsidP="008C53C9">
      <w:pPr>
        <w:spacing w:after="40"/>
        <w:contextualSpacing/>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 xml:space="preserve">BẢO VỆ </w:t>
      </w:r>
      <w:r w:rsidRPr="00B6396B">
        <w:rPr>
          <w:rFonts w:ascii="Times New Roman" w:hAnsi="Times New Roman" w:cs="Times New Roman"/>
          <w:b/>
          <w:bCs/>
          <w:i/>
          <w:iCs/>
          <w:sz w:val="28"/>
          <w:szCs w:val="28"/>
          <w:lang w:val="vi-VN"/>
        </w:rPr>
        <w:t xml:space="preserve">NGƯỜI CÓ THẨM QUYỀN TIẾN HÀNH TỐ TỤNG; </w:t>
      </w:r>
      <w:r w:rsidRPr="00B6396B">
        <w:rPr>
          <w:rFonts w:ascii="Times New Roman" w:hAnsi="Times New Roman" w:cs="Times New Roman"/>
          <w:b/>
          <w:bCs/>
          <w:sz w:val="28"/>
          <w:szCs w:val="28"/>
          <w:lang w:val="vi-VN"/>
        </w:rPr>
        <w:t xml:space="preserve">NGƯỜI TỐ GIÁC TỘI PHẠM, NGƯỜI LÀM CHỨNG, BỊ HẠI VÀ NGƯỜI THAM GIA TỐ TỤNG KHÁC  </w:t>
      </w:r>
    </w:p>
    <w:p w14:paraId="6C410CCB"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Điều 499. Bảo vệ người có thẩm quyền tiến hành tố tụng </w:t>
      </w:r>
    </w:p>
    <w:p w14:paraId="1694BAC4"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1. Người có thẩm quyền tiến hành tố tụng được tôn trọng danh dự, uy tín, được bảo vệ khi thi hành công vụ và trong trường hợp cần thiết.</w:t>
      </w:r>
    </w:p>
    <w:p w14:paraId="62CD9DC9"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2. Nghiêm cấm các hành vi sau đây:</w:t>
      </w:r>
    </w:p>
    <w:p w14:paraId="052B04C9"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a) Đe dọa, xâm phạm tính mạng, sức khỏe, xúc phạm danh dự, nhân phẩm, uy tín, quyền và lợi ích hợp pháp của người có thẩm quyền tiến hành tố tụng và thân nhân của họ khi họ thi hành công vụ hoặc vì lý do công vụ;</w:t>
      </w:r>
    </w:p>
    <w:p w14:paraId="5E63418C"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b) Cản trở người có thẩm quyền tiến hành tố tụng thi hành công vụ;</w:t>
      </w:r>
    </w:p>
    <w:p w14:paraId="20D69059"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c) Gây ảnh hưởng đến tính độc lập, tuân theo pháp luật, sự vô tư, khách quan của người có thẩm quyền tiến hành tố tụng khi thi hành công vụ.</w:t>
      </w:r>
    </w:p>
    <w:p w14:paraId="626C5CCE"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3. Trường hợp danh dự, nhân phẩm của  người có thẩm quyền tiến hành tố tụng bị xúc phạm khi thực hiện nhiệm vụ thì người đó, thủ trưởng cơ quan, đơn vị nơi người đó công tác có quyền yêu cầu cơ quan, tổ chức, cá nhân chấm dứt hành vi xúc phạm và xin lỗi công khai. Cơ quan, tổ chức, cá nhân phải chấm dứt ngay hành vi vi phạm. </w:t>
      </w:r>
    </w:p>
    <w:p w14:paraId="723126B2"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lastRenderedPageBreak/>
        <w:t xml:space="preserve">4. Trường hợp an toàn cá nhân hoặc thân nhân của người có thẩm quyền tiến hành tố tụng bị đe dọa do việc thực hiện nhiệm vụ của người đó thì thủ trưởng cơ quan, đơn vị nơi người đó công tác đề nghị cơ quan có thẩm quyền tiến hành các biện pháp cần thiết để bảo vệ an toàn cá nhân hoặc thân nhân của thủ trưởng cơ quan, đơn vị nơi người đó công tác. Cơ quan có thẩm quyền nhận được đề nghị có trách nhiệm xem xét tính chất, mức độ của hành vi đe dọa để có biện pháp bảo vệ phù hợp. </w:t>
      </w:r>
    </w:p>
    <w:p w14:paraId="62A66F07"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5. Người có thẩm quyền tiến hành tố tụng đã ban hành quyết định tố tụng mà quyết định đó bị hủy, sửa thì chỉ phải chịu trách nhiệm khi người đó có lỗi theo quy định của pháp luật. </w:t>
      </w:r>
    </w:p>
    <w:p w14:paraId="25FE3CD5" w14:textId="77777777" w:rsidR="009E3E6F" w:rsidRPr="00B6396B" w:rsidRDefault="009E3E6F" w:rsidP="009E3E6F">
      <w:pPr>
        <w:spacing w:after="40"/>
        <w:ind w:firstLine="720"/>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6. Cơ quan, tổ chức, cá nhân có hành vi quy định tại khoản 2 Điều này thì tùy theo tính chất, mức độ vi phạm mà bị xử lý kỷ luật, xử phạt vi phạm hành chính hoặc truy cứu trách nhiệm hình sự theo quy định của pháp luật.</w:t>
      </w:r>
    </w:p>
    <w:p w14:paraId="2570705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i/>
          <w:iCs/>
          <w:sz w:val="28"/>
          <w:szCs w:val="28"/>
          <w:lang w:val="vi-VN"/>
        </w:rPr>
        <w:t xml:space="preserve">7. </w:t>
      </w:r>
      <w:bookmarkStart w:id="11" w:name="_Hlk240554649"/>
      <w:r w:rsidRPr="00B6396B">
        <w:rPr>
          <w:rFonts w:ascii="Times New Roman" w:hAnsi="Times New Roman" w:cs="Times New Roman"/>
          <w:b/>
          <w:bCs/>
          <w:i/>
          <w:iCs/>
          <w:sz w:val="28"/>
          <w:szCs w:val="28"/>
          <w:lang w:val="vi-VN"/>
        </w:rPr>
        <w:t xml:space="preserve">Chế độ bảo vệ người có thẩm quyền tiến hành tố tụng </w:t>
      </w:r>
      <w:bookmarkEnd w:id="11"/>
      <w:r w:rsidRPr="00B6396B">
        <w:rPr>
          <w:rFonts w:ascii="Times New Roman" w:hAnsi="Times New Roman" w:cs="Times New Roman"/>
          <w:b/>
          <w:bCs/>
          <w:i/>
          <w:iCs/>
          <w:sz w:val="28"/>
          <w:szCs w:val="28"/>
          <w:lang w:val="vi-VN"/>
        </w:rPr>
        <w:t>thực hiện theo quy định của Ủy ban Thường vụ Quốc hội.</w:t>
      </w:r>
    </w:p>
    <w:p w14:paraId="6591FBC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500. </w:t>
      </w:r>
      <w:r w:rsidRPr="00B6396B">
        <w:rPr>
          <w:rFonts w:ascii="Times New Roman" w:hAnsi="Times New Roman" w:cs="Times New Roman"/>
          <w:b/>
          <w:bCs/>
          <w:i/>
          <w:iCs/>
          <w:sz w:val="28"/>
          <w:szCs w:val="28"/>
          <w:lang w:val="vi-VN"/>
        </w:rPr>
        <w:t>Bảo vệ người tham gia tố tụng và người thân thích của họ</w:t>
      </w:r>
      <w:r w:rsidRPr="00B6396B">
        <w:rPr>
          <w:rFonts w:ascii="Times New Roman" w:hAnsi="Times New Roman" w:cs="Times New Roman"/>
          <w:b/>
          <w:bCs/>
          <w:sz w:val="28"/>
          <w:szCs w:val="28"/>
          <w:lang w:val="vi-VN"/>
        </w:rPr>
        <w:t xml:space="preserve"> </w:t>
      </w:r>
    </w:p>
    <w:p w14:paraId="2C7553D8"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1.</w:t>
      </w:r>
      <w:r w:rsidRPr="00B6396B">
        <w:rPr>
          <w:rFonts w:ascii="Times New Roman" w:hAnsi="Times New Roman" w:cs="Times New Roman"/>
          <w:b/>
          <w:bCs/>
          <w:sz w:val="28"/>
          <w:szCs w:val="28"/>
          <w:lang w:val="vi-VN"/>
        </w:rPr>
        <w:t xml:space="preserve"> </w:t>
      </w:r>
      <w:r w:rsidRPr="00B6396B">
        <w:rPr>
          <w:rFonts w:ascii="Times New Roman" w:hAnsi="Times New Roman" w:cs="Times New Roman"/>
          <w:bCs/>
          <w:sz w:val="28"/>
          <w:szCs w:val="28"/>
          <w:lang w:val="vi-VN"/>
        </w:rPr>
        <w:t>Những người được bảo vệ gồm:</w:t>
      </w:r>
    </w:p>
    <w:p w14:paraId="2C1E48AE"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 xml:space="preserve">a) Người tố giác tội phạm; </w:t>
      </w:r>
      <w:r w:rsidRPr="00B6396B">
        <w:rPr>
          <w:rFonts w:ascii="Times New Roman" w:hAnsi="Times New Roman" w:cs="Times New Roman"/>
          <w:b/>
          <w:bCs/>
          <w:i/>
          <w:iCs/>
          <w:sz w:val="28"/>
          <w:szCs w:val="28"/>
          <w:lang w:val="vi-VN"/>
        </w:rPr>
        <w:t>người báo tin về tội phạm;</w:t>
      </w:r>
    </w:p>
    <w:p w14:paraId="20D7126E"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b) Người làm chứng;</w:t>
      </w:r>
      <w:r w:rsidRPr="00B6396B">
        <w:rPr>
          <w:rFonts w:ascii="Times New Roman" w:hAnsi="Times New Roman" w:cs="Times New Roman"/>
          <w:b/>
          <w:bCs/>
          <w:i/>
          <w:iCs/>
          <w:sz w:val="28"/>
          <w:szCs w:val="28"/>
          <w:lang w:val="vi-VN"/>
        </w:rPr>
        <w:t xml:space="preserve"> người chứng kiến;  </w:t>
      </w:r>
    </w:p>
    <w:p w14:paraId="75EAC9EB"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c) Bị hại;</w:t>
      </w:r>
    </w:p>
    <w:p w14:paraId="4B5132E8"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d) Người phiên dịch; người dịch thuật;</w:t>
      </w:r>
    </w:p>
    <w:p w14:paraId="051AD5E9"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đ) Người giám định; người định giá tài sản;</w:t>
      </w:r>
    </w:p>
    <w:p w14:paraId="718D0723"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vi-VN"/>
        </w:rPr>
      </w:pPr>
      <w:r w:rsidRPr="00B6396B">
        <w:rPr>
          <w:rFonts w:ascii="Times New Roman" w:hAnsi="Times New Roman" w:cs="Times New Roman"/>
          <w:b/>
          <w:bCs/>
          <w:i/>
          <w:iCs/>
          <w:sz w:val="28"/>
          <w:szCs w:val="28"/>
          <w:lang w:val="vi-VN"/>
        </w:rPr>
        <w:t xml:space="preserve">e) </w:t>
      </w:r>
      <w:r w:rsidRPr="00B6396B">
        <w:rPr>
          <w:rFonts w:ascii="Times New Roman" w:hAnsi="Times New Roman" w:cs="Times New Roman"/>
          <w:bCs/>
          <w:sz w:val="28"/>
          <w:szCs w:val="28"/>
          <w:lang w:val="vi-VN"/>
        </w:rPr>
        <w:t xml:space="preserve">Người thân thích của những người quy định tại các điểm a, b, c, </w:t>
      </w:r>
      <w:r w:rsidRPr="00B6396B">
        <w:rPr>
          <w:rFonts w:ascii="Times New Roman" w:hAnsi="Times New Roman" w:cs="Times New Roman"/>
          <w:b/>
          <w:bCs/>
          <w:i/>
          <w:iCs/>
          <w:sz w:val="28"/>
          <w:szCs w:val="28"/>
          <w:lang w:val="vi-VN"/>
        </w:rPr>
        <w:t xml:space="preserve">d và đ </w:t>
      </w:r>
      <w:r w:rsidRPr="00B6396B">
        <w:rPr>
          <w:rFonts w:ascii="Times New Roman" w:hAnsi="Times New Roman" w:cs="Times New Roman"/>
          <w:bCs/>
          <w:sz w:val="28"/>
          <w:szCs w:val="28"/>
          <w:lang w:val="vi-VN"/>
        </w:rPr>
        <w:t>khoản này.</w:t>
      </w:r>
      <w:r w:rsidRPr="00B6396B">
        <w:rPr>
          <w:rFonts w:ascii="Times New Roman" w:hAnsi="Times New Roman" w:cs="Times New Roman"/>
          <w:b/>
          <w:bCs/>
          <w:i/>
          <w:iCs/>
          <w:sz w:val="28"/>
          <w:szCs w:val="28"/>
          <w:lang w:val="vi-VN"/>
        </w:rPr>
        <w:t xml:space="preserve"> </w:t>
      </w:r>
    </w:p>
    <w:p w14:paraId="4A57AC18"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2. Người được bảo vệ có quyền:</w:t>
      </w:r>
    </w:p>
    <w:p w14:paraId="20720198"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a) Đề nghị được bảo vệ;</w:t>
      </w:r>
    </w:p>
    <w:p w14:paraId="50B3D4C6"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b) Được thông báo, giải thích về quyền và nghĩa vụ;</w:t>
      </w:r>
    </w:p>
    <w:p w14:paraId="1DF67E62"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c) Được biết về việc áp dụng biện pháp bảo vệ; đề nghị thay đổi, bổ sung, hủy bỏ biện pháp bảo vệ;</w:t>
      </w:r>
    </w:p>
    <w:p w14:paraId="145B2FE6" w14:textId="77777777" w:rsidR="009E3E6F" w:rsidRPr="00B6396B" w:rsidRDefault="009E3E6F" w:rsidP="009E3E6F">
      <w:pPr>
        <w:spacing w:after="40"/>
        <w:ind w:firstLine="720"/>
        <w:contextualSpacing/>
        <w:jc w:val="both"/>
        <w:rPr>
          <w:rFonts w:ascii="Times New Roman" w:hAnsi="Times New Roman" w:cs="Times New Roman"/>
          <w:b/>
          <w:bCs/>
          <w:i/>
          <w:iCs/>
          <w:sz w:val="28"/>
          <w:szCs w:val="28"/>
          <w:lang w:val="vi-VN"/>
        </w:rPr>
      </w:pPr>
      <w:r w:rsidRPr="00B6396B">
        <w:rPr>
          <w:rFonts w:ascii="Times New Roman" w:hAnsi="Times New Roman" w:cs="Times New Roman"/>
          <w:bCs/>
          <w:sz w:val="28"/>
          <w:szCs w:val="28"/>
          <w:lang w:val="vi-VN"/>
        </w:rPr>
        <w:t>d) Được bồi thường thiệt hại, khôi phục danh dự, bảo đảm các quyền và lợi ích hợp pháp trong thời gian bảo vệ</w:t>
      </w:r>
      <w:r w:rsidRPr="00B6396B">
        <w:rPr>
          <w:rFonts w:ascii="Times New Roman" w:hAnsi="Times New Roman" w:cs="Times New Roman"/>
          <w:b/>
          <w:bCs/>
          <w:i/>
          <w:iCs/>
          <w:sz w:val="28"/>
          <w:szCs w:val="28"/>
          <w:lang w:val="vi-VN"/>
        </w:rPr>
        <w:t xml:space="preserve"> theo quy định của pháp luật</w:t>
      </w:r>
      <w:r w:rsidRPr="00B6396B">
        <w:rPr>
          <w:rFonts w:ascii="Times New Roman" w:hAnsi="Times New Roman" w:cs="Times New Roman"/>
          <w:b/>
          <w:bCs/>
          <w:i/>
          <w:sz w:val="28"/>
          <w:szCs w:val="28"/>
          <w:lang w:val="vi-VN"/>
        </w:rPr>
        <w:t>.</w:t>
      </w:r>
    </w:p>
    <w:p w14:paraId="09494A2C"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3. Người được bảo vệ có nghĩa vụ:</w:t>
      </w:r>
    </w:p>
    <w:p w14:paraId="5BAF35A0"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a) Chấp hành nghiêm chỉnh các yêu cầu của cơ quan bảo vệ liên quan đến việc bảo vệ;</w:t>
      </w:r>
    </w:p>
    <w:p w14:paraId="6BA92B71"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b) Giữ bí mật thông tin bảo vệ;</w:t>
      </w:r>
    </w:p>
    <w:p w14:paraId="53F4729B" w14:textId="77777777" w:rsidR="009E3E6F" w:rsidRPr="00B6396B" w:rsidRDefault="009E3E6F" w:rsidP="009E3E6F">
      <w:pPr>
        <w:spacing w:after="40"/>
        <w:ind w:firstLine="720"/>
        <w:contextualSpacing/>
        <w:jc w:val="both"/>
        <w:rPr>
          <w:rFonts w:ascii="Times New Roman" w:hAnsi="Times New Roman" w:cs="Times New Roman"/>
          <w:bCs/>
          <w:sz w:val="28"/>
          <w:szCs w:val="28"/>
          <w:lang w:val="vi-VN"/>
        </w:rPr>
      </w:pPr>
      <w:r w:rsidRPr="00B6396B">
        <w:rPr>
          <w:rFonts w:ascii="Times New Roman" w:hAnsi="Times New Roman" w:cs="Times New Roman"/>
          <w:bCs/>
          <w:sz w:val="28"/>
          <w:szCs w:val="28"/>
          <w:lang w:val="vi-VN"/>
        </w:rPr>
        <w:t>c) Thông báo kịp thời đến cơ quan có trách nhiệm bảo vệ về những vấn đề nghi vấn trong thời gian được bảo vệ.</w:t>
      </w:r>
    </w:p>
    <w:p w14:paraId="63DD752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lastRenderedPageBreak/>
        <w:t>Điều 501. Cơ quan, người có thẩm quyền quyết định áp dụng biện pháp bảo vệ</w:t>
      </w:r>
      <w:r w:rsidRPr="00B6396B">
        <w:rPr>
          <w:rFonts w:ascii="Times New Roman" w:hAnsi="Times New Roman" w:cs="Times New Roman"/>
          <w:b/>
          <w:bCs/>
          <w:i/>
          <w:iCs/>
          <w:sz w:val="28"/>
          <w:szCs w:val="28"/>
          <w:lang w:val="vi-VN"/>
        </w:rPr>
        <w:t xml:space="preserve"> người tham gia tố tụng và người thân thích của họ</w:t>
      </w:r>
    </w:p>
    <w:p w14:paraId="41E458F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Cơ quan có thẩm quyền áp dụng các biện pháp bảo vệ gồm:</w:t>
      </w:r>
    </w:p>
    <w:p w14:paraId="703703D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Cơ quan điều tra của Công an nhân dân;</w:t>
      </w:r>
    </w:p>
    <w:p w14:paraId="099ACA0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Cơ quan điều tra trong Quân đội nhân dân.</w:t>
      </w:r>
    </w:p>
    <w:p w14:paraId="1244A17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Người có thẩm quyền ra quyết định áp dụng biện pháp bảo vệ gồm:</w:t>
      </w:r>
    </w:p>
    <w:p w14:paraId="6DF2496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Thủ trưởng, Phó Thủ trưởng Cơ quan điều tra của Công an nhân dân, Điều tra viên thuộc trường hợp quy định tại khoản 2 Điều 41 của Bộ luật này có thẩm quyền ra quyết định áp dụng biện pháp bảo vệ đối với người được bảo vệ trong các vụ việc, vụ án hình sự do cơ quan mình thụ lý, giải quyết, điều tra hoặc theo đề nghị của Viện kiểm sát nhân dân, Tòa án nhân dân có thẩm quyền, đề nghị của Viện kiểm sát nhân dân tối cao;</w:t>
      </w:r>
    </w:p>
    <w:p w14:paraId="02F7276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Thủ trưởng, Phó Thủ trưởng Cơ quan điều tra trong Quân đội nhân dân có thẩm quyền ra quyết định áp dụng biện pháp bảo vệ đối với người được bảo vệ trong các vụ việc, vụ án hình sự do cơ quan mình thụ lý, giải quyết, điều tra hoặc theo đề nghị của Viện kiểm sát quân sự, Tòa án quân sự cùng cấp; đề nghị của Viện kiểm sát quân sự trung ương.</w:t>
      </w:r>
    </w:p>
    <w:p w14:paraId="28745275" w14:textId="3DC4F91D"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Viện kiểm sát nhân dân, Tòa án nhân dân các cấp nếu xét thấy cần áp dụng biện pháp bảo vệ đối với người được bảo vệ thì đề nghị Cơ quan điều tra trực tiếp thụ lý vụ án hình sự ra quyết định áp dụng biện pháp bảo vệ đối với người được bảo vệ. Đề nghị phải được thể hiện bằng văn bản.</w:t>
      </w:r>
    </w:p>
    <w:p w14:paraId="118C2514"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502. Các biện pháp bảo vệ </w:t>
      </w:r>
      <w:r w:rsidRPr="00B6396B">
        <w:rPr>
          <w:rFonts w:ascii="Times New Roman" w:hAnsi="Times New Roman" w:cs="Times New Roman"/>
          <w:b/>
          <w:bCs/>
          <w:i/>
          <w:iCs/>
          <w:sz w:val="28"/>
          <w:szCs w:val="28"/>
          <w:lang w:val="vi-VN"/>
        </w:rPr>
        <w:t>người tham gia tố tụng  và người thân thích của họ</w:t>
      </w:r>
    </w:p>
    <w:p w14:paraId="48772A2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Khi có căn cứ xác định tính mạng, sức khỏe, tài sản, danh dự, nhân phẩm của người được bảo vệ bị xâm hại hoặc bị đe dọa xâm hại do việc cung cấp chứng cứ, tài liệu, thông tin liên quan đến tội phạm thì cơ quan, người có thẩm quyền tiến hành tố tụng quyết định áp dụng những biện pháp sau đây để bảo vệ họ:</w:t>
      </w:r>
    </w:p>
    <w:p w14:paraId="1E9A369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Bố trí lực lượng, tiến hành các biện pháp nghiệp vụ, sử dụng vũ khí, công cụ hỗ trợ và các phương tiện khác để canh gác, bảo vệ;</w:t>
      </w:r>
    </w:p>
    <w:p w14:paraId="1D2C75A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Hạn chế việc đi lại, tiếp xúc của người được bảo vệ để bảo đảm an toàn cho họ;</w:t>
      </w:r>
    </w:p>
    <w:p w14:paraId="4DAA4FC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Giữ bí mật và yêu cầu người khác giữ bí mật các thông tin liên quan đến người được bảo vệ;</w:t>
      </w:r>
    </w:p>
    <w:p w14:paraId="19C2488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Di chuyển, giữ bí mật chỗ ở, nơi làm việc, học tập; thay đổi tung tích, lý lịch, đặc điểm nhân dạng của người được bảo vệ, nếu được họ đồng ý;</w:t>
      </w:r>
    </w:p>
    <w:p w14:paraId="4D660DD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đ) Răn đe, cảnh cáo, vô hiệu hóa các hành vi xâm hại người được bảo vệ; ngăn chặn, xử lý kịp thời các hành vi xâm hại theo quy định của pháp luật;</w:t>
      </w:r>
    </w:p>
    <w:p w14:paraId="5F2E731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e) Các biện pháp bảo vệ khác theo quy định của pháp luật.</w:t>
      </w:r>
    </w:p>
    <w:p w14:paraId="1401D562"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2. Việc áp dụng, thay đổi các biện pháp bảo vệ quy định tại khoản 1 Điều này không được làm ảnh hưởng đến quyền và lợi ích hợp pháp của người được bảo vệ.</w:t>
      </w:r>
    </w:p>
    <w:p w14:paraId="2563C18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503. Đề nghị, yêu cầu áp dụng các biện pháp bảo vệ</w:t>
      </w:r>
      <w:r w:rsidRPr="00B6396B">
        <w:rPr>
          <w:rFonts w:ascii="Times New Roman" w:hAnsi="Times New Roman" w:cs="Times New Roman"/>
          <w:b/>
          <w:bCs/>
          <w:i/>
          <w:iCs/>
          <w:sz w:val="28"/>
          <w:szCs w:val="28"/>
          <w:lang w:val="vi-VN"/>
        </w:rPr>
        <w:t xml:space="preserve"> người tham gia tố tụng và người thân thích của họ</w:t>
      </w:r>
    </w:p>
    <w:p w14:paraId="7F04495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Người được bảo vệ có quyền làm văn bản đề nghị, yêu cầu cơ quan có thẩm quyền áp dụng biện pháp bảo vệ. Văn bản đề nghị, yêu cầu có các nội dung chính:</w:t>
      </w:r>
    </w:p>
    <w:p w14:paraId="627E344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Ngày, tháng, năm;</w:t>
      </w:r>
    </w:p>
    <w:p w14:paraId="1EA9092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Tên, địa chỉ của người đề nghị;</w:t>
      </w:r>
    </w:p>
    <w:p w14:paraId="55D1B45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Lý do và nội dung đề nghị áp dụng biện pháp bảo vệ;</w:t>
      </w:r>
    </w:p>
    <w:p w14:paraId="6900B29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Chữ ký hoặc điểm chỉ của người đề nghị. Trường hợp đề nghị của cơ quan, tổ chức thì người đại diện theo pháp luật của cơ quan, tổ chức đó ký tên và đóng dấu.</w:t>
      </w:r>
    </w:p>
    <w:p w14:paraId="5AD0392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Trường hợp khẩn cấp, người được bảo vệ trực tiếp đề nghị cơ quan, người có thẩm quyền áp dụng biện pháp bảo vệ hoặc thông qua phương tiện thông tin liên lạc nhưng sau đó phải thể hiện bằng văn bản đề nghị. Cơ quan, người có thẩm quyền nhận được đề nghị, yêu cầu phải lập biên bản và đưa vào hồ sơ bảo vệ.</w:t>
      </w:r>
    </w:p>
    <w:p w14:paraId="012D4F0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Khi tiến hành tố tụng đối với vụ việc, vụ án, cơ quan được giao nhiệm vụ tiến hành một số hoạt động điều tra, Viện kiểm sát, Tòa án nhận được đề nghị, yêu cầu áp dụng biện pháp bảo vệ có trách nhiệm xem xét, đề nghị Cơ quan điều tra cùng cấp xem xét, quyết định áp dụng biện pháp bảo vệ. Trường hợp Viện kiểm sát nhân dân khu vực, Tòa án nhân dân khu vực nhận được đề nghị, yêu cầu bảo vệ thì đề nghị Cơ quan điều tra cấp tỉnh xem xét, quyết định áp dụng biện pháp bảo vệ.</w:t>
      </w:r>
    </w:p>
    <w:p w14:paraId="423DB2C8"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4. Cơ quan điều tra phải kiểm tra căn cứ, tính xác thực của đề nghị, yêu cầu bảo vệ. Trường hợp xét thấy không cần thiết áp dụng biện pháp bảo vệ thì phải giải thích rõ lý do cho người đã yêu cầu, đề nghị biết.</w:t>
      </w:r>
    </w:p>
    <w:p w14:paraId="54008A6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Điều 504. Quyết định áp dụng biện pháp bảo vệ</w:t>
      </w:r>
      <w:r w:rsidRPr="00B6396B">
        <w:rPr>
          <w:rFonts w:ascii="Times New Roman" w:hAnsi="Times New Roman" w:cs="Times New Roman"/>
          <w:b/>
          <w:bCs/>
          <w:i/>
          <w:iCs/>
          <w:sz w:val="28"/>
          <w:szCs w:val="28"/>
          <w:lang w:val="vi-VN"/>
        </w:rPr>
        <w:t xml:space="preserve"> người tham gia tố tụng và người thân thích của họ</w:t>
      </w:r>
    </w:p>
    <w:p w14:paraId="33CB993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Quyết định áp dụng biện pháp bảo vệ gồm các nội dung chính:</w:t>
      </w:r>
    </w:p>
    <w:p w14:paraId="24C1CB7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a) Số, ngày, tháng, năm; địa điểm ra quyết định; </w:t>
      </w:r>
    </w:p>
    <w:p w14:paraId="39A77111"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b) Chức vụ của người ra quyết định; </w:t>
      </w:r>
    </w:p>
    <w:p w14:paraId="67A9750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Căn cứ ra quyết định;</w:t>
      </w:r>
    </w:p>
    <w:p w14:paraId="6AFBCEA2"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d) Họ tên, ngày, tháng, năm sinh, nơi cư trú của người được bảo vệ; </w:t>
      </w:r>
    </w:p>
    <w:p w14:paraId="5932FA1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đ) Biện pháp bảo vệ và thời gian bắt đầu thực hiện biện pháp bảo vệ.</w:t>
      </w:r>
    </w:p>
    <w:p w14:paraId="13B01028"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lastRenderedPageBreak/>
        <w:t>2. Quyết định áp dụng biện pháp bảo vệ được gửi cho người yêu cầu bảo vệ, người được bảo vệ, Viện kiểm sát, Tòa án đã đề nghị áp dụng biện pháp bảo vệ và cơ quan, tổ chức, đơn vị liên quan đến việc bảo vệ.</w:t>
      </w:r>
    </w:p>
    <w:p w14:paraId="646887ED"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3. Sau khi ra quyết định áp dụng biện pháp bảo vệ, Cơ quan điều tra có thẩm quyền áp dụng phải tổ chức thực hiện ngay biện pháp bảo vệ. Trường hợp cần thiết có thể phối hợp với các cơ quan, đơn vị trong Công an nhân dân, Quân đội nhân dân để thực hiện việc bảo vệ.</w:t>
      </w:r>
    </w:p>
    <w:p w14:paraId="19336E2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4. Cơ quan điều tra đã ra quyết định áp dụng có thể thay đổi, bổ sung biện pháp bảo vệ trong quá trình bảo vệ nếu xét thấy cần thiết.</w:t>
      </w:r>
    </w:p>
    <w:p w14:paraId="6516C7CE"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5. Thời gian bảo vệ được tính từ khi áp dụng biện pháp bảo vệ cho đến khi có quyết định chấm dứt áp dụng biện pháp bảo vệ.</w:t>
      </w:r>
    </w:p>
    <w:p w14:paraId="35FC15A9"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505. Chấm dứt việc bảo vệ </w:t>
      </w:r>
      <w:r w:rsidRPr="00B6396B">
        <w:rPr>
          <w:rFonts w:ascii="Times New Roman" w:hAnsi="Times New Roman" w:cs="Times New Roman"/>
          <w:b/>
          <w:bCs/>
          <w:i/>
          <w:iCs/>
          <w:sz w:val="28"/>
          <w:szCs w:val="28"/>
          <w:lang w:val="vi-VN"/>
        </w:rPr>
        <w:t>người tham gia tố tụng và người thân thích của họ</w:t>
      </w:r>
    </w:p>
    <w:p w14:paraId="22D7B67C"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1. Khi xét thấy căn cứ xâm hại hoặc đe dọa xâm hại tính mạng, sức khỏe, tài sản, danh dự, nhân phẩm của người được bảo vệ không còn, Thủ trưởng Cơ quan điều tra đã quyết định áp dụng biện pháp bảo vệ phải ra quyết định chấm dứt áp dụng biện pháp bảo vệ.</w:t>
      </w:r>
    </w:p>
    <w:p w14:paraId="48806E77"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t>2. Quyết định chấm dứt áp dụng các biện pháp bảo vệ phải được gửi cho người được bảo vệ, cơ quan đã đề nghị áp dụng biện pháp bảo vệ và cơ quan, tổ chức, đơn vị liên quan đến việc bảo vệ.</w:t>
      </w:r>
    </w:p>
    <w:p w14:paraId="021AA6A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b/>
          <w:bCs/>
          <w:sz w:val="28"/>
          <w:szCs w:val="28"/>
          <w:lang w:val="vi-VN"/>
        </w:rPr>
        <w:t xml:space="preserve">Điều 506. Hồ sơ bảo vệ </w:t>
      </w:r>
      <w:r w:rsidRPr="00B6396B">
        <w:rPr>
          <w:rFonts w:ascii="Times New Roman" w:hAnsi="Times New Roman" w:cs="Times New Roman"/>
          <w:b/>
          <w:bCs/>
          <w:i/>
          <w:iCs/>
          <w:sz w:val="28"/>
          <w:szCs w:val="28"/>
          <w:lang w:val="vi-VN"/>
        </w:rPr>
        <w:t>người tham gia tố tụng và người thân thích của họ</w:t>
      </w:r>
    </w:p>
    <w:p w14:paraId="5377D27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1. Cơ quan điều tra đã ra quyết định áp dụng biện pháp bảo vệ phải lập hồ sơ bảo vệ. </w:t>
      </w:r>
    </w:p>
    <w:p w14:paraId="36D321B7"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2. Hồ sơ bảo vệ gồm:</w:t>
      </w:r>
    </w:p>
    <w:p w14:paraId="5CC1303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a) Văn bản đề nghị, yêu cầu áp dụng biện pháp bảo vệ; biên bản về việc đề nghị, yêu cầu áp dụng biện pháp bảo vệ;</w:t>
      </w:r>
    </w:p>
    <w:p w14:paraId="7A637370"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b) Kết quả xác minh về hành vi xâm hại hoặc đe dọa xâm hại tính mạng, sức khỏe, tài sản, danh dự, nhân phẩm của người được bảo vệ;</w:t>
      </w:r>
    </w:p>
    <w:p w14:paraId="54507823"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c) Tài liệu về hậu quả thiệt hại đã xảy ra (nếu có) và việc xử lý của cơ quan có thẩm quyền;</w:t>
      </w:r>
    </w:p>
    <w:p w14:paraId="2E1DB8A6"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d) Văn bản yêu cầu, đề nghị thay đổi, bổ sung, hủy bỏ biện pháp bảo vệ;</w:t>
      </w:r>
    </w:p>
    <w:p w14:paraId="45417B4A"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đ) Quyết định áp dụng, thay đổi, bổ sung, hủy bỏ biện pháp bảo vệ;</w:t>
      </w:r>
    </w:p>
    <w:p w14:paraId="7C23AE8E"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e) Tài liệu phản ánh diễn biến quá trình áp dụng biện pháp bảo vệ; </w:t>
      </w:r>
    </w:p>
    <w:p w14:paraId="7FEC7445"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 xml:space="preserve">g) Văn bản yêu cầu, đề nghị cơ quan, tổ chức, cá nhân phối hợp bảo vệ; </w:t>
      </w:r>
    </w:p>
    <w:p w14:paraId="2D35707B"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h) Báo cáo kết quả thực hiện biện pháp bảo vệ;</w:t>
      </w:r>
    </w:p>
    <w:p w14:paraId="7628EA6F" w14:textId="77777777" w:rsidR="009E3E6F" w:rsidRPr="00B6396B" w:rsidRDefault="009E3E6F" w:rsidP="009E3E6F">
      <w:pPr>
        <w:spacing w:after="40"/>
        <w:ind w:firstLine="720"/>
        <w:jc w:val="both"/>
        <w:rPr>
          <w:rFonts w:ascii="Times New Roman" w:hAnsi="Times New Roman" w:cs="Times New Roman"/>
          <w:sz w:val="28"/>
          <w:szCs w:val="28"/>
          <w:lang w:val="vi-VN"/>
        </w:rPr>
      </w:pPr>
      <w:r w:rsidRPr="00B6396B">
        <w:rPr>
          <w:rFonts w:ascii="Times New Roman" w:hAnsi="Times New Roman" w:cs="Times New Roman"/>
          <w:sz w:val="28"/>
          <w:szCs w:val="28"/>
          <w:lang w:val="vi-VN"/>
        </w:rPr>
        <w:t>i) Quyết định chấm dứt biện pháp bảo vệ;</w:t>
      </w:r>
    </w:p>
    <w:p w14:paraId="1AB696AB"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hAnsi="Times New Roman" w:cs="Times New Roman"/>
          <w:sz w:val="28"/>
          <w:szCs w:val="28"/>
          <w:lang w:val="vi-VN"/>
        </w:rPr>
        <w:lastRenderedPageBreak/>
        <w:t>k) Các văn bản, tài liệu khác có liên quan đến việc bảo vệ.</w:t>
      </w:r>
    </w:p>
    <w:p w14:paraId="69BED8CA" w14:textId="77777777" w:rsidR="009E3E6F" w:rsidRPr="00B6396B" w:rsidRDefault="009E3E6F" w:rsidP="008C53C9">
      <w:pPr>
        <w:spacing w:after="40"/>
        <w:jc w:val="center"/>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Phần thứ tám</w:t>
      </w:r>
    </w:p>
    <w:p w14:paraId="598F9FD6" w14:textId="77777777" w:rsidR="009E3E6F" w:rsidRPr="00B6396B" w:rsidRDefault="009E3E6F" w:rsidP="008C53C9">
      <w:pPr>
        <w:spacing w:after="40"/>
        <w:jc w:val="center"/>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HỢP TÁC QUỐC TẾ</w:t>
      </w:r>
    </w:p>
    <w:p w14:paraId="75F3C881" w14:textId="77777777" w:rsidR="009E3E6F" w:rsidRPr="00B6396B" w:rsidRDefault="009E3E6F" w:rsidP="008C53C9">
      <w:pPr>
        <w:spacing w:after="40"/>
        <w:jc w:val="center"/>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Chương XXXVI</w:t>
      </w:r>
    </w:p>
    <w:p w14:paraId="245FEF0E" w14:textId="77777777" w:rsidR="009E3E6F" w:rsidRPr="00B6396B" w:rsidRDefault="009E3E6F" w:rsidP="008C53C9">
      <w:pPr>
        <w:spacing w:after="40"/>
        <w:contextualSpacing/>
        <w:jc w:val="center"/>
        <w:rPr>
          <w:rFonts w:ascii="Times New Roman" w:hAnsi="Times New Roman" w:cs="Times New Roman"/>
          <w:b/>
          <w:bCs/>
          <w:sz w:val="28"/>
          <w:szCs w:val="28"/>
          <w:lang w:val="vi-VN"/>
        </w:rPr>
      </w:pPr>
      <w:r w:rsidRPr="00B6396B">
        <w:rPr>
          <w:rFonts w:ascii="Times New Roman" w:eastAsia="Calibri" w:hAnsi="Times New Roman" w:cs="Times New Roman"/>
          <w:b/>
          <w:bCs/>
          <w:sz w:val="28"/>
          <w:szCs w:val="28"/>
          <w:lang w:val="vi-VN"/>
        </w:rPr>
        <w:t>NHỮNG QUY ĐỊNH CHUNG</w:t>
      </w:r>
    </w:p>
    <w:p w14:paraId="0F62BF0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507. Phạm vi hợp tác quốc tế trong tố tụng hình sự </w:t>
      </w:r>
    </w:p>
    <w:p w14:paraId="5A4772A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Hợp tác quốc tế trong tố tụng hình sự là việc các cơ quan có thẩm quyền của nước Cộng hòa xã hội chủ nghĩa Việt Nam và các cơ quan có thẩm quyền của nước ngoài phối hợp, hỗ trợ nhau để thực hiện hoạt động phục vụ yêu cầu điều tra, truy tố, xét xử và thi hành án hình sự.</w:t>
      </w:r>
    </w:p>
    <w:p w14:paraId="0206DF0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2. Hợp tác quốc tế trong tố tụng hình sự gồm tương trợ tư pháp về hình sự; dẫn độ; tiếp nhận, chuyển giao người đang chấp hành án phạt tù và các hoạt động hợp tác quốc tế khác được quy định tại Bộ luật này, pháp luật về tương trợ tư pháp và điều ước quốc tế mà Cộng hòa xã hội chủ nghĩa Việt Nam là thành viên. </w:t>
      </w:r>
    </w:p>
    <w:p w14:paraId="5CA66E93"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3. Hợp tác quốc tế trong tố tụng hình sự trên lãnh thổ nước Cộng hòa xã hội chủ nghĩa Việt Nam được thực hiện theo quy định của điều ước quốc tế mà Cộng hòa xã hội chủ nghĩa Việt Nam là thành viên hoặc theo nguyên tắc có đi có lại, theo quy định của Bộ luật này, pháp luật về tương trợ tư pháp và quy định khác của pháp luật Việt Nam có liên quan.</w:t>
      </w:r>
    </w:p>
    <w:p w14:paraId="77ECDA3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508. Nguyên tắc hợp tác quốc tế trong tố tụng hình sự </w:t>
      </w:r>
    </w:p>
    <w:p w14:paraId="547D490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Hợp tác quốc tế trong tố tụng hình sự được thực hiện trên nguyên tắc tôn trọng độc lập, chủ quyền, toàn vẹn lãnh thổ quốc gia, không can thiệp vào công việc nội bộ của nhau, bình đẳng và cùng có lợi, phù hợp với Hiến pháp, pháp luật của Việt Nam và điều ước quốc tế mà Cộng hòa xã hội chủ nghĩa Việt Nam là thành viên.</w:t>
      </w:r>
    </w:p>
    <w:p w14:paraId="6567568D"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2. Trường hợp Việt Nam chưa ký kết hoặc chưa gia nhập điều ước quốc tế có liên quan thì việc hợp tác quốc tế trong tố tụng hình sự được thực hiện theo nguyên tắc có đi có lại nhưng không trái pháp luật Việt Nam, phù hợp với pháp luật quốc tế và tập quán quốc tế.</w:t>
      </w:r>
    </w:p>
    <w:p w14:paraId="4870443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509. Cơ quan trung ương trong hợp tác quốc tế về tố tụng hình sự </w:t>
      </w:r>
    </w:p>
    <w:p w14:paraId="15F6393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Bộ Công an là Cơ quan trung ương của nước Cộng hòa xã hội chủ nghĩa Việt Nam trong hoạt động dẫn độ và chuyển giao người đang chấp hành án phạt tù.</w:t>
      </w:r>
    </w:p>
    <w:p w14:paraId="21FDCC26"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2. Viện kiểm sát nhân dân tối cao là Cơ quan trung ương của nước Cộng hòa xã hội chủ nghĩa Việt Nam trong hoạt động tương trợ tư pháp về hình sự và những hoạt động hợp tác quốc tế khác theo quy định của pháp luật.</w:t>
      </w:r>
    </w:p>
    <w:p w14:paraId="208D872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lastRenderedPageBreak/>
        <w:t xml:space="preserve">Điều 510. Giá trị pháp lý của tài liệu, đồ vật thu thập được qua hợp tác quốc tế trong tố tụng hình sự </w:t>
      </w:r>
    </w:p>
    <w:p w14:paraId="7085AEBD"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Tài liệu, đồ vật do cơ quan có thẩm quyền của nước ngoài thu thập theo</w:t>
      </w:r>
      <w:r w:rsidRPr="00B6396B">
        <w:rPr>
          <w:rFonts w:ascii="Times New Roman" w:hAnsi="Times New Roman" w:cs="Times New Roman"/>
          <w:b/>
          <w:bCs/>
          <w:i/>
          <w:iCs/>
          <w:sz w:val="28"/>
          <w:szCs w:val="28"/>
          <w:lang w:val="vi-VN"/>
        </w:rPr>
        <w:t xml:space="preserve"> yêu cầu tương trợ tư pháp về hình sự</w:t>
      </w:r>
      <w:r w:rsidRPr="00B6396B">
        <w:rPr>
          <w:rFonts w:ascii="Times New Roman" w:eastAsia="Calibri" w:hAnsi="Times New Roman" w:cs="Times New Roman"/>
          <w:b/>
          <w:bCs/>
          <w:i/>
          <w:iCs/>
          <w:sz w:val="28"/>
          <w:szCs w:val="28"/>
          <w:lang w:val="vi-VN"/>
        </w:rPr>
        <w:t xml:space="preserve"> và</w:t>
      </w:r>
      <w:r w:rsidRPr="00B6396B">
        <w:rPr>
          <w:rFonts w:ascii="Times New Roman" w:eastAsia="Calibri" w:hAnsi="Times New Roman" w:cs="Times New Roman"/>
          <w:b/>
          <w:bCs/>
          <w:sz w:val="28"/>
          <w:szCs w:val="28"/>
          <w:lang w:val="vi-VN"/>
        </w:rPr>
        <w:t xml:space="preserve"> </w:t>
      </w:r>
      <w:r w:rsidRPr="00B6396B">
        <w:rPr>
          <w:rFonts w:ascii="Times New Roman" w:eastAsia="Calibri" w:hAnsi="Times New Roman" w:cs="Times New Roman"/>
          <w:b/>
          <w:bCs/>
          <w:i/>
          <w:iCs/>
          <w:sz w:val="28"/>
          <w:szCs w:val="28"/>
          <w:lang w:val="vi-VN"/>
        </w:rPr>
        <w:t>hợp tác quốc tế khác trong tố tụng hình sự</w:t>
      </w:r>
      <w:r w:rsidRPr="00B6396B">
        <w:rPr>
          <w:rFonts w:ascii="Times New Roman" w:eastAsia="Calibri" w:hAnsi="Times New Roman" w:cs="Times New Roman"/>
          <w:b/>
          <w:bCs/>
          <w:sz w:val="28"/>
          <w:szCs w:val="28"/>
          <w:lang w:val="vi-VN"/>
        </w:rPr>
        <w:t xml:space="preserve"> </w:t>
      </w:r>
      <w:r w:rsidRPr="00B6396B">
        <w:rPr>
          <w:rFonts w:ascii="Times New Roman" w:eastAsia="Calibri" w:hAnsi="Times New Roman" w:cs="Times New Roman"/>
          <w:sz w:val="28"/>
          <w:szCs w:val="28"/>
          <w:lang w:val="vi-VN"/>
        </w:rPr>
        <w:t xml:space="preserve">của cơ quan có thẩm quyền của Việt Nam hoặc tài liệu, đồ vật do cơ quan có thẩm quyền của nước ngoài gửi đến Việt Nam để </w:t>
      </w:r>
      <w:r w:rsidRPr="00B6396B">
        <w:rPr>
          <w:rFonts w:ascii="Times New Roman" w:eastAsia="Calibri" w:hAnsi="Times New Roman" w:cs="Times New Roman"/>
          <w:b/>
          <w:bCs/>
          <w:i/>
          <w:iCs/>
          <w:sz w:val="28"/>
          <w:szCs w:val="28"/>
          <w:lang w:val="vi-VN"/>
        </w:rPr>
        <w:t>yêu cầu,</w:t>
      </w:r>
      <w:r w:rsidRPr="00B6396B">
        <w:rPr>
          <w:rFonts w:ascii="Times New Roman" w:eastAsia="Calibri" w:hAnsi="Times New Roman" w:cs="Times New Roman"/>
          <w:sz w:val="28"/>
          <w:szCs w:val="28"/>
          <w:lang w:val="vi-VN"/>
        </w:rPr>
        <w:t xml:space="preserve"> ủy thác truy cứu trách nhiệm hình sự có thể được coi là chứng cứ. Trường hợp tài liệu, đồ vật này có đặc điểm quy định tại Điều 94 của Bộ luật này thì có thể được coi là vật chứng.</w:t>
      </w:r>
    </w:p>
    <w:p w14:paraId="538D79E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511.</w:t>
      </w:r>
      <w:r w:rsidRPr="00B6396B">
        <w:rPr>
          <w:rFonts w:ascii="Times New Roman" w:eastAsia="Calibri" w:hAnsi="Times New Roman" w:cs="Times New Roman"/>
          <w:sz w:val="28"/>
          <w:szCs w:val="28"/>
          <w:lang w:val="vi-VN"/>
        </w:rPr>
        <w:t xml:space="preserve"> </w:t>
      </w:r>
      <w:r w:rsidRPr="00B6396B">
        <w:rPr>
          <w:rFonts w:ascii="Times New Roman" w:eastAsia="Calibri" w:hAnsi="Times New Roman" w:cs="Times New Roman"/>
          <w:b/>
          <w:bCs/>
          <w:sz w:val="28"/>
          <w:szCs w:val="28"/>
          <w:lang w:val="vi-VN"/>
        </w:rPr>
        <w:t xml:space="preserve">Việc tiến hành tố tụng của người có thẩm quyền của Việt Nam ở nước ngoài và người có thẩm quyền của nước ngoài ở Việt Nam </w:t>
      </w:r>
    </w:p>
    <w:p w14:paraId="758971E5"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Việc tiến hành tố tụng của người có thẩm quyền của Việt Nam ở nước ngoài và người có thẩm quyền của nước ngoài ở Việt Nam được thực hiện theo quy định của điều ước quốc tế mà Cộng hòa xã hội chủ nghĩa Việt Nam là thành viên hoặc thực hiện theo nguyên tắc có đi có lại.</w:t>
      </w:r>
    </w:p>
    <w:p w14:paraId="34E3512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512. Sự có mặt của người làm chứng, người giám định, </w:t>
      </w:r>
      <w:r w:rsidRPr="00B6396B">
        <w:rPr>
          <w:rFonts w:ascii="Times New Roman" w:eastAsia="Calibri" w:hAnsi="Times New Roman" w:cs="Times New Roman"/>
          <w:b/>
          <w:bCs/>
          <w:i/>
          <w:iCs/>
          <w:sz w:val="28"/>
          <w:szCs w:val="28"/>
          <w:lang w:val="vi-VN"/>
        </w:rPr>
        <w:t xml:space="preserve">người đang bị tạm giam, </w:t>
      </w:r>
      <w:r w:rsidRPr="00B6396B">
        <w:rPr>
          <w:rFonts w:ascii="Times New Roman" w:eastAsia="Calibri" w:hAnsi="Times New Roman" w:cs="Times New Roman"/>
          <w:b/>
          <w:bCs/>
          <w:sz w:val="28"/>
          <w:szCs w:val="28"/>
          <w:lang w:val="vi-VN"/>
        </w:rPr>
        <w:t>người đang chấp hành án phạt tù tại Việt Nam ở nước ngoài; người làm chứng, người giám định, người đang bị tạm giam, người đang chấp hành án phạt tù tại nước ngoài ở Việt Nam</w:t>
      </w:r>
    </w:p>
    <w:p w14:paraId="0FAC5168"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Cơ quan có thẩm quyền của Việt Nam có thể đề nghị cơ quan có thẩm quyền của nước ngoài cho người làm chứng, người giám định, người đang bị tạm giam, người đang chấp hành án phạt tù tại nước được đề nghị có mặt ở Việt Nam để phục vụ việc giải quyết vụ án hình sự.</w:t>
      </w:r>
    </w:p>
    <w:p w14:paraId="60BBC444"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 xml:space="preserve">2. Theo đề nghị của cơ quan có thẩm quyền nước ngoài, cơ quan có thẩm quyền của Việt Nam có thể cho phép người làm chứng, người giám định, người đang bị tạm giam, người đang chấp hành án phạt tù tại Việt Nam có mặt ở nước đã đề nghị để phục vụ việc giải quyết vụ án hình sự. </w:t>
      </w:r>
    </w:p>
    <w:p w14:paraId="1E655B78" w14:textId="77777777" w:rsidR="009E3E6F" w:rsidRPr="00B6396B" w:rsidRDefault="009E3E6F" w:rsidP="008C53C9">
      <w:pPr>
        <w:spacing w:after="40"/>
        <w:jc w:val="center"/>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Chương XXXVII</w:t>
      </w:r>
    </w:p>
    <w:p w14:paraId="3172BA40" w14:textId="77777777" w:rsidR="009E3E6F" w:rsidRPr="00B6396B" w:rsidRDefault="009E3E6F" w:rsidP="008C53C9">
      <w:pPr>
        <w:spacing w:after="40"/>
        <w:contextualSpacing/>
        <w:jc w:val="center"/>
        <w:rPr>
          <w:rFonts w:ascii="Times New Roman" w:hAnsi="Times New Roman" w:cs="Times New Roman"/>
          <w:b/>
          <w:bCs/>
          <w:sz w:val="28"/>
          <w:szCs w:val="28"/>
          <w:lang w:val="vi-VN"/>
        </w:rPr>
      </w:pPr>
      <w:r w:rsidRPr="00B6396B">
        <w:rPr>
          <w:rFonts w:ascii="Times New Roman" w:eastAsia="Calibri" w:hAnsi="Times New Roman" w:cs="Times New Roman"/>
          <w:b/>
          <w:bCs/>
          <w:sz w:val="28"/>
          <w:szCs w:val="28"/>
          <w:lang w:val="vi-VN"/>
        </w:rPr>
        <w:t>MỘT SỐ HOẠT ĐỘNG HỢP TÁC QUỐC TẾ</w:t>
      </w:r>
    </w:p>
    <w:p w14:paraId="195FF0C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Điều 513.</w:t>
      </w:r>
      <w:r w:rsidRPr="00B6396B">
        <w:rPr>
          <w:rFonts w:ascii="Times New Roman" w:eastAsia="Calibri" w:hAnsi="Times New Roman" w:cs="Times New Roman"/>
          <w:sz w:val="28"/>
          <w:szCs w:val="28"/>
          <w:lang w:val="vi-VN"/>
        </w:rPr>
        <w:t xml:space="preserve"> </w:t>
      </w:r>
      <w:r w:rsidRPr="00B6396B">
        <w:rPr>
          <w:rFonts w:ascii="Times New Roman" w:eastAsia="Calibri" w:hAnsi="Times New Roman" w:cs="Times New Roman"/>
          <w:b/>
          <w:bCs/>
          <w:sz w:val="28"/>
          <w:szCs w:val="28"/>
          <w:lang w:val="vi-VN"/>
        </w:rPr>
        <w:t>Việc tiếp nhận, chuyển giao tài liệu, đồ vật liên quan đến vụ án</w:t>
      </w:r>
    </w:p>
    <w:p w14:paraId="10A5FA96"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Việc tiếp nhận, chuyển giao tài liệu, đồ vật liên quan đến vụ án được thực hiện theo quy định của điều ước quốc tế mà Cộng hòa xã hội chủ nghĩa Việt Nam là thành viên, quy định của Bộ luật này, pháp luật về tương trợ tư pháp và quy định khác của pháp luật Việt Nam có liên quan.</w:t>
      </w:r>
    </w:p>
    <w:p w14:paraId="4A8B079C"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514. Xử lý trường hợp từ chối dẫn độ công dân Việt Nam </w:t>
      </w:r>
    </w:p>
    <w:p w14:paraId="52AFD193"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 xml:space="preserve">Theo yêu cầu của cơ quan có thẩm quyền của nước ngoài, cơ quan có thẩm quyền của Việt Nam có trách nhiệm xem xét để truy cứu trách nhiệm hình sự hoặc </w:t>
      </w:r>
      <w:r w:rsidRPr="00B6396B">
        <w:rPr>
          <w:rFonts w:ascii="Times New Roman" w:eastAsia="Calibri" w:hAnsi="Times New Roman" w:cs="Times New Roman"/>
          <w:sz w:val="28"/>
          <w:szCs w:val="28"/>
          <w:lang w:val="vi-VN"/>
        </w:rPr>
        <w:lastRenderedPageBreak/>
        <w:t>cho thi hành bản án, quyết định hình sự của Tòa án nước ngoài đối với công dân Việt Nam bị từ chối dẫn độ.</w:t>
      </w:r>
    </w:p>
    <w:p w14:paraId="3E07CF7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515. Trình tự, thủ tục xem xét, xử lý yêu cầu truy cứu trách nhiệm hình sự đối với công dân Việt Nam bị từ chối dẫn độ </w:t>
      </w:r>
    </w:p>
    <w:p w14:paraId="4CADF020" w14:textId="77777777" w:rsidR="009E3E6F" w:rsidRPr="00B6396B" w:rsidRDefault="009E3E6F" w:rsidP="009E3E6F">
      <w:pPr>
        <w:spacing w:after="40"/>
        <w:ind w:firstLine="720"/>
        <w:jc w:val="both"/>
        <w:rPr>
          <w:rFonts w:ascii="Times New Roman" w:eastAsia="Calibri" w:hAnsi="Times New Roman" w:cs="Times New Roman"/>
          <w:b/>
          <w:bCs/>
          <w:i/>
          <w:iCs/>
          <w:sz w:val="28"/>
          <w:szCs w:val="28"/>
          <w:lang w:val="vi-VN"/>
        </w:rPr>
      </w:pPr>
      <w:r w:rsidRPr="00B6396B">
        <w:rPr>
          <w:rFonts w:ascii="Times New Roman" w:eastAsia="Calibri" w:hAnsi="Times New Roman" w:cs="Times New Roman"/>
          <w:sz w:val="28"/>
          <w:szCs w:val="28"/>
          <w:lang w:val="vi-VN"/>
        </w:rPr>
        <w:t>1.</w:t>
      </w:r>
      <w:r w:rsidRPr="00B6396B">
        <w:rPr>
          <w:rFonts w:ascii="Times New Roman" w:eastAsia="Calibri" w:hAnsi="Times New Roman" w:cs="Times New Roman"/>
          <w:b/>
          <w:bCs/>
          <w:i/>
          <w:iCs/>
          <w:sz w:val="28"/>
          <w:szCs w:val="28"/>
          <w:lang w:val="vi-VN"/>
        </w:rPr>
        <w:t xml:space="preserve"> </w:t>
      </w:r>
      <w:r w:rsidRPr="00B6396B">
        <w:rPr>
          <w:rFonts w:ascii="Times New Roman" w:eastAsia="Calibri" w:hAnsi="Times New Roman" w:cs="Times New Roman"/>
          <w:sz w:val="28"/>
          <w:szCs w:val="28"/>
          <w:lang w:val="vi-VN"/>
        </w:rPr>
        <w:t xml:space="preserve"> Trong thời hạn 10 ngày kể từ ngày ra quyết định từ chối dẫn độ công dân Việt Nam</w:t>
      </w:r>
      <w:r w:rsidRPr="00B6396B">
        <w:rPr>
          <w:rFonts w:ascii="Times New Roman" w:eastAsia="Calibri" w:hAnsi="Times New Roman" w:cs="Times New Roman"/>
          <w:b/>
          <w:bCs/>
          <w:i/>
          <w:iCs/>
          <w:sz w:val="28"/>
          <w:szCs w:val="28"/>
          <w:lang w:val="vi-VN"/>
        </w:rPr>
        <w:t xml:space="preserve">, </w:t>
      </w:r>
      <w:r w:rsidRPr="00B6396B">
        <w:rPr>
          <w:rFonts w:ascii="Times New Roman" w:eastAsia="Calibri" w:hAnsi="Times New Roman" w:cs="Times New Roman"/>
          <w:sz w:val="28"/>
          <w:szCs w:val="28"/>
          <w:lang w:val="vi-VN"/>
        </w:rPr>
        <w:t xml:space="preserve">theo yêu cầu </w:t>
      </w:r>
      <w:r w:rsidRPr="00B6396B">
        <w:rPr>
          <w:rFonts w:ascii="Times New Roman" w:eastAsia="Calibri" w:hAnsi="Times New Roman" w:cs="Times New Roman"/>
          <w:b/>
          <w:bCs/>
          <w:i/>
          <w:iCs/>
          <w:sz w:val="28"/>
          <w:szCs w:val="28"/>
          <w:lang w:val="vi-VN"/>
        </w:rPr>
        <w:t xml:space="preserve">truy cứu trách nhiệm hình sự </w:t>
      </w:r>
      <w:r w:rsidRPr="00B6396B">
        <w:rPr>
          <w:rFonts w:ascii="Times New Roman" w:eastAsia="Calibri" w:hAnsi="Times New Roman" w:cs="Times New Roman"/>
          <w:sz w:val="28"/>
          <w:szCs w:val="28"/>
          <w:lang w:val="vi-VN"/>
        </w:rPr>
        <w:t xml:space="preserve">của cơ quan có thẩm quyền của nước ngoài, Tòa án đã ra quyết định từ chối dẫn độ chuyển hồ sơ và các tài liệu kèm theo của nước ngoài đến Viện kiểm sát nhân dân tối cao để xem xét, </w:t>
      </w:r>
      <w:r w:rsidRPr="00B6396B">
        <w:rPr>
          <w:rFonts w:ascii="Times New Roman" w:eastAsia="Calibri" w:hAnsi="Times New Roman" w:cs="Times New Roman"/>
          <w:b/>
          <w:bCs/>
          <w:i/>
          <w:iCs/>
          <w:sz w:val="28"/>
          <w:szCs w:val="28"/>
          <w:lang w:val="vi-VN"/>
        </w:rPr>
        <w:t xml:space="preserve">xử lý. </w:t>
      </w:r>
    </w:p>
    <w:p w14:paraId="47E1DFC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Viện kiểm sát nhân dân tối cao xem xét, xử lý yêu cầu của nước ngoài về truy cứu trách nhiệm hình sự công dân Việt Nam bị từ chối dẫn độ theo quy định của luật.</w:t>
      </w:r>
    </w:p>
    <w:p w14:paraId="3F53B60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Việc khởi tố, điều tra, truy tố, xét xử đối với người bị yêu cầu truy cứu trách nhiệm hình sự được tiến hành theo quy định của Bộ luật này.</w:t>
      </w:r>
    </w:p>
    <w:p w14:paraId="097C1739"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4. Cơ quan có thẩm quyền của Việt Nam có thể yêu cầu cơ quan có thẩm quyền của nước ngoài cung cấp, bổ sung chứng cứ, tài liệu, đồ vật để bảo đảm việc điều tra, truy tố, xét xử có căn cứ, đúng pháp luật.</w:t>
      </w:r>
    </w:p>
    <w:p w14:paraId="78939AE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516. Điều kiện cho thi hành bản án, quyết định hình sự của Tòa án nước ngoài đối với công dân Việt Nam bị từ chối dẫn độ </w:t>
      </w:r>
    </w:p>
    <w:p w14:paraId="51AA8EC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Bản án, quyết định hình sự của Tòa án nước ngoài đối với công dân Việt Nam bị từ chối dẫn độ có thể được thi hành tại Việt Nam khi có đủ các điều kiện: </w:t>
      </w:r>
    </w:p>
    <w:p w14:paraId="1734095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Có văn bản yêu cầu của cơ quan có thẩm quyền của nước ngoài về việc thi hành bản án, quyết định hình sự của Tòa án nước ngoài đối với công dân Việt Nam bị từ chối dẫn độ;</w:t>
      </w:r>
    </w:p>
    <w:p w14:paraId="4257060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Hành vi phạm tội mà công dân Việt Nam bị kết án ở nước ngoài cũng cấu thành tội phạm theo quy định của Bộ luật Hình sự nước Cộng hòa xã hội chủ nghĩa Việt Nam;</w:t>
      </w:r>
    </w:p>
    <w:p w14:paraId="1F900A73"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3. Bản án, quyết định hình sự của Tòa án nước ngoài đối với công dân Việt Nam đã có hiệu lực pháp luật và không còn thủ tục tố tụng nào đối với người đó.</w:t>
      </w:r>
    </w:p>
    <w:p w14:paraId="73ED9C9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517. Trình tự, thủ tục xem xét yêu cầu thi hành bản án, quyết định hình sự của Tòa án nước ngoài đối với công dân Việt Nam bị từ chối dẫn độ </w:t>
      </w:r>
    </w:p>
    <w:p w14:paraId="7D9C48C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Trong thời hạn 30 ngày kể từ ngày nhận được yêu cầu của cơ quan có thẩm quyền của nước ngoài về việc thi hành bản án, quyết định hình sự của Tòa án nước ngoài đối với công dân Việt Nam bị từ chối dẫn độ, Tòa án nhân dân khu vực đã ra quyết định từ chối dẫn độ xem xét yêu cầu của nước ngoài.</w:t>
      </w:r>
    </w:p>
    <w:p w14:paraId="6FA00B7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2. Tòa án có thẩm quyền mở phiên họp bằng Hội đồng gồm ba Thẩm phán để xem xét yêu cầu thi hành bản án, quyết định hình sự của Tòa án nước ngoài đối với công dân Việt Nam bị từ chối dẫn độ. Phiên họp phải có mặt của Kiểm sát </w:t>
      </w:r>
      <w:r w:rsidRPr="00B6396B">
        <w:rPr>
          <w:rFonts w:ascii="Times New Roman" w:eastAsia="Calibri" w:hAnsi="Times New Roman" w:cs="Times New Roman"/>
          <w:sz w:val="28"/>
          <w:szCs w:val="28"/>
          <w:lang w:val="vi-VN"/>
        </w:rPr>
        <w:lastRenderedPageBreak/>
        <w:t>viên Viện kiểm sát cùng cấp, người bị yêu cầu thi hành bản án, quyết định hình sự của Tòa án nước ngoài, luật sư hoặc người đại diện của họ (nếu có).</w:t>
      </w:r>
    </w:p>
    <w:p w14:paraId="69E5086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Sau khi khai mạc phiên họp, một thành viên của Hội đồng trình bày những vấn đề liên quan đến yêu cầu thi hành bản án, quyết định hình sự của Tòa án nước ngoài đối với công dân Việt Nam và nêu ý kiến về cơ sở pháp lý của việc cho thi hành bản án, quyết định hình sự của Tòa án nước ngoài đối với công dân Việt Nam tại Việt Nam.</w:t>
      </w:r>
    </w:p>
    <w:p w14:paraId="12815E5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Kiểm sát viên phát biểu quan điểm của Viện kiểm sát về việc cho thi hành bản án, quyết định hình sự của Tòa án nước ngoài đối với công dân Việt Nam tại Việt Nam.</w:t>
      </w:r>
    </w:p>
    <w:p w14:paraId="080C3B0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Người bị yêu cầu thi hành bản án, quyết định hình sự của Tòa án nước ngoài, luật sư, người đại diện của người này trình bày ý kiến (nếu có).</w:t>
      </w:r>
    </w:p>
    <w:p w14:paraId="5840F06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Hội đồng thảo luận và quyết định theo đa số việc cho thi hành hoặc không cho thi hành bản án, quyết định hình sự của Tòa án nước ngoài đối với người bị yêu cầu.</w:t>
      </w:r>
    </w:p>
    <w:p w14:paraId="4E52909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4. Quyết định cho thi hành bản án, quyết định hình sự của Tòa án nước ngoài đối với công dân Việt Nam tại Việt Nam phải ghi rõ thời hạn mà người đó phải thi hành án phạt tù tại Việt Nam trên cơ sở xem xét, quyết định:</w:t>
      </w:r>
    </w:p>
    <w:p w14:paraId="50825C34"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Trường hợp thời hạn của hình phạt do nước ngoài đã tuyên phù hợp với pháp luật Việt Nam thì thời hạn phải thi hành án tại Việt Nam được quyết định tương ứng với thời hạn đó;</w:t>
      </w:r>
    </w:p>
    <w:p w14:paraId="3418253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b) Trường hợp tính chất hoặc thời hạn của hình phạt do Tòa án nước ngoài đã tuyên không phù hợp pháp luật Việt Nam thì quyết định chuyển đổi hình phạt cho phù hợp với pháp luật Việt Nam nhưng không được dài hơn hình phạt đã tuyên của Tòa án nước ngoài. </w:t>
      </w:r>
    </w:p>
    <w:p w14:paraId="1D57644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5. Chậm nhất là 10 ngày kể từ ngày ra quyết định cho thi hành hoặc không cho thi hành bản án, quyết định hình sự của Tòa án nước ngoài, Tòa án nhân dân khu vực gửi quyết định cho người bị yêu cầu thi hành, Viện kiểm sát nhân dân cùng cấp, Bộ Công an để thực hiện.</w:t>
      </w:r>
    </w:p>
    <w:p w14:paraId="3CAFAAD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Người bị yêu cầu thi hành bản án, quyết định hình sự của Tòa án nước ngoài có quyền kháng cáo, Viện kiểm sát nhân dân cùng cấp có quyền kháng nghị trong thời hạn 15 ngày, Viện kiểm sát nhân dân cấp tỉnh có quyền kháng nghị trong thời hạn 30 ngày kể từ ngày Tòa án nhân dân khu vực ra quyết định.</w:t>
      </w:r>
    </w:p>
    <w:p w14:paraId="3A3A2E9C"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Tòa án nhân dân khu vực phải gửi hồ sơ và kháng cáo, kháng nghị cho Tòa án nhân dân cấp tỉnh trong thời hạn 07 ngày kể từ ngày hết thời hạn kháng cáo, kháng nghị.</w:t>
      </w:r>
    </w:p>
    <w:p w14:paraId="651AE01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6. Trong thời hạn 20 ngày kể từ ngày nhận được hồ sơ xem xét yêu cầu thi hành bản án, quyết định hình sự của Tòa án nước ngoài có kháng cáo, kháng nghị, </w:t>
      </w:r>
      <w:r w:rsidRPr="00B6396B">
        <w:rPr>
          <w:rFonts w:ascii="Times New Roman" w:eastAsia="Calibri" w:hAnsi="Times New Roman" w:cs="Times New Roman"/>
          <w:sz w:val="28"/>
          <w:szCs w:val="28"/>
          <w:lang w:val="vi-VN"/>
        </w:rPr>
        <w:lastRenderedPageBreak/>
        <w:t>Tòa án nhân dân cấp tỉnh mở phiên họp xem xét quyết định của Tòa án nhân dân khu vực bị kháng cáo, kháng nghị.</w:t>
      </w:r>
    </w:p>
    <w:p w14:paraId="53141F9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Thủ tục xem xét kháng cáo, kháng nghị đối với quyết định của Tòa án nhân dân khu vực được thực hiện theo quy định tại Điều này.</w:t>
      </w:r>
    </w:p>
    <w:p w14:paraId="460C84A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7. Quyết định thi hành bản án, quyết định hình sự của Tòa án nước ngoài đối với công dân Việt Nam tại Việt Nam có hiệu lực pháp luật gồm:</w:t>
      </w:r>
    </w:p>
    <w:p w14:paraId="694AA9C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Quyết định của Tòa án nhân dân khu vực không bị kháng cáo, kháng nghị;</w:t>
      </w:r>
    </w:p>
    <w:p w14:paraId="705F20D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Quyết định của Tòa án nhân dân cấp tỉnh.</w:t>
      </w:r>
    </w:p>
    <w:p w14:paraId="0C7B95C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8. Trình tự, thủ tục thi hành quyết định thi hành bản án, quyết định của Tòa án nước ngoài đối với công dân Việt Nam tại Việt Nam được thực hiện theo quy định Bộ luật này và Luật Thi hành án hình sự.</w:t>
      </w:r>
    </w:p>
    <w:p w14:paraId="7C2D9349"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9. Khi nhận được thông báo về quyết định đặc xá, đại xá hoặc miễn, giảm hình phạt của nước ngoài đối với công dân Việt Nam phạm tội ở nước ngoài bị Việt Nam từ chối dẫn độ và người đó đang thi hành án tại Việt Nam thì Bộ Công an gửi ngay thông báo đó cho Tòa án, Viện kiểm sát có thẩm quyền xem xét, quyết định.</w:t>
      </w:r>
    </w:p>
    <w:p w14:paraId="7B7846DC"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518. Các biện pháp ngăn chặn, căn cứ và thẩm quyền áp dụng biện pháp ngăn chặn </w:t>
      </w:r>
    </w:p>
    <w:p w14:paraId="5043632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Các biện pháp ngăn chặn để bảo đảm cho việc xem xét yêu cầu dẫn độ hoặc thi hành quyết định dẫn độ gồm bắt, tạm giam, cấm đi khỏi nơi cư trú, đặt tiền để bảo đảm, tạm hoãn xuất cảnh.</w:t>
      </w:r>
    </w:p>
    <w:p w14:paraId="443EB08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 xml:space="preserve">2. Biện pháp ngăn chặn chỉ được áp dụng đối với người bị xem xét yêu cầu dẫn độ hoặc bị dẫn độ khi có đủ các điều kiện: </w:t>
      </w:r>
    </w:p>
    <w:p w14:paraId="3407B03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a) Tòa án đã có quyết định xem xét yêu cầu dẫn độ đối với người đó hoặc quyết định dẫn độ đối với người đó đã có hiệu lực pháp luật;</w:t>
      </w:r>
    </w:p>
    <w:p w14:paraId="26011C0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b) Có căn cứ cho rằng người bị yêu cầu dẫn độ bỏ trốn hoặc gây khó khăn, cản trở việc xem xét yêu cầu dẫn độ hoặc thi hành quyết định dẫn độ.</w:t>
      </w:r>
    </w:p>
    <w:p w14:paraId="139C3845"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 xml:space="preserve">3. Chánh án, Phó Chánh án Tòa án nhân dân khu vực, Chánh án, Phó Chánh án Tòa án nhân dân cấp tỉnh quyết định việc áp dụng các biện pháp ngăn chặn quy định tại khoản 1 Điều này. Thẩm phán chủ tọa phiên họp xem xét yêu cầu dẫn độ có quyền quyết định việc áp dụng biện pháp cấm đi khỏi nơi cư trú, biện pháp đặt tiền để bảo đảm sự có mặt của người bị yêu cầu dẫn độ tại phiên họp. </w:t>
      </w:r>
    </w:p>
    <w:p w14:paraId="6B2763B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519. Bắt tạm giam người bị yêu cầu dẫn độ </w:t>
      </w:r>
    </w:p>
    <w:p w14:paraId="612A3E1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Việc bắt người bị yêu cầu dẫn độ để tạm giam hoặc thi hành quyết định dẫn độ được thực hiện theo quy định tại Điều 124 của Bộ luật này.</w:t>
      </w:r>
    </w:p>
    <w:p w14:paraId="2C9D296A"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lastRenderedPageBreak/>
        <w:t>2. Thời hạn tạm giam để xem xét yêu cầu dẫn độ không quá thời hạn trong lệnh bắt giam của cơ quan có thẩm quyền của nước yêu cầu dẫn độ hoặc thời hạn phải thi hành hoặc còn phải thi hành hình phạt tù trong bản án, quyết định hình sự của Tòa án nước yêu cầu dẫn độ.</w:t>
      </w:r>
    </w:p>
    <w:p w14:paraId="244A834D"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Trường hợp cần thiết, Tòa án nhân dân khu vực, Tòa án nhân dân cấp tỉnh có thể gửi văn bản yêu cầu cơ quan có thẩm quyền của nước yêu cầu dẫn độ ra lệnh, quyết định tạm giam hoặc gia hạn tạm giam người bị yêu cầu dẫn độ để bảo đảm việc xem xét yêu cầu dẫn độ; văn bản yêu cầu được gửi thông qua Bộ Công an.</w:t>
      </w:r>
    </w:p>
    <w:p w14:paraId="599BF8DD"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520. Cấm đi khỏi nơi cư trú, tạm hoãn xuất cảnh </w:t>
      </w:r>
    </w:p>
    <w:p w14:paraId="4FA71299"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Cấm đi khỏi nơi cư trú là biện pháp ngăn chặn có thể áp dụng đối với người bị yêu cầu dẫn độ có nơi cư trú rõ ràng nhằm bảo đảm sự có mặt của họ theo giấy triệu tập của Tòa án.</w:t>
      </w:r>
    </w:p>
    <w:p w14:paraId="5781490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Việc áp dụng biện pháp cấm đi khỏi nơi cư trú được thực hiện theo quy định tại Điều 135 của Bộ luật này.</w:t>
      </w:r>
    </w:p>
    <w:p w14:paraId="15DB7C6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Thời hạn áp dụng biện pháp cấm đi khỏi nơi cư trú không được quá thời hạn bảo đảm việc xem xét yêu cầu dẫn độ và thời hạn xem xét kháng cáo, kháng nghị đối với quyết định dẫn độ hoặc quyết định từ chối dẫn độ theo quy định của pháp luật về tương trợ tư pháp.</w:t>
      </w:r>
    </w:p>
    <w:p w14:paraId="203FE2EB"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w:t>
      </w:r>
      <w:r w:rsidRPr="00B6396B">
        <w:rPr>
          <w:rFonts w:ascii="Times New Roman" w:eastAsia="Calibri" w:hAnsi="Times New Roman" w:cs="Times New Roman"/>
          <w:b/>
          <w:bCs/>
          <w:sz w:val="28"/>
          <w:szCs w:val="28"/>
          <w:lang w:val="vi-VN"/>
        </w:rPr>
        <w:t xml:space="preserve"> </w:t>
      </w:r>
      <w:r w:rsidRPr="00B6396B">
        <w:rPr>
          <w:rFonts w:ascii="Times New Roman" w:eastAsia="Calibri" w:hAnsi="Times New Roman" w:cs="Times New Roman"/>
          <w:sz w:val="28"/>
          <w:szCs w:val="28"/>
          <w:lang w:val="vi-VN"/>
        </w:rPr>
        <w:t>Tạm hoãn xuất cảnh là</w:t>
      </w:r>
      <w:r w:rsidRPr="00B6396B">
        <w:rPr>
          <w:rFonts w:ascii="Times New Roman" w:eastAsia="Calibri" w:hAnsi="Times New Roman" w:cs="Times New Roman"/>
          <w:b/>
          <w:bCs/>
          <w:sz w:val="28"/>
          <w:szCs w:val="28"/>
          <w:lang w:val="vi-VN"/>
        </w:rPr>
        <w:t xml:space="preserve"> </w:t>
      </w:r>
      <w:r w:rsidRPr="00B6396B">
        <w:rPr>
          <w:rFonts w:ascii="Times New Roman" w:eastAsia="Calibri" w:hAnsi="Times New Roman" w:cs="Times New Roman"/>
          <w:sz w:val="28"/>
          <w:szCs w:val="28"/>
          <w:lang w:val="vi-VN"/>
        </w:rPr>
        <w:t>biện pháp ngăn chặn có thể áp dụng đối với người bị yêu cầu dẫn độ nhằm bảo đảm sự có mặt của họ theo giấy triệu tập của Tòa án.</w:t>
      </w:r>
    </w:p>
    <w:p w14:paraId="4DF11C00"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Việc áp dụng biện pháp tạm hoãn xuất cảnh được thực hiện theo quy định tại Điều 136 của Bộ luật này.</w:t>
      </w:r>
    </w:p>
    <w:p w14:paraId="35CC028B"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Thời hạn áp dụng biện pháp tạm hoãn xuất cảnh không được quá thời hạn bảo đảm việc xem xét yêu cầu dẫn độ và thời hạn xem xét kháng cáo, kháng nghị đối với quyết định dẫn độ hoặc quyết định từ chối dẫn độ theo quy định của pháp luật về tương trợ tư pháp.</w:t>
      </w:r>
    </w:p>
    <w:p w14:paraId="6E8A6077"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521. Đặt tiền để bảo đảm </w:t>
      </w:r>
    </w:p>
    <w:p w14:paraId="4DA3AA7E"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Đặt tiền để bảo đảm là biện pháp ngăn chặn có thể áp dụng đối với người bị yêu cầu dẫn độ căn cứ vào tình trạng tài sản của người đó nhằm bảo đảm sự có mặt của họ theo giấy triệu tập của Tòa án.</w:t>
      </w:r>
    </w:p>
    <w:p w14:paraId="1AD087F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Việc áp dụng biện pháp đặt tiền để bảo đảm thực hiện theo quy định tại Điều 133 của Bộ luật này.</w:t>
      </w:r>
    </w:p>
    <w:p w14:paraId="4CFC6FDC" w14:textId="77777777" w:rsidR="009E3E6F" w:rsidRPr="00B6396B" w:rsidRDefault="009E3E6F" w:rsidP="009E3E6F">
      <w:pPr>
        <w:spacing w:after="40"/>
        <w:ind w:firstLine="720"/>
        <w:contextualSpacing/>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3. Thời hạn áp dụng biện pháp đặt tiền để bảo đảm không được quá thời hạn bảo đảm việc xem xét yêu cầu dẫn độ và thời hạn xem xét kháng cáo, kháng nghị đối với quyết định dẫn độ hoặc quyết định từ chối dẫn độ theo quy định của pháp luật về tương trợ tư pháp.</w:t>
      </w:r>
    </w:p>
    <w:p w14:paraId="270D5B1E" w14:textId="77777777" w:rsidR="008C53C9" w:rsidRPr="00B6396B" w:rsidRDefault="008C53C9" w:rsidP="009E3E6F">
      <w:pPr>
        <w:spacing w:after="40"/>
        <w:ind w:firstLine="720"/>
        <w:contextualSpacing/>
        <w:jc w:val="both"/>
        <w:rPr>
          <w:rFonts w:ascii="Times New Roman" w:hAnsi="Times New Roman" w:cs="Times New Roman"/>
          <w:b/>
          <w:bCs/>
          <w:sz w:val="28"/>
          <w:szCs w:val="28"/>
          <w:lang w:val="vi-VN"/>
        </w:rPr>
      </w:pPr>
    </w:p>
    <w:p w14:paraId="0B5C2B0F"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lastRenderedPageBreak/>
        <w:t xml:space="preserve">Điều 522. Hủy bỏ hoặc thay thế biện pháp ngăn chặn </w:t>
      </w:r>
    </w:p>
    <w:p w14:paraId="69EC93A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Khi Tòa án có thẩm quyền quyết định từ chối dẫn độ hoặc hết thời hạn 15 ngày kể từ ngày quyết định thi hành quyết định dẫn độ có hiệu lực mà nước yêu cầu dẫn độ không tiếp nhận người bị dẫn độ thì mọi biện pháp ngăn chặn đã áp dụng đều phải được hủy bỏ.</w:t>
      </w:r>
    </w:p>
    <w:p w14:paraId="33E91FCC"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 xml:space="preserve">2. Người có thẩm quyền áp dụng biện pháp ngăn chặn quy định tại Điều 518 của Bộ luật này phải kịp thời hủy bỏ hoặc thay đổi biện pháp ngăn chặn do mình quyết định nếu xét thấy có vi phạm pháp luật hoặc không còn cần thiết. </w:t>
      </w:r>
    </w:p>
    <w:p w14:paraId="11759C72"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523. Giữ người trong trường hợp khẩn cấp trước khi có yêu cầu dẫn độ </w:t>
      </w:r>
      <w:r w:rsidRPr="00B6396B">
        <w:rPr>
          <w:rFonts w:ascii="Times New Roman" w:eastAsia="Times New Roman" w:hAnsi="Times New Roman" w:cs="Times New Roman"/>
          <w:b/>
          <w:bCs/>
          <w:i/>
          <w:iCs/>
          <w:sz w:val="28"/>
          <w:szCs w:val="28"/>
          <w:lang w:val="vi-VN"/>
        </w:rPr>
        <w:t xml:space="preserve">hoặc có lệnh bắt của nước ngoài hoặc có lệnh truy nã quốc tế </w:t>
      </w:r>
    </w:p>
    <w:p w14:paraId="67FF71E4"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 xml:space="preserve">Việc giữ người trong trường hợp khẩn cấp trước khi có yêu cầu dẫn độ </w:t>
      </w:r>
      <w:r w:rsidRPr="00B6396B">
        <w:rPr>
          <w:rFonts w:ascii="Times New Roman" w:eastAsia="Times New Roman" w:hAnsi="Times New Roman" w:cs="Times New Roman"/>
          <w:b/>
          <w:bCs/>
          <w:i/>
          <w:iCs/>
          <w:sz w:val="28"/>
          <w:szCs w:val="28"/>
          <w:lang w:val="vi-VN"/>
        </w:rPr>
        <w:t xml:space="preserve">hoặc có lệnh bắt của nước ngoài hoặc có lệnh truy nã quốc tế </w:t>
      </w:r>
      <w:r w:rsidRPr="00B6396B">
        <w:rPr>
          <w:rFonts w:ascii="Times New Roman" w:eastAsia="Times New Roman" w:hAnsi="Times New Roman" w:cs="Times New Roman"/>
          <w:sz w:val="28"/>
          <w:szCs w:val="28"/>
          <w:lang w:val="vi-VN"/>
        </w:rPr>
        <w:t>của cơ quan</w:t>
      </w:r>
      <w:r w:rsidRPr="00B6396B">
        <w:rPr>
          <w:rFonts w:ascii="Times New Roman" w:eastAsia="Times New Roman" w:hAnsi="Times New Roman" w:cs="Times New Roman"/>
          <w:b/>
          <w:bCs/>
          <w:i/>
          <w:iCs/>
          <w:sz w:val="28"/>
          <w:szCs w:val="28"/>
          <w:lang w:val="vi-VN"/>
        </w:rPr>
        <w:t>, tổ chức</w:t>
      </w:r>
      <w:r w:rsidRPr="00B6396B">
        <w:rPr>
          <w:rFonts w:ascii="Times New Roman" w:eastAsia="Times New Roman" w:hAnsi="Times New Roman" w:cs="Times New Roman"/>
          <w:sz w:val="28"/>
          <w:szCs w:val="28"/>
          <w:lang w:val="vi-VN"/>
        </w:rPr>
        <w:t xml:space="preserve"> có thẩm quyền của nước ngoài được thực hiện theo quy định của điều ước quốc tế mà Cộng hòa xã hội chủ nghĩa Việt Nam là thành viên</w:t>
      </w:r>
      <w:r w:rsidRPr="00B6396B">
        <w:rPr>
          <w:rFonts w:ascii="Times New Roman" w:eastAsia="Times New Roman" w:hAnsi="Times New Roman" w:cs="Times New Roman"/>
          <w:b/>
          <w:bCs/>
          <w:i/>
          <w:iCs/>
          <w:sz w:val="28"/>
          <w:szCs w:val="28"/>
          <w:lang w:val="vi-VN"/>
        </w:rPr>
        <w:t>, tham gia</w:t>
      </w:r>
      <w:r w:rsidRPr="00B6396B">
        <w:rPr>
          <w:rFonts w:ascii="Times New Roman" w:eastAsia="Times New Roman" w:hAnsi="Times New Roman" w:cs="Times New Roman"/>
          <w:sz w:val="28"/>
          <w:szCs w:val="28"/>
          <w:lang w:val="vi-VN"/>
        </w:rPr>
        <w:t xml:space="preserve"> và pháp luật về dẫn độ</w:t>
      </w:r>
      <w:r w:rsidRPr="00B6396B">
        <w:rPr>
          <w:rFonts w:ascii="Times New Roman" w:eastAsia="Times New Roman" w:hAnsi="Times New Roman" w:cs="Times New Roman"/>
          <w:b/>
          <w:bCs/>
          <w:i/>
          <w:iCs/>
          <w:sz w:val="28"/>
          <w:szCs w:val="28"/>
          <w:lang w:val="vi-VN"/>
        </w:rPr>
        <w:t xml:space="preserve"> hoặc theo thoả thuận quốc tế, nguyên tắc có đi có lại</w:t>
      </w:r>
      <w:r w:rsidRPr="00B6396B">
        <w:rPr>
          <w:rFonts w:ascii="Times New Roman" w:eastAsia="Times New Roman" w:hAnsi="Times New Roman" w:cs="Times New Roman"/>
          <w:sz w:val="28"/>
          <w:szCs w:val="28"/>
          <w:lang w:val="vi-VN"/>
        </w:rPr>
        <w:t xml:space="preserve">. </w:t>
      </w:r>
    </w:p>
    <w:p w14:paraId="4DC125AC"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524. Xử lý tài sản do phạm tội mà có </w:t>
      </w:r>
    </w:p>
    <w:p w14:paraId="05CF1C44"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Cơ quan có thẩm quyền của Việt Nam hợp tác với cơ quan có thẩm quyền của nước ngoài trong việc truy tìm, tạm giữ, kê biên, phong tỏa, tịch thu, xử lý tài sản do phạm tội mà có để phục vụ yêu cầu điều tra, truy tố, xét xử và thi hành án hình sự.</w:t>
      </w:r>
    </w:p>
    <w:p w14:paraId="757C1BF1"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2. Việc truy tìm, tạm giữ, kê biên, phong tỏa, tịch thu tài sản do phạm tội mà có tại Việt Nam được thực hiện theo quy định của Bộ luật này và quy định khác của pháp luật Việt Nam có liên quan.</w:t>
      </w:r>
    </w:p>
    <w:p w14:paraId="3548D214"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t xml:space="preserve">3. Việc xử lý tài sản do phạm tội mà có tại Việt Nam thực hiện theo quy định của điều ước quốc tế mà Cộng hòa xã hội chủ nghĩa Việt Nam là thành viên hoặc theo thoả thuận trong từng vụ việc cụ thể giữa cơ quan có thẩm quyền của Việt Nam và cơ quan có thẩm quyền của nước ngoài có liên quan. </w:t>
      </w:r>
    </w:p>
    <w:p w14:paraId="45B027E6"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b/>
          <w:bCs/>
          <w:sz w:val="28"/>
          <w:szCs w:val="28"/>
          <w:lang w:val="vi-VN"/>
        </w:rPr>
        <w:t xml:space="preserve">Điều 525. Phối hợp điều tra, áp dụng biện pháp điều tra tố tụng đặc biệt </w:t>
      </w:r>
    </w:p>
    <w:p w14:paraId="11F78C35" w14:textId="77777777" w:rsidR="009E3E6F" w:rsidRPr="00B6396B" w:rsidRDefault="009E3E6F" w:rsidP="009E3E6F">
      <w:pPr>
        <w:spacing w:after="40"/>
        <w:ind w:firstLine="720"/>
        <w:jc w:val="both"/>
        <w:rPr>
          <w:rFonts w:ascii="Times New Roman" w:eastAsia="Calibri" w:hAnsi="Times New Roman" w:cs="Times New Roman"/>
          <w:sz w:val="28"/>
          <w:szCs w:val="28"/>
          <w:lang w:val="vi-VN"/>
        </w:rPr>
      </w:pPr>
      <w:r w:rsidRPr="00B6396B">
        <w:rPr>
          <w:rFonts w:ascii="Times New Roman" w:eastAsia="Calibri" w:hAnsi="Times New Roman" w:cs="Times New Roman"/>
          <w:sz w:val="28"/>
          <w:szCs w:val="28"/>
          <w:lang w:val="vi-VN"/>
        </w:rPr>
        <w:t>1. Cơ quan có thẩm quyền của Việt Nam có thể hợp tác với cơ quan có thẩm quyền của nước ngoài trong việc phối hợp điều tra hoặc áp dụng các biện pháp điều tra tố tụng đặc biệt. Việc hợp tác phối hợp điều tra hoặc áp dụng các biện pháp điều tra tố tụng đặc biệt được thực hiện trên cơ sở điều ước quốc tế mà Cộng hòa xã hội chủ nghĩa Việt Nam là thành viên hoặc theo thoả thuận trong từng vụ việc cụ thể giữa cơ quan có thẩm quyền của Việt Nam và cơ quan có thẩm quyền của nước ngoài có liên quan.</w:t>
      </w:r>
    </w:p>
    <w:p w14:paraId="60CA8513" w14:textId="77777777" w:rsidR="009E3E6F" w:rsidRPr="00B6396B" w:rsidRDefault="009E3E6F" w:rsidP="009E3E6F">
      <w:pPr>
        <w:spacing w:after="40"/>
        <w:ind w:firstLine="720"/>
        <w:contextualSpacing/>
        <w:jc w:val="both"/>
        <w:rPr>
          <w:rFonts w:ascii="Times New Roman" w:hAnsi="Times New Roman" w:cs="Times New Roman"/>
          <w:b/>
          <w:bCs/>
          <w:sz w:val="28"/>
          <w:szCs w:val="28"/>
          <w:lang w:val="vi-VN"/>
        </w:rPr>
      </w:pPr>
      <w:r w:rsidRPr="00B6396B">
        <w:rPr>
          <w:rFonts w:ascii="Times New Roman" w:eastAsia="Calibri" w:hAnsi="Times New Roman" w:cs="Times New Roman"/>
          <w:sz w:val="28"/>
          <w:szCs w:val="28"/>
          <w:lang w:val="vi-VN"/>
        </w:rPr>
        <w:lastRenderedPageBreak/>
        <w:t>2. Các hoạt động phối hợp điều tra thực hiện trên lãnh thổ nước Cộng hòa xã hội chủ nghĩa Việt Nam được thực hiện theo quy định của Bộ luật này và quy định khác của pháp luật Việt Nam có liên quan.</w:t>
      </w:r>
    </w:p>
    <w:p w14:paraId="5460101B" w14:textId="77777777" w:rsidR="009E3E6F" w:rsidRPr="00B6396B" w:rsidRDefault="009E3E6F" w:rsidP="008C53C9">
      <w:pPr>
        <w:spacing w:after="40"/>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Phần thứ chín</w:t>
      </w:r>
    </w:p>
    <w:p w14:paraId="0456AC5C" w14:textId="77777777" w:rsidR="009E3E6F" w:rsidRPr="00B6396B" w:rsidRDefault="009E3E6F" w:rsidP="008C53C9">
      <w:pPr>
        <w:spacing w:after="40"/>
        <w:contextualSpacing/>
        <w:jc w:val="center"/>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ĐIỀU KHOẢN THI HÀNH</w:t>
      </w:r>
    </w:p>
    <w:p w14:paraId="0C1F0304"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Điều 526. Hiệu lực thi hành</w:t>
      </w:r>
    </w:p>
    <w:p w14:paraId="1CC36FC5"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Cs/>
          <w:sz w:val="28"/>
          <w:szCs w:val="28"/>
          <w:lang w:val="vi-VN"/>
        </w:rPr>
        <w:t xml:space="preserve">1. Bộ luật này có hiệu lực thi hành </w:t>
      </w:r>
      <w:r w:rsidRPr="00B6396B">
        <w:rPr>
          <w:rFonts w:ascii="Times New Roman" w:hAnsi="Times New Roman" w:cs="Times New Roman"/>
          <w:b/>
          <w:i/>
          <w:iCs/>
          <w:sz w:val="28"/>
          <w:szCs w:val="28"/>
          <w:lang w:val="vi-VN"/>
        </w:rPr>
        <w:t>từ ngày 01 tháng 3 năm 2027, trừ trường hợp quy định tại khoản 2 Điều này.</w:t>
      </w:r>
    </w:p>
    <w:p w14:paraId="10A39EB4" w14:textId="77777777" w:rsidR="009E3E6F" w:rsidRPr="00B6396B" w:rsidRDefault="009E3E6F" w:rsidP="009E3E6F">
      <w:pPr>
        <w:spacing w:after="40"/>
        <w:ind w:firstLine="720"/>
        <w:jc w:val="both"/>
        <w:rPr>
          <w:rFonts w:ascii="Times New Roman" w:hAnsi="Times New Roman" w:cs="Times New Roman"/>
          <w:b/>
          <w:i/>
          <w:iCs/>
          <w:strike/>
          <w:sz w:val="28"/>
          <w:szCs w:val="28"/>
          <w:lang w:val="vi-VN"/>
        </w:rPr>
      </w:pPr>
      <w:r w:rsidRPr="00B6396B">
        <w:rPr>
          <w:rFonts w:ascii="Times New Roman" w:hAnsi="Times New Roman" w:cs="Times New Roman"/>
          <w:bCs/>
          <w:sz w:val="28"/>
          <w:szCs w:val="28"/>
          <w:lang w:val="vi-VN"/>
        </w:rPr>
        <w:t xml:space="preserve">Bộ luật Tố tụng hình sự số </w:t>
      </w:r>
      <w:r w:rsidRPr="00B6396B">
        <w:rPr>
          <w:rFonts w:ascii="Times New Roman" w:hAnsi="Times New Roman" w:cs="Times New Roman"/>
          <w:b/>
          <w:bCs/>
          <w:i/>
          <w:sz w:val="28"/>
          <w:szCs w:val="28"/>
          <w:lang w:val="vi-VN"/>
        </w:rPr>
        <w:t xml:space="preserve">101/2015/QH13 đã được sửa đổi, bổ sung bởi Luật số 02/2021/QH15, Luật số 34/2024/QH15, Luật số 59/2024/QH15 và Luật số 99/2025/QH15 (sau đây gọi là Bộ luật Tố tụng hình sự năm 2015) và Nghị quyết số 164/2024/QH15 </w:t>
      </w:r>
      <w:r w:rsidRPr="00B6396B">
        <w:rPr>
          <w:rFonts w:ascii="Times New Roman" w:hAnsi="Times New Roman" w:cs="Times New Roman"/>
          <w:bCs/>
          <w:sz w:val="28"/>
          <w:szCs w:val="28"/>
          <w:lang w:val="vi-VN"/>
        </w:rPr>
        <w:t>hết hiệu lực kể từ ngày Bộ luật này có hiệu lực.</w:t>
      </w:r>
    </w:p>
    <w:p w14:paraId="700C1377" w14:textId="77777777" w:rsidR="009E3E6F" w:rsidRPr="00B6396B" w:rsidRDefault="009E3E6F" w:rsidP="009E3E6F">
      <w:pPr>
        <w:spacing w:after="40"/>
        <w:ind w:firstLine="720"/>
        <w:jc w:val="both"/>
        <w:rPr>
          <w:rFonts w:ascii="Times New Roman" w:hAnsi="Times New Roman" w:cs="Times New Roman"/>
          <w:b/>
          <w:i/>
          <w:iCs/>
          <w:sz w:val="28"/>
          <w:szCs w:val="28"/>
          <w:lang w:val="vi-VN"/>
        </w:rPr>
      </w:pPr>
      <w:r w:rsidRPr="00B6396B">
        <w:rPr>
          <w:rFonts w:ascii="Times New Roman" w:hAnsi="Times New Roman" w:cs="Times New Roman"/>
          <w:b/>
          <w:i/>
          <w:iCs/>
          <w:sz w:val="28"/>
          <w:szCs w:val="28"/>
          <w:lang w:val="vi-VN"/>
        </w:rPr>
        <w:t xml:space="preserve">2. Quy định tại Điều 134 của Bộ luật này có hiệu lực thi hành từ ngày 01 tháng 01 năm 2028. </w:t>
      </w:r>
    </w:p>
    <w:p w14:paraId="1A539F4A" w14:textId="77777777" w:rsidR="009E3E6F" w:rsidRPr="00B6396B" w:rsidRDefault="009E3E6F" w:rsidP="009E3E6F">
      <w:pPr>
        <w:spacing w:after="40"/>
        <w:ind w:firstLine="720"/>
        <w:jc w:val="both"/>
        <w:rPr>
          <w:rFonts w:ascii="Times New Roman" w:hAnsi="Times New Roman" w:cs="Times New Roman"/>
          <w:b/>
          <w:bCs/>
          <w:sz w:val="28"/>
          <w:szCs w:val="28"/>
          <w:lang w:val="vi-VN"/>
        </w:rPr>
      </w:pPr>
      <w:r w:rsidRPr="00B6396B">
        <w:rPr>
          <w:rFonts w:ascii="Times New Roman" w:hAnsi="Times New Roman" w:cs="Times New Roman"/>
          <w:b/>
          <w:bCs/>
          <w:sz w:val="28"/>
          <w:szCs w:val="28"/>
          <w:lang w:val="vi-VN"/>
        </w:rPr>
        <w:t>Điều 527. Quy định chi tiết</w:t>
      </w:r>
    </w:p>
    <w:p w14:paraId="15129275" w14:textId="77777777" w:rsidR="009E3E6F" w:rsidRPr="00D54979" w:rsidRDefault="009E3E6F" w:rsidP="009E3E6F">
      <w:pPr>
        <w:spacing w:after="40"/>
        <w:ind w:firstLine="720"/>
        <w:contextualSpacing/>
        <w:jc w:val="both"/>
        <w:rPr>
          <w:rFonts w:ascii="Times New Roman" w:hAnsi="Times New Roman" w:cs="Times New Roman"/>
          <w:b/>
          <w:bCs/>
          <w:sz w:val="26"/>
          <w:szCs w:val="26"/>
          <w:lang w:val="vi-VN"/>
        </w:rPr>
      </w:pPr>
      <w:r w:rsidRPr="00B6396B">
        <w:rPr>
          <w:rFonts w:ascii="Times New Roman" w:hAnsi="Times New Roman" w:cs="Times New Roman"/>
          <w:bCs/>
          <w:sz w:val="28"/>
          <w:szCs w:val="28"/>
          <w:lang w:val="vi-VN"/>
        </w:rPr>
        <w:t>Chính phủ, Viện kiểm sát nhân dân tối cao, Tòa án nhân dân tối cao quy định chi tiết các điều, khoản được giao trong Bộ luật này.</w:t>
      </w:r>
    </w:p>
    <w:p w14:paraId="5B90B825" w14:textId="77777777" w:rsidR="001E5D8A" w:rsidRPr="00D54979" w:rsidRDefault="001E5D8A" w:rsidP="00DA7420">
      <w:pPr>
        <w:spacing w:after="40" w:line="240" w:lineRule="auto"/>
        <w:jc w:val="both"/>
        <w:rPr>
          <w:rFonts w:ascii="Times New Roman" w:hAnsi="Times New Roman" w:cs="Times New Roman"/>
          <w:b/>
          <w:bCs/>
          <w:sz w:val="26"/>
          <w:szCs w:val="26"/>
          <w:lang w:val="vi-VN"/>
        </w:rPr>
      </w:pPr>
    </w:p>
    <w:sectPr w:rsidR="001E5D8A" w:rsidRPr="00D54979" w:rsidSect="009E3E6F">
      <w:headerReference w:type="default" r:id="rId8"/>
      <w:pgSz w:w="11907" w:h="16840" w:code="9"/>
      <w:pgMar w:top="1134" w:right="1134" w:bottom="1134" w:left="1701" w:header="45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15BE9" w14:textId="77777777" w:rsidR="007D7AD7" w:rsidRDefault="007D7AD7" w:rsidP="007E22C8">
      <w:pPr>
        <w:spacing w:after="0" w:line="240" w:lineRule="auto"/>
      </w:pPr>
      <w:r>
        <w:separator/>
      </w:r>
    </w:p>
  </w:endnote>
  <w:endnote w:type="continuationSeparator" w:id="0">
    <w:p w14:paraId="514968C3" w14:textId="77777777" w:rsidR="007D7AD7" w:rsidRDefault="007D7AD7" w:rsidP="007E2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Times New Roman Bold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8C088" w14:textId="77777777" w:rsidR="007D7AD7" w:rsidRDefault="007D7AD7" w:rsidP="007E22C8">
      <w:pPr>
        <w:spacing w:after="0" w:line="240" w:lineRule="auto"/>
      </w:pPr>
      <w:r>
        <w:separator/>
      </w:r>
    </w:p>
  </w:footnote>
  <w:footnote w:type="continuationSeparator" w:id="0">
    <w:p w14:paraId="48D5C8B1" w14:textId="77777777" w:rsidR="007D7AD7" w:rsidRDefault="007D7AD7" w:rsidP="007E2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69178881"/>
      <w:docPartObj>
        <w:docPartGallery w:val="Page Numbers (Top of Page)"/>
        <w:docPartUnique/>
      </w:docPartObj>
    </w:sdtPr>
    <w:sdtEndPr>
      <w:rPr>
        <w:noProof/>
      </w:rPr>
    </w:sdtEndPr>
    <w:sdtContent>
      <w:p w14:paraId="23FA705E" w14:textId="278A88E5" w:rsidR="00A87223" w:rsidRPr="00ED6E2F" w:rsidRDefault="00A87223">
        <w:pPr>
          <w:pStyle w:val="Header"/>
          <w:jc w:val="center"/>
          <w:rPr>
            <w:rFonts w:ascii="Times New Roman" w:hAnsi="Times New Roman" w:cs="Times New Roman"/>
          </w:rPr>
        </w:pPr>
        <w:r w:rsidRPr="00ED6E2F">
          <w:rPr>
            <w:rFonts w:ascii="Times New Roman" w:hAnsi="Times New Roman" w:cs="Times New Roman"/>
          </w:rPr>
          <w:fldChar w:fldCharType="begin"/>
        </w:r>
        <w:r w:rsidRPr="00ED6E2F">
          <w:rPr>
            <w:rFonts w:ascii="Times New Roman" w:hAnsi="Times New Roman" w:cs="Times New Roman"/>
          </w:rPr>
          <w:instrText xml:space="preserve"> PAGE   \* MERGEFORMAT </w:instrText>
        </w:r>
        <w:r w:rsidRPr="00ED6E2F">
          <w:rPr>
            <w:rFonts w:ascii="Times New Roman" w:hAnsi="Times New Roman" w:cs="Times New Roman"/>
          </w:rPr>
          <w:fldChar w:fldCharType="separate"/>
        </w:r>
        <w:r w:rsidR="00E10541">
          <w:rPr>
            <w:rFonts w:ascii="Times New Roman" w:hAnsi="Times New Roman" w:cs="Times New Roman"/>
            <w:noProof/>
          </w:rPr>
          <w:t>362</w:t>
        </w:r>
        <w:r w:rsidRPr="00ED6E2F">
          <w:rPr>
            <w:rFonts w:ascii="Times New Roman" w:hAnsi="Times New Roman" w:cs="Times New Roman"/>
            <w:noProof/>
          </w:rPr>
          <w:fldChar w:fldCharType="end"/>
        </w:r>
      </w:p>
    </w:sdtContent>
  </w:sdt>
  <w:p w14:paraId="69E59350" w14:textId="77777777" w:rsidR="00A87223" w:rsidRPr="00ED6E2F" w:rsidRDefault="00A87223" w:rsidP="003B2E74">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E6540"/>
    <w:multiLevelType w:val="multilevel"/>
    <w:tmpl w:val="48E853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4676A3"/>
    <w:multiLevelType w:val="multilevel"/>
    <w:tmpl w:val="CE681FD0"/>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5042FE"/>
    <w:multiLevelType w:val="hybridMultilevel"/>
    <w:tmpl w:val="917A6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F3165"/>
    <w:multiLevelType w:val="multilevel"/>
    <w:tmpl w:val="53D23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2B1611"/>
    <w:multiLevelType w:val="multilevel"/>
    <w:tmpl w:val="8A045F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A5793D"/>
    <w:multiLevelType w:val="multilevel"/>
    <w:tmpl w:val="C35C52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D264E4"/>
    <w:multiLevelType w:val="hybridMultilevel"/>
    <w:tmpl w:val="F80ED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B3039A"/>
    <w:multiLevelType w:val="multilevel"/>
    <w:tmpl w:val="9F4EE694"/>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36C20"/>
    <w:multiLevelType w:val="multilevel"/>
    <w:tmpl w:val="53DA48DE"/>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8A57A7"/>
    <w:multiLevelType w:val="multilevel"/>
    <w:tmpl w:val="B5BA23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4A3FFB"/>
    <w:multiLevelType w:val="hybridMultilevel"/>
    <w:tmpl w:val="BB1CD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2A6466"/>
    <w:multiLevelType w:val="multilevel"/>
    <w:tmpl w:val="E3C22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9A218B"/>
    <w:multiLevelType w:val="hybridMultilevel"/>
    <w:tmpl w:val="D87EFC64"/>
    <w:lvl w:ilvl="0" w:tplc="E682BE0E">
      <w:start w:val="1"/>
      <w:numFmt w:val="decimal"/>
      <w:lvlText w:val="%1."/>
      <w:lvlJc w:val="left"/>
      <w:pPr>
        <w:ind w:left="254" w:hanging="360"/>
      </w:pPr>
      <w:rPr>
        <w:rFonts w:hint="default"/>
      </w:rPr>
    </w:lvl>
    <w:lvl w:ilvl="1" w:tplc="042A0019" w:tentative="1">
      <w:start w:val="1"/>
      <w:numFmt w:val="lowerLetter"/>
      <w:lvlText w:val="%2."/>
      <w:lvlJc w:val="left"/>
      <w:pPr>
        <w:ind w:left="974" w:hanging="360"/>
      </w:pPr>
    </w:lvl>
    <w:lvl w:ilvl="2" w:tplc="042A001B" w:tentative="1">
      <w:start w:val="1"/>
      <w:numFmt w:val="lowerRoman"/>
      <w:lvlText w:val="%3."/>
      <w:lvlJc w:val="right"/>
      <w:pPr>
        <w:ind w:left="1694" w:hanging="180"/>
      </w:pPr>
    </w:lvl>
    <w:lvl w:ilvl="3" w:tplc="042A000F" w:tentative="1">
      <w:start w:val="1"/>
      <w:numFmt w:val="decimal"/>
      <w:lvlText w:val="%4."/>
      <w:lvlJc w:val="left"/>
      <w:pPr>
        <w:ind w:left="2414" w:hanging="360"/>
      </w:pPr>
    </w:lvl>
    <w:lvl w:ilvl="4" w:tplc="042A0019" w:tentative="1">
      <w:start w:val="1"/>
      <w:numFmt w:val="lowerLetter"/>
      <w:lvlText w:val="%5."/>
      <w:lvlJc w:val="left"/>
      <w:pPr>
        <w:ind w:left="3134" w:hanging="360"/>
      </w:pPr>
    </w:lvl>
    <w:lvl w:ilvl="5" w:tplc="042A001B" w:tentative="1">
      <w:start w:val="1"/>
      <w:numFmt w:val="lowerRoman"/>
      <w:lvlText w:val="%6."/>
      <w:lvlJc w:val="right"/>
      <w:pPr>
        <w:ind w:left="3854" w:hanging="180"/>
      </w:pPr>
    </w:lvl>
    <w:lvl w:ilvl="6" w:tplc="042A000F" w:tentative="1">
      <w:start w:val="1"/>
      <w:numFmt w:val="decimal"/>
      <w:lvlText w:val="%7."/>
      <w:lvlJc w:val="left"/>
      <w:pPr>
        <w:ind w:left="4574" w:hanging="360"/>
      </w:pPr>
    </w:lvl>
    <w:lvl w:ilvl="7" w:tplc="042A0019" w:tentative="1">
      <w:start w:val="1"/>
      <w:numFmt w:val="lowerLetter"/>
      <w:lvlText w:val="%8."/>
      <w:lvlJc w:val="left"/>
      <w:pPr>
        <w:ind w:left="5294" w:hanging="360"/>
      </w:pPr>
    </w:lvl>
    <w:lvl w:ilvl="8" w:tplc="042A001B" w:tentative="1">
      <w:start w:val="1"/>
      <w:numFmt w:val="lowerRoman"/>
      <w:lvlText w:val="%9."/>
      <w:lvlJc w:val="right"/>
      <w:pPr>
        <w:ind w:left="6014" w:hanging="180"/>
      </w:pPr>
    </w:lvl>
  </w:abstractNum>
  <w:abstractNum w:abstractNumId="14" w15:restartNumberingAfterBreak="0">
    <w:nsid w:val="4E9729F4"/>
    <w:multiLevelType w:val="hybridMultilevel"/>
    <w:tmpl w:val="5358C3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41317B"/>
    <w:multiLevelType w:val="multilevel"/>
    <w:tmpl w:val="DBE22F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3D52FC"/>
    <w:multiLevelType w:val="hybridMultilevel"/>
    <w:tmpl w:val="39DE51F0"/>
    <w:lvl w:ilvl="0" w:tplc="B9BE33A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F43AB7"/>
    <w:multiLevelType w:val="hybridMultilevel"/>
    <w:tmpl w:val="92963144"/>
    <w:lvl w:ilvl="0" w:tplc="2BDC260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854DA8"/>
    <w:multiLevelType w:val="multilevel"/>
    <w:tmpl w:val="B75614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0F3CCD"/>
    <w:multiLevelType w:val="hybridMultilevel"/>
    <w:tmpl w:val="D64CD6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46575007">
    <w:abstractNumId w:val="19"/>
  </w:num>
  <w:num w:numId="2" w16cid:durableId="1847554535">
    <w:abstractNumId w:val="16"/>
  </w:num>
  <w:num w:numId="3" w16cid:durableId="1021319075">
    <w:abstractNumId w:val="7"/>
  </w:num>
  <w:num w:numId="4" w16cid:durableId="192496879">
    <w:abstractNumId w:val="13"/>
  </w:num>
  <w:num w:numId="5" w16cid:durableId="1647196514">
    <w:abstractNumId w:val="3"/>
  </w:num>
  <w:num w:numId="6" w16cid:durableId="1512911448">
    <w:abstractNumId w:val="14"/>
  </w:num>
  <w:num w:numId="7" w16cid:durableId="519319682">
    <w:abstractNumId w:val="8"/>
  </w:num>
  <w:num w:numId="8" w16cid:durableId="2041514436">
    <w:abstractNumId w:val="9"/>
  </w:num>
  <w:num w:numId="9" w16cid:durableId="1701541149">
    <w:abstractNumId w:val="2"/>
  </w:num>
  <w:num w:numId="10" w16cid:durableId="1615863320">
    <w:abstractNumId w:val="11"/>
  </w:num>
  <w:num w:numId="11" w16cid:durableId="1019164602">
    <w:abstractNumId w:val="17"/>
  </w:num>
  <w:num w:numId="12" w16cid:durableId="1593317900">
    <w:abstractNumId w:val="5"/>
  </w:num>
  <w:num w:numId="13" w16cid:durableId="1215850258">
    <w:abstractNumId w:val="10"/>
  </w:num>
  <w:num w:numId="14" w16cid:durableId="912621368">
    <w:abstractNumId w:val="15"/>
  </w:num>
  <w:num w:numId="15" w16cid:durableId="87704664">
    <w:abstractNumId w:val="12"/>
  </w:num>
  <w:num w:numId="16" w16cid:durableId="1021979702">
    <w:abstractNumId w:val="18"/>
  </w:num>
  <w:num w:numId="17" w16cid:durableId="301427983">
    <w:abstractNumId w:val="6"/>
  </w:num>
  <w:num w:numId="18" w16cid:durableId="1731729650">
    <w:abstractNumId w:val="4"/>
  </w:num>
  <w:num w:numId="19" w16cid:durableId="1718701631">
    <w:abstractNumId w:val="1"/>
  </w:num>
  <w:num w:numId="20" w16cid:durableId="1286891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39E"/>
    <w:rsid w:val="00000310"/>
    <w:rsid w:val="0000085E"/>
    <w:rsid w:val="000008FB"/>
    <w:rsid w:val="00001A9A"/>
    <w:rsid w:val="00001E52"/>
    <w:rsid w:val="00001FA8"/>
    <w:rsid w:val="00002066"/>
    <w:rsid w:val="00002163"/>
    <w:rsid w:val="00002C82"/>
    <w:rsid w:val="00003496"/>
    <w:rsid w:val="0000351E"/>
    <w:rsid w:val="0000367D"/>
    <w:rsid w:val="00004672"/>
    <w:rsid w:val="00004A85"/>
    <w:rsid w:val="00005318"/>
    <w:rsid w:val="000061A5"/>
    <w:rsid w:val="000062EC"/>
    <w:rsid w:val="00007D61"/>
    <w:rsid w:val="00007F5B"/>
    <w:rsid w:val="000101C8"/>
    <w:rsid w:val="000107F6"/>
    <w:rsid w:val="0001099A"/>
    <w:rsid w:val="000110BE"/>
    <w:rsid w:val="000112A9"/>
    <w:rsid w:val="00011860"/>
    <w:rsid w:val="000118FD"/>
    <w:rsid w:val="00011BBB"/>
    <w:rsid w:val="00011EEF"/>
    <w:rsid w:val="00012671"/>
    <w:rsid w:val="00012D8F"/>
    <w:rsid w:val="00013B1C"/>
    <w:rsid w:val="00013F14"/>
    <w:rsid w:val="0001401E"/>
    <w:rsid w:val="00014040"/>
    <w:rsid w:val="00014969"/>
    <w:rsid w:val="00014B2D"/>
    <w:rsid w:val="00015A99"/>
    <w:rsid w:val="00016097"/>
    <w:rsid w:val="00016269"/>
    <w:rsid w:val="00016985"/>
    <w:rsid w:val="00016A82"/>
    <w:rsid w:val="00016F1C"/>
    <w:rsid w:val="00017A7C"/>
    <w:rsid w:val="00017AFD"/>
    <w:rsid w:val="000211DA"/>
    <w:rsid w:val="000214D5"/>
    <w:rsid w:val="000219F2"/>
    <w:rsid w:val="00021E77"/>
    <w:rsid w:val="00022242"/>
    <w:rsid w:val="00023451"/>
    <w:rsid w:val="00025A72"/>
    <w:rsid w:val="00025C31"/>
    <w:rsid w:val="00025C90"/>
    <w:rsid w:val="00026CA2"/>
    <w:rsid w:val="00027ABD"/>
    <w:rsid w:val="00027F2B"/>
    <w:rsid w:val="000309BB"/>
    <w:rsid w:val="00030AE6"/>
    <w:rsid w:val="00030F54"/>
    <w:rsid w:val="00031437"/>
    <w:rsid w:val="00031508"/>
    <w:rsid w:val="0003228C"/>
    <w:rsid w:val="00032AC5"/>
    <w:rsid w:val="00032D23"/>
    <w:rsid w:val="00033C80"/>
    <w:rsid w:val="00034A3C"/>
    <w:rsid w:val="00035B6B"/>
    <w:rsid w:val="00035E61"/>
    <w:rsid w:val="00036B9B"/>
    <w:rsid w:val="000370AF"/>
    <w:rsid w:val="000371EF"/>
    <w:rsid w:val="000404C8"/>
    <w:rsid w:val="00040573"/>
    <w:rsid w:val="00040E7C"/>
    <w:rsid w:val="000414E4"/>
    <w:rsid w:val="000427AE"/>
    <w:rsid w:val="00042B07"/>
    <w:rsid w:val="00042D32"/>
    <w:rsid w:val="00043091"/>
    <w:rsid w:val="00043ED0"/>
    <w:rsid w:val="00044650"/>
    <w:rsid w:val="000446E0"/>
    <w:rsid w:val="00044EBA"/>
    <w:rsid w:val="000451C6"/>
    <w:rsid w:val="00045497"/>
    <w:rsid w:val="0004717B"/>
    <w:rsid w:val="00047673"/>
    <w:rsid w:val="00047D33"/>
    <w:rsid w:val="00050611"/>
    <w:rsid w:val="00050813"/>
    <w:rsid w:val="000509E2"/>
    <w:rsid w:val="00050E35"/>
    <w:rsid w:val="00051383"/>
    <w:rsid w:val="00051731"/>
    <w:rsid w:val="0005246B"/>
    <w:rsid w:val="000529DE"/>
    <w:rsid w:val="0005384D"/>
    <w:rsid w:val="00054024"/>
    <w:rsid w:val="00054E84"/>
    <w:rsid w:val="000554B7"/>
    <w:rsid w:val="000556C2"/>
    <w:rsid w:val="000558F0"/>
    <w:rsid w:val="0005700B"/>
    <w:rsid w:val="00057AB1"/>
    <w:rsid w:val="00060AF2"/>
    <w:rsid w:val="0006193E"/>
    <w:rsid w:val="0006210C"/>
    <w:rsid w:val="000622D4"/>
    <w:rsid w:val="00062EC9"/>
    <w:rsid w:val="00063B2D"/>
    <w:rsid w:val="0006455A"/>
    <w:rsid w:val="00064C38"/>
    <w:rsid w:val="00064D67"/>
    <w:rsid w:val="00064D86"/>
    <w:rsid w:val="00065350"/>
    <w:rsid w:val="000658AA"/>
    <w:rsid w:val="00065D98"/>
    <w:rsid w:val="0006658F"/>
    <w:rsid w:val="000710C4"/>
    <w:rsid w:val="00071B68"/>
    <w:rsid w:val="00073802"/>
    <w:rsid w:val="00074B95"/>
    <w:rsid w:val="00075F4A"/>
    <w:rsid w:val="0007683E"/>
    <w:rsid w:val="0007704A"/>
    <w:rsid w:val="000772CE"/>
    <w:rsid w:val="0007730E"/>
    <w:rsid w:val="00077490"/>
    <w:rsid w:val="0007749E"/>
    <w:rsid w:val="00077F34"/>
    <w:rsid w:val="00080086"/>
    <w:rsid w:val="000809EC"/>
    <w:rsid w:val="00080BB1"/>
    <w:rsid w:val="00081307"/>
    <w:rsid w:val="0008159B"/>
    <w:rsid w:val="000823EF"/>
    <w:rsid w:val="00083477"/>
    <w:rsid w:val="0008531C"/>
    <w:rsid w:val="000855A4"/>
    <w:rsid w:val="000857A0"/>
    <w:rsid w:val="000868FA"/>
    <w:rsid w:val="00086E34"/>
    <w:rsid w:val="000875EA"/>
    <w:rsid w:val="00090071"/>
    <w:rsid w:val="0009091D"/>
    <w:rsid w:val="00090D7E"/>
    <w:rsid w:val="00091301"/>
    <w:rsid w:val="000919E4"/>
    <w:rsid w:val="0009288C"/>
    <w:rsid w:val="000933F3"/>
    <w:rsid w:val="000951BE"/>
    <w:rsid w:val="0009556A"/>
    <w:rsid w:val="00095BFB"/>
    <w:rsid w:val="00095C0E"/>
    <w:rsid w:val="00096595"/>
    <w:rsid w:val="000965F5"/>
    <w:rsid w:val="00096A2A"/>
    <w:rsid w:val="00096CB8"/>
    <w:rsid w:val="00096CDB"/>
    <w:rsid w:val="00097167"/>
    <w:rsid w:val="000971DE"/>
    <w:rsid w:val="000973E5"/>
    <w:rsid w:val="000978DF"/>
    <w:rsid w:val="000A1E07"/>
    <w:rsid w:val="000A3014"/>
    <w:rsid w:val="000A3111"/>
    <w:rsid w:val="000A363D"/>
    <w:rsid w:val="000A42C8"/>
    <w:rsid w:val="000A43E9"/>
    <w:rsid w:val="000A4499"/>
    <w:rsid w:val="000A4675"/>
    <w:rsid w:val="000A592B"/>
    <w:rsid w:val="000A5B35"/>
    <w:rsid w:val="000A5F84"/>
    <w:rsid w:val="000A661F"/>
    <w:rsid w:val="000A7E3E"/>
    <w:rsid w:val="000B0E18"/>
    <w:rsid w:val="000B18B4"/>
    <w:rsid w:val="000B2E37"/>
    <w:rsid w:val="000B30E1"/>
    <w:rsid w:val="000B3ADF"/>
    <w:rsid w:val="000B3CF4"/>
    <w:rsid w:val="000B3E9E"/>
    <w:rsid w:val="000B4036"/>
    <w:rsid w:val="000B5A75"/>
    <w:rsid w:val="000B5EA7"/>
    <w:rsid w:val="000B62FE"/>
    <w:rsid w:val="000B64C0"/>
    <w:rsid w:val="000B7F0D"/>
    <w:rsid w:val="000C0206"/>
    <w:rsid w:val="000C06E4"/>
    <w:rsid w:val="000C0F0D"/>
    <w:rsid w:val="000C1765"/>
    <w:rsid w:val="000C1D00"/>
    <w:rsid w:val="000C1EBC"/>
    <w:rsid w:val="000C22DA"/>
    <w:rsid w:val="000C2C7B"/>
    <w:rsid w:val="000C337C"/>
    <w:rsid w:val="000C3A3E"/>
    <w:rsid w:val="000C4831"/>
    <w:rsid w:val="000C5267"/>
    <w:rsid w:val="000C5490"/>
    <w:rsid w:val="000C5F01"/>
    <w:rsid w:val="000C609A"/>
    <w:rsid w:val="000C6D44"/>
    <w:rsid w:val="000C77F5"/>
    <w:rsid w:val="000C7A18"/>
    <w:rsid w:val="000C7C1D"/>
    <w:rsid w:val="000D0192"/>
    <w:rsid w:val="000D03C2"/>
    <w:rsid w:val="000D0B3D"/>
    <w:rsid w:val="000D132A"/>
    <w:rsid w:val="000D1FEF"/>
    <w:rsid w:val="000D2F42"/>
    <w:rsid w:val="000D30D4"/>
    <w:rsid w:val="000D336A"/>
    <w:rsid w:val="000D38F5"/>
    <w:rsid w:val="000D395C"/>
    <w:rsid w:val="000D448D"/>
    <w:rsid w:val="000D490B"/>
    <w:rsid w:val="000D4B12"/>
    <w:rsid w:val="000D50C9"/>
    <w:rsid w:val="000D53F9"/>
    <w:rsid w:val="000D5D92"/>
    <w:rsid w:val="000D6532"/>
    <w:rsid w:val="000D656C"/>
    <w:rsid w:val="000D6A7F"/>
    <w:rsid w:val="000D76AC"/>
    <w:rsid w:val="000D7C80"/>
    <w:rsid w:val="000D7CBF"/>
    <w:rsid w:val="000D7F93"/>
    <w:rsid w:val="000E1856"/>
    <w:rsid w:val="000E1CCA"/>
    <w:rsid w:val="000E28B3"/>
    <w:rsid w:val="000E2D56"/>
    <w:rsid w:val="000E2E70"/>
    <w:rsid w:val="000E312E"/>
    <w:rsid w:val="000E36EA"/>
    <w:rsid w:val="000E38BB"/>
    <w:rsid w:val="000E447A"/>
    <w:rsid w:val="000E45FB"/>
    <w:rsid w:val="000E5738"/>
    <w:rsid w:val="000E595F"/>
    <w:rsid w:val="000E6036"/>
    <w:rsid w:val="000E62D9"/>
    <w:rsid w:val="000E62DA"/>
    <w:rsid w:val="000E69AB"/>
    <w:rsid w:val="000E7EC8"/>
    <w:rsid w:val="000F10C7"/>
    <w:rsid w:val="000F113C"/>
    <w:rsid w:val="000F1BF7"/>
    <w:rsid w:val="000F1F6B"/>
    <w:rsid w:val="000F28F8"/>
    <w:rsid w:val="000F2D0E"/>
    <w:rsid w:val="000F372B"/>
    <w:rsid w:val="000F38EC"/>
    <w:rsid w:val="000F4034"/>
    <w:rsid w:val="000F498D"/>
    <w:rsid w:val="000F4E19"/>
    <w:rsid w:val="000F602A"/>
    <w:rsid w:val="000F63AA"/>
    <w:rsid w:val="000F63BE"/>
    <w:rsid w:val="000F72D2"/>
    <w:rsid w:val="001004D3"/>
    <w:rsid w:val="0010115F"/>
    <w:rsid w:val="00101288"/>
    <w:rsid w:val="0010163F"/>
    <w:rsid w:val="00102B32"/>
    <w:rsid w:val="001030BD"/>
    <w:rsid w:val="00104675"/>
    <w:rsid w:val="00104804"/>
    <w:rsid w:val="00104A39"/>
    <w:rsid w:val="00105C87"/>
    <w:rsid w:val="001109AC"/>
    <w:rsid w:val="00110E87"/>
    <w:rsid w:val="00111483"/>
    <w:rsid w:val="00111862"/>
    <w:rsid w:val="001129C2"/>
    <w:rsid w:val="00112A35"/>
    <w:rsid w:val="00112AB5"/>
    <w:rsid w:val="00113219"/>
    <w:rsid w:val="00113EDC"/>
    <w:rsid w:val="00114368"/>
    <w:rsid w:val="001151C1"/>
    <w:rsid w:val="001159C0"/>
    <w:rsid w:val="00115E92"/>
    <w:rsid w:val="00116FE1"/>
    <w:rsid w:val="00120911"/>
    <w:rsid w:val="00121F14"/>
    <w:rsid w:val="00121F2F"/>
    <w:rsid w:val="00122D10"/>
    <w:rsid w:val="00124F76"/>
    <w:rsid w:val="00125E4B"/>
    <w:rsid w:val="00127623"/>
    <w:rsid w:val="001276C7"/>
    <w:rsid w:val="001277AD"/>
    <w:rsid w:val="00127815"/>
    <w:rsid w:val="00127CB7"/>
    <w:rsid w:val="001302E7"/>
    <w:rsid w:val="0013201B"/>
    <w:rsid w:val="00132023"/>
    <w:rsid w:val="001324D3"/>
    <w:rsid w:val="0013287F"/>
    <w:rsid w:val="00132C5F"/>
    <w:rsid w:val="00132E9D"/>
    <w:rsid w:val="00133259"/>
    <w:rsid w:val="0013337D"/>
    <w:rsid w:val="00133388"/>
    <w:rsid w:val="001337C9"/>
    <w:rsid w:val="00135022"/>
    <w:rsid w:val="00135AAB"/>
    <w:rsid w:val="00135E5E"/>
    <w:rsid w:val="00137C4E"/>
    <w:rsid w:val="00137F5D"/>
    <w:rsid w:val="00140247"/>
    <w:rsid w:val="0014087E"/>
    <w:rsid w:val="00140B3A"/>
    <w:rsid w:val="0014124F"/>
    <w:rsid w:val="001414DB"/>
    <w:rsid w:val="00141574"/>
    <w:rsid w:val="00141C62"/>
    <w:rsid w:val="00141D36"/>
    <w:rsid w:val="00141E39"/>
    <w:rsid w:val="00141E43"/>
    <w:rsid w:val="0014206C"/>
    <w:rsid w:val="00142470"/>
    <w:rsid w:val="001434ED"/>
    <w:rsid w:val="001435FC"/>
    <w:rsid w:val="00143DB3"/>
    <w:rsid w:val="0014427A"/>
    <w:rsid w:val="00144733"/>
    <w:rsid w:val="00145226"/>
    <w:rsid w:val="001458D3"/>
    <w:rsid w:val="00145ED2"/>
    <w:rsid w:val="001463B7"/>
    <w:rsid w:val="001477D7"/>
    <w:rsid w:val="00147EF0"/>
    <w:rsid w:val="00150806"/>
    <w:rsid w:val="00150A65"/>
    <w:rsid w:val="00150BED"/>
    <w:rsid w:val="00151D64"/>
    <w:rsid w:val="00152363"/>
    <w:rsid w:val="00153186"/>
    <w:rsid w:val="00154203"/>
    <w:rsid w:val="001544A6"/>
    <w:rsid w:val="001545D2"/>
    <w:rsid w:val="00155271"/>
    <w:rsid w:val="0015534F"/>
    <w:rsid w:val="00155BAA"/>
    <w:rsid w:val="00155C1F"/>
    <w:rsid w:val="00155D2B"/>
    <w:rsid w:val="00156677"/>
    <w:rsid w:val="00156ABD"/>
    <w:rsid w:val="00156F79"/>
    <w:rsid w:val="001573ED"/>
    <w:rsid w:val="00157593"/>
    <w:rsid w:val="001578A6"/>
    <w:rsid w:val="00157F21"/>
    <w:rsid w:val="00160DE0"/>
    <w:rsid w:val="001619C4"/>
    <w:rsid w:val="00161A63"/>
    <w:rsid w:val="00161DCC"/>
    <w:rsid w:val="0016209E"/>
    <w:rsid w:val="00162642"/>
    <w:rsid w:val="00163334"/>
    <w:rsid w:val="0016347F"/>
    <w:rsid w:val="00163BE0"/>
    <w:rsid w:val="0016407D"/>
    <w:rsid w:val="00164532"/>
    <w:rsid w:val="001653AD"/>
    <w:rsid w:val="0016558B"/>
    <w:rsid w:val="00165621"/>
    <w:rsid w:val="001657FE"/>
    <w:rsid w:val="00166529"/>
    <w:rsid w:val="00166672"/>
    <w:rsid w:val="001667AC"/>
    <w:rsid w:val="00166C8C"/>
    <w:rsid w:val="00166E16"/>
    <w:rsid w:val="0017095E"/>
    <w:rsid w:val="0017161A"/>
    <w:rsid w:val="001718DB"/>
    <w:rsid w:val="0017191F"/>
    <w:rsid w:val="001721A2"/>
    <w:rsid w:val="00172810"/>
    <w:rsid w:val="00173025"/>
    <w:rsid w:val="001731AF"/>
    <w:rsid w:val="00173B4F"/>
    <w:rsid w:val="001742A6"/>
    <w:rsid w:val="00174752"/>
    <w:rsid w:val="00174CC6"/>
    <w:rsid w:val="00175F30"/>
    <w:rsid w:val="0017697F"/>
    <w:rsid w:val="0017707C"/>
    <w:rsid w:val="001771AB"/>
    <w:rsid w:val="00177338"/>
    <w:rsid w:val="00177345"/>
    <w:rsid w:val="00177884"/>
    <w:rsid w:val="001809F3"/>
    <w:rsid w:val="00180C12"/>
    <w:rsid w:val="001814E2"/>
    <w:rsid w:val="00181A78"/>
    <w:rsid w:val="00181F10"/>
    <w:rsid w:val="00181F90"/>
    <w:rsid w:val="001822BB"/>
    <w:rsid w:val="00182E16"/>
    <w:rsid w:val="00183800"/>
    <w:rsid w:val="001838EF"/>
    <w:rsid w:val="001839F0"/>
    <w:rsid w:val="00183DA3"/>
    <w:rsid w:val="00183EE0"/>
    <w:rsid w:val="001845BB"/>
    <w:rsid w:val="00185FD8"/>
    <w:rsid w:val="00186A5F"/>
    <w:rsid w:val="00187322"/>
    <w:rsid w:val="00187983"/>
    <w:rsid w:val="00187BB3"/>
    <w:rsid w:val="00187E6D"/>
    <w:rsid w:val="00187EB5"/>
    <w:rsid w:val="001906AC"/>
    <w:rsid w:val="00191796"/>
    <w:rsid w:val="001918ED"/>
    <w:rsid w:val="0019344C"/>
    <w:rsid w:val="00193781"/>
    <w:rsid w:val="00193D45"/>
    <w:rsid w:val="001948EC"/>
    <w:rsid w:val="00195A95"/>
    <w:rsid w:val="001965E9"/>
    <w:rsid w:val="00196A4F"/>
    <w:rsid w:val="001974B1"/>
    <w:rsid w:val="001A06A6"/>
    <w:rsid w:val="001A165B"/>
    <w:rsid w:val="001A175F"/>
    <w:rsid w:val="001A17FF"/>
    <w:rsid w:val="001A2B9B"/>
    <w:rsid w:val="001A3AF0"/>
    <w:rsid w:val="001A3DE0"/>
    <w:rsid w:val="001A41C6"/>
    <w:rsid w:val="001A50C2"/>
    <w:rsid w:val="001A53ED"/>
    <w:rsid w:val="001A54BE"/>
    <w:rsid w:val="001A56A1"/>
    <w:rsid w:val="001A6D55"/>
    <w:rsid w:val="001A7310"/>
    <w:rsid w:val="001A7CE2"/>
    <w:rsid w:val="001B00A4"/>
    <w:rsid w:val="001B0C22"/>
    <w:rsid w:val="001B0C32"/>
    <w:rsid w:val="001B0E4A"/>
    <w:rsid w:val="001B0EC5"/>
    <w:rsid w:val="001B0FCA"/>
    <w:rsid w:val="001B110E"/>
    <w:rsid w:val="001B285C"/>
    <w:rsid w:val="001B2864"/>
    <w:rsid w:val="001B2F02"/>
    <w:rsid w:val="001B35E4"/>
    <w:rsid w:val="001B3F19"/>
    <w:rsid w:val="001B5168"/>
    <w:rsid w:val="001B566A"/>
    <w:rsid w:val="001B5941"/>
    <w:rsid w:val="001B5F37"/>
    <w:rsid w:val="001B6E1F"/>
    <w:rsid w:val="001B748B"/>
    <w:rsid w:val="001B77D4"/>
    <w:rsid w:val="001B7DC8"/>
    <w:rsid w:val="001B7DF7"/>
    <w:rsid w:val="001C09A1"/>
    <w:rsid w:val="001C1ABF"/>
    <w:rsid w:val="001C232B"/>
    <w:rsid w:val="001C2589"/>
    <w:rsid w:val="001C31B4"/>
    <w:rsid w:val="001C3AEE"/>
    <w:rsid w:val="001C3FFB"/>
    <w:rsid w:val="001C6127"/>
    <w:rsid w:val="001C6665"/>
    <w:rsid w:val="001C6D08"/>
    <w:rsid w:val="001C6D7F"/>
    <w:rsid w:val="001C6FED"/>
    <w:rsid w:val="001C77F9"/>
    <w:rsid w:val="001C7BF2"/>
    <w:rsid w:val="001C7D49"/>
    <w:rsid w:val="001D0FA0"/>
    <w:rsid w:val="001D1AEE"/>
    <w:rsid w:val="001D2360"/>
    <w:rsid w:val="001D3A4C"/>
    <w:rsid w:val="001D3FBE"/>
    <w:rsid w:val="001D4851"/>
    <w:rsid w:val="001D4C57"/>
    <w:rsid w:val="001D4DF1"/>
    <w:rsid w:val="001D5130"/>
    <w:rsid w:val="001D527C"/>
    <w:rsid w:val="001D535C"/>
    <w:rsid w:val="001D69DB"/>
    <w:rsid w:val="001D7006"/>
    <w:rsid w:val="001E1E5D"/>
    <w:rsid w:val="001E1F85"/>
    <w:rsid w:val="001E22BF"/>
    <w:rsid w:val="001E2640"/>
    <w:rsid w:val="001E2CC8"/>
    <w:rsid w:val="001E3D67"/>
    <w:rsid w:val="001E4D59"/>
    <w:rsid w:val="001E5D8A"/>
    <w:rsid w:val="001E74EF"/>
    <w:rsid w:val="001F07B9"/>
    <w:rsid w:val="001F1163"/>
    <w:rsid w:val="001F1201"/>
    <w:rsid w:val="001F30E9"/>
    <w:rsid w:val="001F4508"/>
    <w:rsid w:val="001F4BC3"/>
    <w:rsid w:val="001F57BD"/>
    <w:rsid w:val="001F5847"/>
    <w:rsid w:val="001F5AA6"/>
    <w:rsid w:val="001F5BA1"/>
    <w:rsid w:val="001F7907"/>
    <w:rsid w:val="001F7A2B"/>
    <w:rsid w:val="001F7DDB"/>
    <w:rsid w:val="00200361"/>
    <w:rsid w:val="00200B1C"/>
    <w:rsid w:val="00200BC3"/>
    <w:rsid w:val="00200C06"/>
    <w:rsid w:val="002013C2"/>
    <w:rsid w:val="00201429"/>
    <w:rsid w:val="00201D6F"/>
    <w:rsid w:val="00202149"/>
    <w:rsid w:val="002033F8"/>
    <w:rsid w:val="002036B2"/>
    <w:rsid w:val="00203F4A"/>
    <w:rsid w:val="00203FB5"/>
    <w:rsid w:val="00204A28"/>
    <w:rsid w:val="00204B69"/>
    <w:rsid w:val="00205801"/>
    <w:rsid w:val="0020595A"/>
    <w:rsid w:val="00206B92"/>
    <w:rsid w:val="00207A6E"/>
    <w:rsid w:val="00207AEC"/>
    <w:rsid w:val="00207B31"/>
    <w:rsid w:val="00207F75"/>
    <w:rsid w:val="0021056B"/>
    <w:rsid w:val="00210AD2"/>
    <w:rsid w:val="00210CA8"/>
    <w:rsid w:val="0021187A"/>
    <w:rsid w:val="00211E67"/>
    <w:rsid w:val="00211FA3"/>
    <w:rsid w:val="00212082"/>
    <w:rsid w:val="0021294A"/>
    <w:rsid w:val="002148C2"/>
    <w:rsid w:val="002156F3"/>
    <w:rsid w:val="00215EDE"/>
    <w:rsid w:val="0021684D"/>
    <w:rsid w:val="002174BE"/>
    <w:rsid w:val="0021787D"/>
    <w:rsid w:val="00217FD7"/>
    <w:rsid w:val="0022145A"/>
    <w:rsid w:val="0022190D"/>
    <w:rsid w:val="002219EC"/>
    <w:rsid w:val="00221C01"/>
    <w:rsid w:val="00221C09"/>
    <w:rsid w:val="00223C52"/>
    <w:rsid w:val="002248FC"/>
    <w:rsid w:val="002248FF"/>
    <w:rsid w:val="00224E25"/>
    <w:rsid w:val="002252F6"/>
    <w:rsid w:val="002260DE"/>
    <w:rsid w:val="002262CA"/>
    <w:rsid w:val="00227541"/>
    <w:rsid w:val="00227872"/>
    <w:rsid w:val="0023082D"/>
    <w:rsid w:val="00231741"/>
    <w:rsid w:val="0023218B"/>
    <w:rsid w:val="0023298F"/>
    <w:rsid w:val="0023415B"/>
    <w:rsid w:val="00234512"/>
    <w:rsid w:val="00234AEA"/>
    <w:rsid w:val="0023554B"/>
    <w:rsid w:val="00235868"/>
    <w:rsid w:val="002358B0"/>
    <w:rsid w:val="00236679"/>
    <w:rsid w:val="002366F7"/>
    <w:rsid w:val="002378AD"/>
    <w:rsid w:val="00237950"/>
    <w:rsid w:val="00241067"/>
    <w:rsid w:val="0024109A"/>
    <w:rsid w:val="00241BA3"/>
    <w:rsid w:val="00241C4C"/>
    <w:rsid w:val="00242625"/>
    <w:rsid w:val="00242879"/>
    <w:rsid w:val="00242C65"/>
    <w:rsid w:val="00242D96"/>
    <w:rsid w:val="00242FBA"/>
    <w:rsid w:val="00243344"/>
    <w:rsid w:val="00243757"/>
    <w:rsid w:val="002438AB"/>
    <w:rsid w:val="002443F3"/>
    <w:rsid w:val="002444F2"/>
    <w:rsid w:val="0024571E"/>
    <w:rsid w:val="00245784"/>
    <w:rsid w:val="00250514"/>
    <w:rsid w:val="00250524"/>
    <w:rsid w:val="00250ED4"/>
    <w:rsid w:val="0025159B"/>
    <w:rsid w:val="0025265F"/>
    <w:rsid w:val="00252950"/>
    <w:rsid w:val="00254E87"/>
    <w:rsid w:val="00256116"/>
    <w:rsid w:val="00256166"/>
    <w:rsid w:val="002564B5"/>
    <w:rsid w:val="002570E4"/>
    <w:rsid w:val="002571DB"/>
    <w:rsid w:val="002574CA"/>
    <w:rsid w:val="00257987"/>
    <w:rsid w:val="002600D3"/>
    <w:rsid w:val="00260F20"/>
    <w:rsid w:val="00260F2D"/>
    <w:rsid w:val="002614E8"/>
    <w:rsid w:val="002623AA"/>
    <w:rsid w:val="00262625"/>
    <w:rsid w:val="00262FDF"/>
    <w:rsid w:val="00263611"/>
    <w:rsid w:val="00263761"/>
    <w:rsid w:val="00263FD8"/>
    <w:rsid w:val="002642BC"/>
    <w:rsid w:val="00264671"/>
    <w:rsid w:val="00265176"/>
    <w:rsid w:val="002669E7"/>
    <w:rsid w:val="00266E4A"/>
    <w:rsid w:val="0026720F"/>
    <w:rsid w:val="00271137"/>
    <w:rsid w:val="002717F4"/>
    <w:rsid w:val="00271BF0"/>
    <w:rsid w:val="002722C5"/>
    <w:rsid w:val="0027285D"/>
    <w:rsid w:val="00272F61"/>
    <w:rsid w:val="00273ACB"/>
    <w:rsid w:val="002740BF"/>
    <w:rsid w:val="00274CC2"/>
    <w:rsid w:val="00274F14"/>
    <w:rsid w:val="00275115"/>
    <w:rsid w:val="00275D2D"/>
    <w:rsid w:val="00276397"/>
    <w:rsid w:val="002805F0"/>
    <w:rsid w:val="00280696"/>
    <w:rsid w:val="00281091"/>
    <w:rsid w:val="002811B2"/>
    <w:rsid w:val="00281330"/>
    <w:rsid w:val="00281E8D"/>
    <w:rsid w:val="0028453D"/>
    <w:rsid w:val="0028473A"/>
    <w:rsid w:val="002853C4"/>
    <w:rsid w:val="00285AD8"/>
    <w:rsid w:val="00286822"/>
    <w:rsid w:val="00286F59"/>
    <w:rsid w:val="00287E69"/>
    <w:rsid w:val="00287E78"/>
    <w:rsid w:val="00290006"/>
    <w:rsid w:val="002901EA"/>
    <w:rsid w:val="00290F3E"/>
    <w:rsid w:val="002916C0"/>
    <w:rsid w:val="00291CED"/>
    <w:rsid w:val="00291DC6"/>
    <w:rsid w:val="00291EAB"/>
    <w:rsid w:val="002925C1"/>
    <w:rsid w:val="00292EAD"/>
    <w:rsid w:val="002931D0"/>
    <w:rsid w:val="00293D95"/>
    <w:rsid w:val="00293F9A"/>
    <w:rsid w:val="0029411C"/>
    <w:rsid w:val="00294707"/>
    <w:rsid w:val="00294B0A"/>
    <w:rsid w:val="00294ECD"/>
    <w:rsid w:val="00296F57"/>
    <w:rsid w:val="00297DFA"/>
    <w:rsid w:val="00297F5A"/>
    <w:rsid w:val="002A025C"/>
    <w:rsid w:val="002A10C1"/>
    <w:rsid w:val="002A12C6"/>
    <w:rsid w:val="002A1FC8"/>
    <w:rsid w:val="002A205D"/>
    <w:rsid w:val="002A2E03"/>
    <w:rsid w:val="002A3B55"/>
    <w:rsid w:val="002A4383"/>
    <w:rsid w:val="002A4DE0"/>
    <w:rsid w:val="002A5E16"/>
    <w:rsid w:val="002A5F17"/>
    <w:rsid w:val="002A63E7"/>
    <w:rsid w:val="002A723B"/>
    <w:rsid w:val="002A72A0"/>
    <w:rsid w:val="002A785A"/>
    <w:rsid w:val="002A79F3"/>
    <w:rsid w:val="002A7D74"/>
    <w:rsid w:val="002B1FD6"/>
    <w:rsid w:val="002B2584"/>
    <w:rsid w:val="002B262F"/>
    <w:rsid w:val="002B2EFB"/>
    <w:rsid w:val="002B2F7F"/>
    <w:rsid w:val="002B375F"/>
    <w:rsid w:val="002B549D"/>
    <w:rsid w:val="002B5634"/>
    <w:rsid w:val="002B57A6"/>
    <w:rsid w:val="002B66D6"/>
    <w:rsid w:val="002B6987"/>
    <w:rsid w:val="002B7887"/>
    <w:rsid w:val="002C29BE"/>
    <w:rsid w:val="002C2B9D"/>
    <w:rsid w:val="002C3033"/>
    <w:rsid w:val="002C35BC"/>
    <w:rsid w:val="002C3E70"/>
    <w:rsid w:val="002C487E"/>
    <w:rsid w:val="002C4D00"/>
    <w:rsid w:val="002C4E49"/>
    <w:rsid w:val="002C4F94"/>
    <w:rsid w:val="002C5052"/>
    <w:rsid w:val="002C5967"/>
    <w:rsid w:val="002C5DF5"/>
    <w:rsid w:val="002C60BB"/>
    <w:rsid w:val="002C61B3"/>
    <w:rsid w:val="002C655B"/>
    <w:rsid w:val="002C7E51"/>
    <w:rsid w:val="002D0083"/>
    <w:rsid w:val="002D0877"/>
    <w:rsid w:val="002D0C5E"/>
    <w:rsid w:val="002D1572"/>
    <w:rsid w:val="002D1ACD"/>
    <w:rsid w:val="002D3A70"/>
    <w:rsid w:val="002D3F52"/>
    <w:rsid w:val="002D45B1"/>
    <w:rsid w:val="002D4930"/>
    <w:rsid w:val="002D49CA"/>
    <w:rsid w:val="002D4C06"/>
    <w:rsid w:val="002D675C"/>
    <w:rsid w:val="002D6EED"/>
    <w:rsid w:val="002D70FF"/>
    <w:rsid w:val="002D73D7"/>
    <w:rsid w:val="002D7FC5"/>
    <w:rsid w:val="002E01A0"/>
    <w:rsid w:val="002E047F"/>
    <w:rsid w:val="002E09B9"/>
    <w:rsid w:val="002E1C13"/>
    <w:rsid w:val="002E2319"/>
    <w:rsid w:val="002E245B"/>
    <w:rsid w:val="002E25AE"/>
    <w:rsid w:val="002E2BC2"/>
    <w:rsid w:val="002E3662"/>
    <w:rsid w:val="002E3BEF"/>
    <w:rsid w:val="002E3D69"/>
    <w:rsid w:val="002E3E5A"/>
    <w:rsid w:val="002E4042"/>
    <w:rsid w:val="002E570E"/>
    <w:rsid w:val="002E62AB"/>
    <w:rsid w:val="002E6641"/>
    <w:rsid w:val="002E6AAE"/>
    <w:rsid w:val="002F00FA"/>
    <w:rsid w:val="002F0D44"/>
    <w:rsid w:val="002F0FD9"/>
    <w:rsid w:val="002F21D4"/>
    <w:rsid w:val="002F2686"/>
    <w:rsid w:val="002F3965"/>
    <w:rsid w:val="002F3BC1"/>
    <w:rsid w:val="002F3C70"/>
    <w:rsid w:val="002F432C"/>
    <w:rsid w:val="002F43AF"/>
    <w:rsid w:val="002F45B4"/>
    <w:rsid w:val="002F4729"/>
    <w:rsid w:val="002F4DC8"/>
    <w:rsid w:val="002F62DC"/>
    <w:rsid w:val="002F67EE"/>
    <w:rsid w:val="002F68ED"/>
    <w:rsid w:val="002F6DF7"/>
    <w:rsid w:val="002F7407"/>
    <w:rsid w:val="002F7D61"/>
    <w:rsid w:val="00300532"/>
    <w:rsid w:val="00300A05"/>
    <w:rsid w:val="00300BE5"/>
    <w:rsid w:val="00301774"/>
    <w:rsid w:val="0030197D"/>
    <w:rsid w:val="00302BC9"/>
    <w:rsid w:val="00303003"/>
    <w:rsid w:val="0030339C"/>
    <w:rsid w:val="0030342B"/>
    <w:rsid w:val="00303D9A"/>
    <w:rsid w:val="0030420C"/>
    <w:rsid w:val="0030464E"/>
    <w:rsid w:val="00304DFB"/>
    <w:rsid w:val="00304E9F"/>
    <w:rsid w:val="00305B31"/>
    <w:rsid w:val="00305BE4"/>
    <w:rsid w:val="00305D24"/>
    <w:rsid w:val="00306E21"/>
    <w:rsid w:val="00307143"/>
    <w:rsid w:val="003073E1"/>
    <w:rsid w:val="00307DB7"/>
    <w:rsid w:val="00310F87"/>
    <w:rsid w:val="00311BC6"/>
    <w:rsid w:val="00311C0A"/>
    <w:rsid w:val="00311D6E"/>
    <w:rsid w:val="00312570"/>
    <w:rsid w:val="003127A6"/>
    <w:rsid w:val="00312D47"/>
    <w:rsid w:val="00313F85"/>
    <w:rsid w:val="003143FA"/>
    <w:rsid w:val="00314587"/>
    <w:rsid w:val="00314D8A"/>
    <w:rsid w:val="00315306"/>
    <w:rsid w:val="003161ED"/>
    <w:rsid w:val="00316AA1"/>
    <w:rsid w:val="003178C5"/>
    <w:rsid w:val="00317975"/>
    <w:rsid w:val="00320384"/>
    <w:rsid w:val="00321A8D"/>
    <w:rsid w:val="00321CA9"/>
    <w:rsid w:val="00321CC0"/>
    <w:rsid w:val="003228E7"/>
    <w:rsid w:val="00322B8C"/>
    <w:rsid w:val="00322E30"/>
    <w:rsid w:val="0032386A"/>
    <w:rsid w:val="0032425E"/>
    <w:rsid w:val="003257D1"/>
    <w:rsid w:val="00325B56"/>
    <w:rsid w:val="00325C23"/>
    <w:rsid w:val="00326357"/>
    <w:rsid w:val="00326F37"/>
    <w:rsid w:val="003276A2"/>
    <w:rsid w:val="00330035"/>
    <w:rsid w:val="00331D60"/>
    <w:rsid w:val="0033202B"/>
    <w:rsid w:val="00332309"/>
    <w:rsid w:val="00333CD7"/>
    <w:rsid w:val="0033542F"/>
    <w:rsid w:val="00335D85"/>
    <w:rsid w:val="0033643F"/>
    <w:rsid w:val="00336778"/>
    <w:rsid w:val="00336ED3"/>
    <w:rsid w:val="0033747D"/>
    <w:rsid w:val="003377D7"/>
    <w:rsid w:val="00337E1E"/>
    <w:rsid w:val="00337F9B"/>
    <w:rsid w:val="00340289"/>
    <w:rsid w:val="00340B03"/>
    <w:rsid w:val="00340EDB"/>
    <w:rsid w:val="003414FF"/>
    <w:rsid w:val="003427AC"/>
    <w:rsid w:val="00342967"/>
    <w:rsid w:val="003429C4"/>
    <w:rsid w:val="00342D18"/>
    <w:rsid w:val="003433A4"/>
    <w:rsid w:val="00343893"/>
    <w:rsid w:val="00343A44"/>
    <w:rsid w:val="00343B5A"/>
    <w:rsid w:val="003445AB"/>
    <w:rsid w:val="00344665"/>
    <w:rsid w:val="00344D71"/>
    <w:rsid w:val="00345033"/>
    <w:rsid w:val="0034582C"/>
    <w:rsid w:val="00345FC4"/>
    <w:rsid w:val="00346086"/>
    <w:rsid w:val="0034613E"/>
    <w:rsid w:val="0034772F"/>
    <w:rsid w:val="00347F34"/>
    <w:rsid w:val="0035035E"/>
    <w:rsid w:val="00350A9A"/>
    <w:rsid w:val="00350FDE"/>
    <w:rsid w:val="003519CD"/>
    <w:rsid w:val="00353ABD"/>
    <w:rsid w:val="003548C6"/>
    <w:rsid w:val="00355809"/>
    <w:rsid w:val="00356E83"/>
    <w:rsid w:val="003607DF"/>
    <w:rsid w:val="00360EB3"/>
    <w:rsid w:val="00361441"/>
    <w:rsid w:val="00361843"/>
    <w:rsid w:val="00361B47"/>
    <w:rsid w:val="00361CC1"/>
    <w:rsid w:val="003622BD"/>
    <w:rsid w:val="003639A6"/>
    <w:rsid w:val="003652CF"/>
    <w:rsid w:val="00365953"/>
    <w:rsid w:val="00365A86"/>
    <w:rsid w:val="0036654B"/>
    <w:rsid w:val="003675EB"/>
    <w:rsid w:val="00367708"/>
    <w:rsid w:val="003679EA"/>
    <w:rsid w:val="00367EF2"/>
    <w:rsid w:val="00370652"/>
    <w:rsid w:val="00370684"/>
    <w:rsid w:val="003707E0"/>
    <w:rsid w:val="00370ECB"/>
    <w:rsid w:val="00371351"/>
    <w:rsid w:val="00371D65"/>
    <w:rsid w:val="00371E12"/>
    <w:rsid w:val="003725DA"/>
    <w:rsid w:val="00372EA2"/>
    <w:rsid w:val="003738FE"/>
    <w:rsid w:val="00373989"/>
    <w:rsid w:val="00375292"/>
    <w:rsid w:val="003756B2"/>
    <w:rsid w:val="00375825"/>
    <w:rsid w:val="00375B40"/>
    <w:rsid w:val="00376D7E"/>
    <w:rsid w:val="00377376"/>
    <w:rsid w:val="00380C2C"/>
    <w:rsid w:val="00380E91"/>
    <w:rsid w:val="00380F9C"/>
    <w:rsid w:val="00381572"/>
    <w:rsid w:val="003823A3"/>
    <w:rsid w:val="00382D2E"/>
    <w:rsid w:val="00382D86"/>
    <w:rsid w:val="00383C8E"/>
    <w:rsid w:val="0038486C"/>
    <w:rsid w:val="00384FA7"/>
    <w:rsid w:val="003850EA"/>
    <w:rsid w:val="003857AB"/>
    <w:rsid w:val="00385A4E"/>
    <w:rsid w:val="00386167"/>
    <w:rsid w:val="00386418"/>
    <w:rsid w:val="00386536"/>
    <w:rsid w:val="00387808"/>
    <w:rsid w:val="0039128E"/>
    <w:rsid w:val="0039493C"/>
    <w:rsid w:val="00395C70"/>
    <w:rsid w:val="00395CCF"/>
    <w:rsid w:val="00396609"/>
    <w:rsid w:val="0039689E"/>
    <w:rsid w:val="003968CB"/>
    <w:rsid w:val="00396918"/>
    <w:rsid w:val="00397092"/>
    <w:rsid w:val="003A044E"/>
    <w:rsid w:val="003A081A"/>
    <w:rsid w:val="003A0886"/>
    <w:rsid w:val="003A09EC"/>
    <w:rsid w:val="003A0CA2"/>
    <w:rsid w:val="003A0EA5"/>
    <w:rsid w:val="003A152F"/>
    <w:rsid w:val="003A15EC"/>
    <w:rsid w:val="003A19E0"/>
    <w:rsid w:val="003A239E"/>
    <w:rsid w:val="003A2B68"/>
    <w:rsid w:val="003A41D3"/>
    <w:rsid w:val="003A4383"/>
    <w:rsid w:val="003A4609"/>
    <w:rsid w:val="003A4B9E"/>
    <w:rsid w:val="003A5506"/>
    <w:rsid w:val="003A5848"/>
    <w:rsid w:val="003A5971"/>
    <w:rsid w:val="003A59B4"/>
    <w:rsid w:val="003A64E7"/>
    <w:rsid w:val="003A6715"/>
    <w:rsid w:val="003A78DE"/>
    <w:rsid w:val="003B06BD"/>
    <w:rsid w:val="003B13A5"/>
    <w:rsid w:val="003B1D41"/>
    <w:rsid w:val="003B2263"/>
    <w:rsid w:val="003B25D0"/>
    <w:rsid w:val="003B2D0D"/>
    <w:rsid w:val="003B2E74"/>
    <w:rsid w:val="003B31AF"/>
    <w:rsid w:val="003B350F"/>
    <w:rsid w:val="003B367F"/>
    <w:rsid w:val="003B510F"/>
    <w:rsid w:val="003B5F90"/>
    <w:rsid w:val="003B66D5"/>
    <w:rsid w:val="003B7753"/>
    <w:rsid w:val="003C06C4"/>
    <w:rsid w:val="003C0969"/>
    <w:rsid w:val="003C0D3C"/>
    <w:rsid w:val="003C0F9D"/>
    <w:rsid w:val="003C14D0"/>
    <w:rsid w:val="003C1783"/>
    <w:rsid w:val="003C1D62"/>
    <w:rsid w:val="003C26D2"/>
    <w:rsid w:val="003C2D7F"/>
    <w:rsid w:val="003C54E7"/>
    <w:rsid w:val="003C5B35"/>
    <w:rsid w:val="003C5E12"/>
    <w:rsid w:val="003C673C"/>
    <w:rsid w:val="003C6B0A"/>
    <w:rsid w:val="003C6CB6"/>
    <w:rsid w:val="003C6D68"/>
    <w:rsid w:val="003C7943"/>
    <w:rsid w:val="003D0272"/>
    <w:rsid w:val="003D1CEA"/>
    <w:rsid w:val="003D2325"/>
    <w:rsid w:val="003D256C"/>
    <w:rsid w:val="003D3DB3"/>
    <w:rsid w:val="003D4C01"/>
    <w:rsid w:val="003D573C"/>
    <w:rsid w:val="003D5750"/>
    <w:rsid w:val="003D7C6F"/>
    <w:rsid w:val="003D7FBF"/>
    <w:rsid w:val="003E055C"/>
    <w:rsid w:val="003E17F9"/>
    <w:rsid w:val="003E1ED2"/>
    <w:rsid w:val="003E292B"/>
    <w:rsid w:val="003E3024"/>
    <w:rsid w:val="003E33F2"/>
    <w:rsid w:val="003E49FD"/>
    <w:rsid w:val="003E56F5"/>
    <w:rsid w:val="003E5E1F"/>
    <w:rsid w:val="003E61D9"/>
    <w:rsid w:val="003E665C"/>
    <w:rsid w:val="003E7365"/>
    <w:rsid w:val="003E7926"/>
    <w:rsid w:val="003F1D28"/>
    <w:rsid w:val="003F337D"/>
    <w:rsid w:val="003F424A"/>
    <w:rsid w:val="003F4B24"/>
    <w:rsid w:val="003F5408"/>
    <w:rsid w:val="003F549D"/>
    <w:rsid w:val="003F61C9"/>
    <w:rsid w:val="003F6282"/>
    <w:rsid w:val="00400270"/>
    <w:rsid w:val="00400331"/>
    <w:rsid w:val="00400AFB"/>
    <w:rsid w:val="0040153A"/>
    <w:rsid w:val="004015BE"/>
    <w:rsid w:val="004027B0"/>
    <w:rsid w:val="00403BA4"/>
    <w:rsid w:val="00404E52"/>
    <w:rsid w:val="00406499"/>
    <w:rsid w:val="00406896"/>
    <w:rsid w:val="00406BF2"/>
    <w:rsid w:val="00406C75"/>
    <w:rsid w:val="00407575"/>
    <w:rsid w:val="00407613"/>
    <w:rsid w:val="004079E7"/>
    <w:rsid w:val="00410A08"/>
    <w:rsid w:val="00410FDD"/>
    <w:rsid w:val="00411182"/>
    <w:rsid w:val="00411658"/>
    <w:rsid w:val="00412315"/>
    <w:rsid w:val="004126BF"/>
    <w:rsid w:val="00412750"/>
    <w:rsid w:val="00413655"/>
    <w:rsid w:val="0041395A"/>
    <w:rsid w:val="00413EAE"/>
    <w:rsid w:val="00414CB8"/>
    <w:rsid w:val="004151FF"/>
    <w:rsid w:val="00415230"/>
    <w:rsid w:val="004152A0"/>
    <w:rsid w:val="00415368"/>
    <w:rsid w:val="004154D2"/>
    <w:rsid w:val="00415D0F"/>
    <w:rsid w:val="0041620E"/>
    <w:rsid w:val="00416882"/>
    <w:rsid w:val="00416E9B"/>
    <w:rsid w:val="004213AD"/>
    <w:rsid w:val="00421E1F"/>
    <w:rsid w:val="00422762"/>
    <w:rsid w:val="00423199"/>
    <w:rsid w:val="00423538"/>
    <w:rsid w:val="004235EF"/>
    <w:rsid w:val="00423957"/>
    <w:rsid w:val="00423DFC"/>
    <w:rsid w:val="00424751"/>
    <w:rsid w:val="00424A88"/>
    <w:rsid w:val="00424AFE"/>
    <w:rsid w:val="00425FDD"/>
    <w:rsid w:val="00426867"/>
    <w:rsid w:val="00427981"/>
    <w:rsid w:val="004302A9"/>
    <w:rsid w:val="00430FA4"/>
    <w:rsid w:val="004313AB"/>
    <w:rsid w:val="00431A31"/>
    <w:rsid w:val="00431AC6"/>
    <w:rsid w:val="00432027"/>
    <w:rsid w:val="004321CB"/>
    <w:rsid w:val="00432501"/>
    <w:rsid w:val="00432F44"/>
    <w:rsid w:val="00434441"/>
    <w:rsid w:val="004348FA"/>
    <w:rsid w:val="00434A21"/>
    <w:rsid w:val="00435600"/>
    <w:rsid w:val="00435733"/>
    <w:rsid w:val="00436879"/>
    <w:rsid w:val="0043687B"/>
    <w:rsid w:val="00437D58"/>
    <w:rsid w:val="004405FB"/>
    <w:rsid w:val="004409B7"/>
    <w:rsid w:val="004411FC"/>
    <w:rsid w:val="004414BE"/>
    <w:rsid w:val="00442126"/>
    <w:rsid w:val="00443AA2"/>
    <w:rsid w:val="00443DD9"/>
    <w:rsid w:val="00444A95"/>
    <w:rsid w:val="00444C58"/>
    <w:rsid w:val="00445517"/>
    <w:rsid w:val="00445602"/>
    <w:rsid w:val="00445838"/>
    <w:rsid w:val="004458FE"/>
    <w:rsid w:val="0044598F"/>
    <w:rsid w:val="00445EE1"/>
    <w:rsid w:val="004475FF"/>
    <w:rsid w:val="00447CD7"/>
    <w:rsid w:val="00450016"/>
    <w:rsid w:val="004505AF"/>
    <w:rsid w:val="0045085A"/>
    <w:rsid w:val="00450AD5"/>
    <w:rsid w:val="00450E59"/>
    <w:rsid w:val="00451C0B"/>
    <w:rsid w:val="004531C4"/>
    <w:rsid w:val="004535C9"/>
    <w:rsid w:val="004543D6"/>
    <w:rsid w:val="00454B1B"/>
    <w:rsid w:val="00455E6A"/>
    <w:rsid w:val="004562D4"/>
    <w:rsid w:val="004562E4"/>
    <w:rsid w:val="004563E3"/>
    <w:rsid w:val="0045677B"/>
    <w:rsid w:val="00456AD4"/>
    <w:rsid w:val="004574CC"/>
    <w:rsid w:val="004602B8"/>
    <w:rsid w:val="00461112"/>
    <w:rsid w:val="0046112C"/>
    <w:rsid w:val="00461B55"/>
    <w:rsid w:val="00461CB8"/>
    <w:rsid w:val="00462DE7"/>
    <w:rsid w:val="0046416A"/>
    <w:rsid w:val="00464563"/>
    <w:rsid w:val="0046486D"/>
    <w:rsid w:val="00464A6B"/>
    <w:rsid w:val="00464B19"/>
    <w:rsid w:val="004655DE"/>
    <w:rsid w:val="004655E2"/>
    <w:rsid w:val="0046608B"/>
    <w:rsid w:val="0046627A"/>
    <w:rsid w:val="0046648B"/>
    <w:rsid w:val="00467A75"/>
    <w:rsid w:val="00467B08"/>
    <w:rsid w:val="00467BAC"/>
    <w:rsid w:val="0047019A"/>
    <w:rsid w:val="004702A4"/>
    <w:rsid w:val="00471585"/>
    <w:rsid w:val="00471820"/>
    <w:rsid w:val="00472617"/>
    <w:rsid w:val="004739E4"/>
    <w:rsid w:val="00474F9F"/>
    <w:rsid w:val="00475F7A"/>
    <w:rsid w:val="004769FF"/>
    <w:rsid w:val="00476F6F"/>
    <w:rsid w:val="004772D1"/>
    <w:rsid w:val="004803BB"/>
    <w:rsid w:val="00480559"/>
    <w:rsid w:val="00480EE9"/>
    <w:rsid w:val="004826B4"/>
    <w:rsid w:val="0048398C"/>
    <w:rsid w:val="00485036"/>
    <w:rsid w:val="00486642"/>
    <w:rsid w:val="00486BCE"/>
    <w:rsid w:val="00486C8C"/>
    <w:rsid w:val="00487053"/>
    <w:rsid w:val="00487512"/>
    <w:rsid w:val="00487ACA"/>
    <w:rsid w:val="00487D19"/>
    <w:rsid w:val="004909A5"/>
    <w:rsid w:val="0049135A"/>
    <w:rsid w:val="00491996"/>
    <w:rsid w:val="00491DAA"/>
    <w:rsid w:val="00492510"/>
    <w:rsid w:val="00493256"/>
    <w:rsid w:val="00494101"/>
    <w:rsid w:val="0049427E"/>
    <w:rsid w:val="00494758"/>
    <w:rsid w:val="00494994"/>
    <w:rsid w:val="0049571E"/>
    <w:rsid w:val="00495F99"/>
    <w:rsid w:val="00496034"/>
    <w:rsid w:val="00496573"/>
    <w:rsid w:val="00496DD8"/>
    <w:rsid w:val="00497790"/>
    <w:rsid w:val="00497F14"/>
    <w:rsid w:val="004A07EB"/>
    <w:rsid w:val="004A0908"/>
    <w:rsid w:val="004A182F"/>
    <w:rsid w:val="004A20BC"/>
    <w:rsid w:val="004A2832"/>
    <w:rsid w:val="004A3014"/>
    <w:rsid w:val="004A5589"/>
    <w:rsid w:val="004A5613"/>
    <w:rsid w:val="004A5ACF"/>
    <w:rsid w:val="004A69A7"/>
    <w:rsid w:val="004A7535"/>
    <w:rsid w:val="004A77BE"/>
    <w:rsid w:val="004B00FF"/>
    <w:rsid w:val="004B0260"/>
    <w:rsid w:val="004B06DE"/>
    <w:rsid w:val="004B0BB1"/>
    <w:rsid w:val="004B11AA"/>
    <w:rsid w:val="004B166F"/>
    <w:rsid w:val="004B23A6"/>
    <w:rsid w:val="004B31B1"/>
    <w:rsid w:val="004B3BB0"/>
    <w:rsid w:val="004B4782"/>
    <w:rsid w:val="004B4E5F"/>
    <w:rsid w:val="004B4E7F"/>
    <w:rsid w:val="004C057D"/>
    <w:rsid w:val="004C06BE"/>
    <w:rsid w:val="004C202F"/>
    <w:rsid w:val="004C2F50"/>
    <w:rsid w:val="004C47EB"/>
    <w:rsid w:val="004C4E35"/>
    <w:rsid w:val="004C63E6"/>
    <w:rsid w:val="004C6981"/>
    <w:rsid w:val="004C7540"/>
    <w:rsid w:val="004C78A3"/>
    <w:rsid w:val="004C7E22"/>
    <w:rsid w:val="004D0BCF"/>
    <w:rsid w:val="004D107E"/>
    <w:rsid w:val="004D18A5"/>
    <w:rsid w:val="004D18F3"/>
    <w:rsid w:val="004D1DC5"/>
    <w:rsid w:val="004D2699"/>
    <w:rsid w:val="004D2F53"/>
    <w:rsid w:val="004D3299"/>
    <w:rsid w:val="004D3869"/>
    <w:rsid w:val="004D3A0D"/>
    <w:rsid w:val="004D3BC8"/>
    <w:rsid w:val="004D3E83"/>
    <w:rsid w:val="004D4203"/>
    <w:rsid w:val="004D4598"/>
    <w:rsid w:val="004D663C"/>
    <w:rsid w:val="004D6AAB"/>
    <w:rsid w:val="004D6B93"/>
    <w:rsid w:val="004D7459"/>
    <w:rsid w:val="004D75E8"/>
    <w:rsid w:val="004D7DD0"/>
    <w:rsid w:val="004D7EE2"/>
    <w:rsid w:val="004E025E"/>
    <w:rsid w:val="004E08BC"/>
    <w:rsid w:val="004E0D55"/>
    <w:rsid w:val="004E16A7"/>
    <w:rsid w:val="004E26E6"/>
    <w:rsid w:val="004E2AFA"/>
    <w:rsid w:val="004E4C05"/>
    <w:rsid w:val="004E54FC"/>
    <w:rsid w:val="004E5500"/>
    <w:rsid w:val="004E5826"/>
    <w:rsid w:val="004E5C61"/>
    <w:rsid w:val="004E6618"/>
    <w:rsid w:val="004E704C"/>
    <w:rsid w:val="004E734D"/>
    <w:rsid w:val="004E7792"/>
    <w:rsid w:val="004F15BD"/>
    <w:rsid w:val="004F1770"/>
    <w:rsid w:val="004F19CA"/>
    <w:rsid w:val="004F1B47"/>
    <w:rsid w:val="004F30E8"/>
    <w:rsid w:val="004F3453"/>
    <w:rsid w:val="004F36D2"/>
    <w:rsid w:val="004F39C5"/>
    <w:rsid w:val="004F4C0C"/>
    <w:rsid w:val="004F5AB0"/>
    <w:rsid w:val="004F5ABE"/>
    <w:rsid w:val="004F5E62"/>
    <w:rsid w:val="004F696D"/>
    <w:rsid w:val="004F71B6"/>
    <w:rsid w:val="004F79BB"/>
    <w:rsid w:val="0050167A"/>
    <w:rsid w:val="00501A28"/>
    <w:rsid w:val="00504543"/>
    <w:rsid w:val="005046C4"/>
    <w:rsid w:val="00504B3F"/>
    <w:rsid w:val="00504BCD"/>
    <w:rsid w:val="00504C44"/>
    <w:rsid w:val="00504DCB"/>
    <w:rsid w:val="005050D9"/>
    <w:rsid w:val="00506AE9"/>
    <w:rsid w:val="005101BE"/>
    <w:rsid w:val="0051072B"/>
    <w:rsid w:val="00511107"/>
    <w:rsid w:val="00511447"/>
    <w:rsid w:val="005117AB"/>
    <w:rsid w:val="005122BA"/>
    <w:rsid w:val="0051255E"/>
    <w:rsid w:val="005125E5"/>
    <w:rsid w:val="005128A2"/>
    <w:rsid w:val="00512B83"/>
    <w:rsid w:val="005130E6"/>
    <w:rsid w:val="00513501"/>
    <w:rsid w:val="00513B6D"/>
    <w:rsid w:val="00514226"/>
    <w:rsid w:val="00515096"/>
    <w:rsid w:val="00516332"/>
    <w:rsid w:val="0051736D"/>
    <w:rsid w:val="00517961"/>
    <w:rsid w:val="0052057F"/>
    <w:rsid w:val="005209A4"/>
    <w:rsid w:val="0052194A"/>
    <w:rsid w:val="00522627"/>
    <w:rsid w:val="00522EDD"/>
    <w:rsid w:val="005235EF"/>
    <w:rsid w:val="005239E5"/>
    <w:rsid w:val="005240A6"/>
    <w:rsid w:val="00524CD9"/>
    <w:rsid w:val="005255A5"/>
    <w:rsid w:val="005256B3"/>
    <w:rsid w:val="005257B8"/>
    <w:rsid w:val="00525895"/>
    <w:rsid w:val="00525B0F"/>
    <w:rsid w:val="005263E7"/>
    <w:rsid w:val="005269EA"/>
    <w:rsid w:val="00527544"/>
    <w:rsid w:val="00527F00"/>
    <w:rsid w:val="00530EE9"/>
    <w:rsid w:val="00532073"/>
    <w:rsid w:val="005323AD"/>
    <w:rsid w:val="00532C87"/>
    <w:rsid w:val="005339FE"/>
    <w:rsid w:val="005344E9"/>
    <w:rsid w:val="00535C6E"/>
    <w:rsid w:val="00536336"/>
    <w:rsid w:val="005368FA"/>
    <w:rsid w:val="0053690B"/>
    <w:rsid w:val="005378FF"/>
    <w:rsid w:val="0054114D"/>
    <w:rsid w:val="00541844"/>
    <w:rsid w:val="00541D76"/>
    <w:rsid w:val="00541EEF"/>
    <w:rsid w:val="0054247B"/>
    <w:rsid w:val="00542BEE"/>
    <w:rsid w:val="00543AB1"/>
    <w:rsid w:val="00544D95"/>
    <w:rsid w:val="005453DB"/>
    <w:rsid w:val="005454A2"/>
    <w:rsid w:val="00545779"/>
    <w:rsid w:val="00545A17"/>
    <w:rsid w:val="00545A3A"/>
    <w:rsid w:val="00545A3B"/>
    <w:rsid w:val="0054673E"/>
    <w:rsid w:val="00546848"/>
    <w:rsid w:val="0054691D"/>
    <w:rsid w:val="00547858"/>
    <w:rsid w:val="00551071"/>
    <w:rsid w:val="005511D9"/>
    <w:rsid w:val="005521E7"/>
    <w:rsid w:val="00552324"/>
    <w:rsid w:val="00552EC3"/>
    <w:rsid w:val="005531D8"/>
    <w:rsid w:val="00553E0D"/>
    <w:rsid w:val="00553F5F"/>
    <w:rsid w:val="00554E8A"/>
    <w:rsid w:val="00555173"/>
    <w:rsid w:val="00555935"/>
    <w:rsid w:val="00555F24"/>
    <w:rsid w:val="005562F7"/>
    <w:rsid w:val="0055667F"/>
    <w:rsid w:val="005566FE"/>
    <w:rsid w:val="005568EC"/>
    <w:rsid w:val="00556A90"/>
    <w:rsid w:val="00557619"/>
    <w:rsid w:val="005577AF"/>
    <w:rsid w:val="00560093"/>
    <w:rsid w:val="005608EE"/>
    <w:rsid w:val="00560C89"/>
    <w:rsid w:val="00560DFE"/>
    <w:rsid w:val="0056125E"/>
    <w:rsid w:val="00562010"/>
    <w:rsid w:val="00562894"/>
    <w:rsid w:val="00562CC9"/>
    <w:rsid w:val="00562E81"/>
    <w:rsid w:val="00564396"/>
    <w:rsid w:val="00564411"/>
    <w:rsid w:val="0056456A"/>
    <w:rsid w:val="00564CD5"/>
    <w:rsid w:val="005657DD"/>
    <w:rsid w:val="0056684D"/>
    <w:rsid w:val="00566ECA"/>
    <w:rsid w:val="00567EA7"/>
    <w:rsid w:val="00570131"/>
    <w:rsid w:val="00570290"/>
    <w:rsid w:val="00570797"/>
    <w:rsid w:val="00570F96"/>
    <w:rsid w:val="0057187C"/>
    <w:rsid w:val="00572BBD"/>
    <w:rsid w:val="00573796"/>
    <w:rsid w:val="005737DF"/>
    <w:rsid w:val="00573B2E"/>
    <w:rsid w:val="0057447C"/>
    <w:rsid w:val="00574F9C"/>
    <w:rsid w:val="0057559F"/>
    <w:rsid w:val="00576E34"/>
    <w:rsid w:val="00577401"/>
    <w:rsid w:val="00580C2D"/>
    <w:rsid w:val="005818E7"/>
    <w:rsid w:val="00581A7A"/>
    <w:rsid w:val="00581FE8"/>
    <w:rsid w:val="00583035"/>
    <w:rsid w:val="00583FF6"/>
    <w:rsid w:val="00584A35"/>
    <w:rsid w:val="00584B91"/>
    <w:rsid w:val="00584D58"/>
    <w:rsid w:val="0058521A"/>
    <w:rsid w:val="00585B48"/>
    <w:rsid w:val="00585B71"/>
    <w:rsid w:val="005860F5"/>
    <w:rsid w:val="0058638E"/>
    <w:rsid w:val="00586859"/>
    <w:rsid w:val="005868A4"/>
    <w:rsid w:val="0058693C"/>
    <w:rsid w:val="00586B64"/>
    <w:rsid w:val="00586C9D"/>
    <w:rsid w:val="005873E5"/>
    <w:rsid w:val="0058769E"/>
    <w:rsid w:val="00587AFB"/>
    <w:rsid w:val="005905C0"/>
    <w:rsid w:val="00591AB8"/>
    <w:rsid w:val="00591C09"/>
    <w:rsid w:val="00592982"/>
    <w:rsid w:val="00593272"/>
    <w:rsid w:val="0059373E"/>
    <w:rsid w:val="005949BA"/>
    <w:rsid w:val="0059536E"/>
    <w:rsid w:val="00595D07"/>
    <w:rsid w:val="00595FF8"/>
    <w:rsid w:val="00596B8C"/>
    <w:rsid w:val="00597386"/>
    <w:rsid w:val="005A0474"/>
    <w:rsid w:val="005A0748"/>
    <w:rsid w:val="005A1714"/>
    <w:rsid w:val="005A1B8D"/>
    <w:rsid w:val="005A3459"/>
    <w:rsid w:val="005A45E8"/>
    <w:rsid w:val="005A47A1"/>
    <w:rsid w:val="005A5635"/>
    <w:rsid w:val="005A59E4"/>
    <w:rsid w:val="005A5F8C"/>
    <w:rsid w:val="005A6A9C"/>
    <w:rsid w:val="005A794C"/>
    <w:rsid w:val="005B103A"/>
    <w:rsid w:val="005B1D44"/>
    <w:rsid w:val="005B1FA1"/>
    <w:rsid w:val="005B23E7"/>
    <w:rsid w:val="005B2532"/>
    <w:rsid w:val="005B3002"/>
    <w:rsid w:val="005B339E"/>
    <w:rsid w:val="005B33E6"/>
    <w:rsid w:val="005B369F"/>
    <w:rsid w:val="005B3975"/>
    <w:rsid w:val="005B4C6B"/>
    <w:rsid w:val="005B61FE"/>
    <w:rsid w:val="005B6F56"/>
    <w:rsid w:val="005B700C"/>
    <w:rsid w:val="005B7AE1"/>
    <w:rsid w:val="005B7C73"/>
    <w:rsid w:val="005C09B0"/>
    <w:rsid w:val="005C1153"/>
    <w:rsid w:val="005C145A"/>
    <w:rsid w:val="005C1DD3"/>
    <w:rsid w:val="005C2B6D"/>
    <w:rsid w:val="005C3258"/>
    <w:rsid w:val="005C4671"/>
    <w:rsid w:val="005C6524"/>
    <w:rsid w:val="005C65EA"/>
    <w:rsid w:val="005C674C"/>
    <w:rsid w:val="005C7378"/>
    <w:rsid w:val="005C7478"/>
    <w:rsid w:val="005C7E35"/>
    <w:rsid w:val="005D02A7"/>
    <w:rsid w:val="005D0AB9"/>
    <w:rsid w:val="005D0CCA"/>
    <w:rsid w:val="005D1A2B"/>
    <w:rsid w:val="005D1B24"/>
    <w:rsid w:val="005D326F"/>
    <w:rsid w:val="005D3754"/>
    <w:rsid w:val="005D43E1"/>
    <w:rsid w:val="005D520C"/>
    <w:rsid w:val="005D5384"/>
    <w:rsid w:val="005D5D41"/>
    <w:rsid w:val="005D6617"/>
    <w:rsid w:val="005D6ED5"/>
    <w:rsid w:val="005D74E8"/>
    <w:rsid w:val="005E085C"/>
    <w:rsid w:val="005E2D69"/>
    <w:rsid w:val="005E3265"/>
    <w:rsid w:val="005E3D72"/>
    <w:rsid w:val="005E4649"/>
    <w:rsid w:val="005E5026"/>
    <w:rsid w:val="005E5567"/>
    <w:rsid w:val="005E5918"/>
    <w:rsid w:val="005E5C02"/>
    <w:rsid w:val="005F0112"/>
    <w:rsid w:val="005F0467"/>
    <w:rsid w:val="005F0655"/>
    <w:rsid w:val="005F10FD"/>
    <w:rsid w:val="005F13F8"/>
    <w:rsid w:val="005F1778"/>
    <w:rsid w:val="005F3415"/>
    <w:rsid w:val="005F3C31"/>
    <w:rsid w:val="005F3C78"/>
    <w:rsid w:val="005F4926"/>
    <w:rsid w:val="005F4D2A"/>
    <w:rsid w:val="005F52F6"/>
    <w:rsid w:val="005F5ADB"/>
    <w:rsid w:val="005F5B7C"/>
    <w:rsid w:val="005F6573"/>
    <w:rsid w:val="005F6C43"/>
    <w:rsid w:val="005F7250"/>
    <w:rsid w:val="00600ECB"/>
    <w:rsid w:val="00601745"/>
    <w:rsid w:val="00602500"/>
    <w:rsid w:val="006026CD"/>
    <w:rsid w:val="00603454"/>
    <w:rsid w:val="006040B9"/>
    <w:rsid w:val="006047F2"/>
    <w:rsid w:val="00604B7D"/>
    <w:rsid w:val="00605B32"/>
    <w:rsid w:val="00605FDB"/>
    <w:rsid w:val="0060720B"/>
    <w:rsid w:val="00607943"/>
    <w:rsid w:val="006079CA"/>
    <w:rsid w:val="00610603"/>
    <w:rsid w:val="00610647"/>
    <w:rsid w:val="00610718"/>
    <w:rsid w:val="0061072B"/>
    <w:rsid w:val="006119F3"/>
    <w:rsid w:val="0061262D"/>
    <w:rsid w:val="00612ECC"/>
    <w:rsid w:val="00613C48"/>
    <w:rsid w:val="00614CE0"/>
    <w:rsid w:val="00614D36"/>
    <w:rsid w:val="00615223"/>
    <w:rsid w:val="006209EE"/>
    <w:rsid w:val="00620B7C"/>
    <w:rsid w:val="00625E66"/>
    <w:rsid w:val="0062671C"/>
    <w:rsid w:val="00626FB8"/>
    <w:rsid w:val="00627371"/>
    <w:rsid w:val="006307CD"/>
    <w:rsid w:val="00630984"/>
    <w:rsid w:val="006314AF"/>
    <w:rsid w:val="00631BCB"/>
    <w:rsid w:val="006324EA"/>
    <w:rsid w:val="00632941"/>
    <w:rsid w:val="00632C8D"/>
    <w:rsid w:val="00633205"/>
    <w:rsid w:val="006338B9"/>
    <w:rsid w:val="00633A17"/>
    <w:rsid w:val="006340F5"/>
    <w:rsid w:val="00634FB6"/>
    <w:rsid w:val="0063545B"/>
    <w:rsid w:val="00635A6E"/>
    <w:rsid w:val="00635F82"/>
    <w:rsid w:val="00635FBF"/>
    <w:rsid w:val="00637889"/>
    <w:rsid w:val="006406A1"/>
    <w:rsid w:val="00640766"/>
    <w:rsid w:val="00640BAF"/>
    <w:rsid w:val="00640FFB"/>
    <w:rsid w:val="00641E8B"/>
    <w:rsid w:val="00641FCD"/>
    <w:rsid w:val="0064210E"/>
    <w:rsid w:val="00642529"/>
    <w:rsid w:val="00644654"/>
    <w:rsid w:val="00645EB3"/>
    <w:rsid w:val="00647350"/>
    <w:rsid w:val="00650497"/>
    <w:rsid w:val="00650789"/>
    <w:rsid w:val="006509B9"/>
    <w:rsid w:val="0065186F"/>
    <w:rsid w:val="00651BC5"/>
    <w:rsid w:val="00652670"/>
    <w:rsid w:val="0065269A"/>
    <w:rsid w:val="00652FD3"/>
    <w:rsid w:val="006543C5"/>
    <w:rsid w:val="00654698"/>
    <w:rsid w:val="00654A9E"/>
    <w:rsid w:val="0065686C"/>
    <w:rsid w:val="00656EC1"/>
    <w:rsid w:val="00657BFF"/>
    <w:rsid w:val="00660037"/>
    <w:rsid w:val="006616FC"/>
    <w:rsid w:val="00661AAE"/>
    <w:rsid w:val="00664485"/>
    <w:rsid w:val="00664980"/>
    <w:rsid w:val="00665016"/>
    <w:rsid w:val="00666735"/>
    <w:rsid w:val="006667AB"/>
    <w:rsid w:val="006671B9"/>
    <w:rsid w:val="00667230"/>
    <w:rsid w:val="006714EF"/>
    <w:rsid w:val="00671651"/>
    <w:rsid w:val="00671CB4"/>
    <w:rsid w:val="0067208F"/>
    <w:rsid w:val="006720B4"/>
    <w:rsid w:val="0067250D"/>
    <w:rsid w:val="0067298C"/>
    <w:rsid w:val="00672E99"/>
    <w:rsid w:val="00673437"/>
    <w:rsid w:val="0067350E"/>
    <w:rsid w:val="00673DF9"/>
    <w:rsid w:val="006747E7"/>
    <w:rsid w:val="00675D82"/>
    <w:rsid w:val="00675E9E"/>
    <w:rsid w:val="00675F79"/>
    <w:rsid w:val="00676ABC"/>
    <w:rsid w:val="006771DA"/>
    <w:rsid w:val="00677C34"/>
    <w:rsid w:val="00680017"/>
    <w:rsid w:val="0068071E"/>
    <w:rsid w:val="006808A8"/>
    <w:rsid w:val="00680CDE"/>
    <w:rsid w:val="00680FC6"/>
    <w:rsid w:val="00681EA8"/>
    <w:rsid w:val="0068214C"/>
    <w:rsid w:val="00682AA7"/>
    <w:rsid w:val="00683F33"/>
    <w:rsid w:val="00684160"/>
    <w:rsid w:val="00684958"/>
    <w:rsid w:val="006854D4"/>
    <w:rsid w:val="00686424"/>
    <w:rsid w:val="00686687"/>
    <w:rsid w:val="00686A5A"/>
    <w:rsid w:val="00686C7F"/>
    <w:rsid w:val="00686E98"/>
    <w:rsid w:val="006874E8"/>
    <w:rsid w:val="00687863"/>
    <w:rsid w:val="006879B8"/>
    <w:rsid w:val="00687AB1"/>
    <w:rsid w:val="00687F2D"/>
    <w:rsid w:val="0069037B"/>
    <w:rsid w:val="006903C0"/>
    <w:rsid w:val="006906EC"/>
    <w:rsid w:val="00692C5D"/>
    <w:rsid w:val="00692EA8"/>
    <w:rsid w:val="006935D3"/>
    <w:rsid w:val="00693691"/>
    <w:rsid w:val="00693E87"/>
    <w:rsid w:val="00694210"/>
    <w:rsid w:val="00694A05"/>
    <w:rsid w:val="00696634"/>
    <w:rsid w:val="0069665F"/>
    <w:rsid w:val="00696720"/>
    <w:rsid w:val="00696815"/>
    <w:rsid w:val="0069683A"/>
    <w:rsid w:val="00696934"/>
    <w:rsid w:val="00696B07"/>
    <w:rsid w:val="00696B75"/>
    <w:rsid w:val="00696D97"/>
    <w:rsid w:val="0069716D"/>
    <w:rsid w:val="006975AC"/>
    <w:rsid w:val="00697A2C"/>
    <w:rsid w:val="006A151F"/>
    <w:rsid w:val="006A1FA9"/>
    <w:rsid w:val="006A2233"/>
    <w:rsid w:val="006A339E"/>
    <w:rsid w:val="006A341F"/>
    <w:rsid w:val="006A40F2"/>
    <w:rsid w:val="006A441A"/>
    <w:rsid w:val="006A569C"/>
    <w:rsid w:val="006A5B99"/>
    <w:rsid w:val="006A6973"/>
    <w:rsid w:val="006A6A81"/>
    <w:rsid w:val="006B08CA"/>
    <w:rsid w:val="006B0C15"/>
    <w:rsid w:val="006B1DE6"/>
    <w:rsid w:val="006B29D1"/>
    <w:rsid w:val="006B2ABE"/>
    <w:rsid w:val="006B2F26"/>
    <w:rsid w:val="006B3544"/>
    <w:rsid w:val="006B3806"/>
    <w:rsid w:val="006B4849"/>
    <w:rsid w:val="006B569E"/>
    <w:rsid w:val="006B5E6D"/>
    <w:rsid w:val="006B5FE7"/>
    <w:rsid w:val="006B6368"/>
    <w:rsid w:val="006B77BE"/>
    <w:rsid w:val="006B7E9D"/>
    <w:rsid w:val="006C0266"/>
    <w:rsid w:val="006C0321"/>
    <w:rsid w:val="006C0BFA"/>
    <w:rsid w:val="006C1077"/>
    <w:rsid w:val="006C16BC"/>
    <w:rsid w:val="006C188B"/>
    <w:rsid w:val="006C1BDE"/>
    <w:rsid w:val="006C23FA"/>
    <w:rsid w:val="006C26FB"/>
    <w:rsid w:val="006C2B12"/>
    <w:rsid w:val="006C36D3"/>
    <w:rsid w:val="006C3D89"/>
    <w:rsid w:val="006C46D8"/>
    <w:rsid w:val="006C4730"/>
    <w:rsid w:val="006C498D"/>
    <w:rsid w:val="006C4CFC"/>
    <w:rsid w:val="006D0160"/>
    <w:rsid w:val="006D016A"/>
    <w:rsid w:val="006D06DC"/>
    <w:rsid w:val="006D07F1"/>
    <w:rsid w:val="006D094C"/>
    <w:rsid w:val="006D0E09"/>
    <w:rsid w:val="006D0FE7"/>
    <w:rsid w:val="006D190D"/>
    <w:rsid w:val="006D279E"/>
    <w:rsid w:val="006D2A13"/>
    <w:rsid w:val="006D2FC4"/>
    <w:rsid w:val="006D3858"/>
    <w:rsid w:val="006D39A4"/>
    <w:rsid w:val="006D44C3"/>
    <w:rsid w:val="006D77DA"/>
    <w:rsid w:val="006E01F7"/>
    <w:rsid w:val="006E0BD0"/>
    <w:rsid w:val="006E0CB9"/>
    <w:rsid w:val="006E0ED2"/>
    <w:rsid w:val="006E0ED4"/>
    <w:rsid w:val="006E18D7"/>
    <w:rsid w:val="006E1B5B"/>
    <w:rsid w:val="006E1DC7"/>
    <w:rsid w:val="006E2442"/>
    <w:rsid w:val="006E2A4B"/>
    <w:rsid w:val="006E3202"/>
    <w:rsid w:val="006E39A8"/>
    <w:rsid w:val="006E497E"/>
    <w:rsid w:val="006E4FA5"/>
    <w:rsid w:val="006E5F9C"/>
    <w:rsid w:val="006E71DA"/>
    <w:rsid w:val="006E7FCD"/>
    <w:rsid w:val="006F01A2"/>
    <w:rsid w:val="006F0AE6"/>
    <w:rsid w:val="006F132E"/>
    <w:rsid w:val="006F250A"/>
    <w:rsid w:val="006F2DEA"/>
    <w:rsid w:val="006F30D1"/>
    <w:rsid w:val="006F418D"/>
    <w:rsid w:val="006F47EF"/>
    <w:rsid w:val="006F5B79"/>
    <w:rsid w:val="006F6929"/>
    <w:rsid w:val="007019DD"/>
    <w:rsid w:val="007021B4"/>
    <w:rsid w:val="00702478"/>
    <w:rsid w:val="0070248F"/>
    <w:rsid w:val="007025E8"/>
    <w:rsid w:val="00702CAD"/>
    <w:rsid w:val="00703FF4"/>
    <w:rsid w:val="00704844"/>
    <w:rsid w:val="00704A6B"/>
    <w:rsid w:val="0070509D"/>
    <w:rsid w:val="007050F4"/>
    <w:rsid w:val="0070575E"/>
    <w:rsid w:val="00705BBB"/>
    <w:rsid w:val="007060F5"/>
    <w:rsid w:val="007068B5"/>
    <w:rsid w:val="00707009"/>
    <w:rsid w:val="007074CD"/>
    <w:rsid w:val="00707D35"/>
    <w:rsid w:val="00710C46"/>
    <w:rsid w:val="00710FBE"/>
    <w:rsid w:val="00711019"/>
    <w:rsid w:val="0071131B"/>
    <w:rsid w:val="00711420"/>
    <w:rsid w:val="00711474"/>
    <w:rsid w:val="007119EC"/>
    <w:rsid w:val="00712067"/>
    <w:rsid w:val="007120AB"/>
    <w:rsid w:val="00713459"/>
    <w:rsid w:val="0071384D"/>
    <w:rsid w:val="00714CB6"/>
    <w:rsid w:val="0071524C"/>
    <w:rsid w:val="00716A4C"/>
    <w:rsid w:val="00716AEF"/>
    <w:rsid w:val="00720D39"/>
    <w:rsid w:val="00720EAD"/>
    <w:rsid w:val="00721415"/>
    <w:rsid w:val="0072490F"/>
    <w:rsid w:val="00725D62"/>
    <w:rsid w:val="00726185"/>
    <w:rsid w:val="00726501"/>
    <w:rsid w:val="00726BD9"/>
    <w:rsid w:val="00726F51"/>
    <w:rsid w:val="00726F70"/>
    <w:rsid w:val="00727251"/>
    <w:rsid w:val="00727FFC"/>
    <w:rsid w:val="00730492"/>
    <w:rsid w:val="007314DE"/>
    <w:rsid w:val="00731AC2"/>
    <w:rsid w:val="00731D86"/>
    <w:rsid w:val="007324ED"/>
    <w:rsid w:val="00732CDA"/>
    <w:rsid w:val="0073361F"/>
    <w:rsid w:val="00733956"/>
    <w:rsid w:val="00733F09"/>
    <w:rsid w:val="00734251"/>
    <w:rsid w:val="007349E0"/>
    <w:rsid w:val="007367BE"/>
    <w:rsid w:val="00737DD5"/>
    <w:rsid w:val="00737FB8"/>
    <w:rsid w:val="0074002F"/>
    <w:rsid w:val="007400B1"/>
    <w:rsid w:val="00740669"/>
    <w:rsid w:val="00740D24"/>
    <w:rsid w:val="007410CD"/>
    <w:rsid w:val="007410F2"/>
    <w:rsid w:val="00741469"/>
    <w:rsid w:val="00741D20"/>
    <w:rsid w:val="007430A4"/>
    <w:rsid w:val="00743180"/>
    <w:rsid w:val="00743437"/>
    <w:rsid w:val="007435EC"/>
    <w:rsid w:val="007435FA"/>
    <w:rsid w:val="007436E2"/>
    <w:rsid w:val="00743926"/>
    <w:rsid w:val="007439A0"/>
    <w:rsid w:val="00743CEB"/>
    <w:rsid w:val="00744155"/>
    <w:rsid w:val="0074477B"/>
    <w:rsid w:val="00744901"/>
    <w:rsid w:val="00744BEB"/>
    <w:rsid w:val="0074553A"/>
    <w:rsid w:val="00745E5D"/>
    <w:rsid w:val="00746199"/>
    <w:rsid w:val="007464F3"/>
    <w:rsid w:val="00746A81"/>
    <w:rsid w:val="00746F74"/>
    <w:rsid w:val="00747A78"/>
    <w:rsid w:val="00747E1F"/>
    <w:rsid w:val="007501E6"/>
    <w:rsid w:val="00750E4D"/>
    <w:rsid w:val="00751D47"/>
    <w:rsid w:val="007524A1"/>
    <w:rsid w:val="0075265F"/>
    <w:rsid w:val="00752D19"/>
    <w:rsid w:val="0075367A"/>
    <w:rsid w:val="00753CCF"/>
    <w:rsid w:val="00753E46"/>
    <w:rsid w:val="0075544B"/>
    <w:rsid w:val="00755D30"/>
    <w:rsid w:val="00756BA4"/>
    <w:rsid w:val="00757A23"/>
    <w:rsid w:val="007600D3"/>
    <w:rsid w:val="00760CF5"/>
    <w:rsid w:val="00761B2E"/>
    <w:rsid w:val="00761D5E"/>
    <w:rsid w:val="0076213D"/>
    <w:rsid w:val="00762773"/>
    <w:rsid w:val="00763284"/>
    <w:rsid w:val="007636D6"/>
    <w:rsid w:val="00763C94"/>
    <w:rsid w:val="00765642"/>
    <w:rsid w:val="007660F0"/>
    <w:rsid w:val="007671AB"/>
    <w:rsid w:val="0077033A"/>
    <w:rsid w:val="00770719"/>
    <w:rsid w:val="007708F5"/>
    <w:rsid w:val="00770D36"/>
    <w:rsid w:val="007724DD"/>
    <w:rsid w:val="00772718"/>
    <w:rsid w:val="00772980"/>
    <w:rsid w:val="00773CFF"/>
    <w:rsid w:val="00773F2A"/>
    <w:rsid w:val="007744F1"/>
    <w:rsid w:val="007744F9"/>
    <w:rsid w:val="00774533"/>
    <w:rsid w:val="0077455D"/>
    <w:rsid w:val="007756B5"/>
    <w:rsid w:val="0077652C"/>
    <w:rsid w:val="00776902"/>
    <w:rsid w:val="00776BAC"/>
    <w:rsid w:val="00777027"/>
    <w:rsid w:val="00780020"/>
    <w:rsid w:val="00780515"/>
    <w:rsid w:val="0078126E"/>
    <w:rsid w:val="00781282"/>
    <w:rsid w:val="007817D5"/>
    <w:rsid w:val="00781972"/>
    <w:rsid w:val="0078240E"/>
    <w:rsid w:val="00782D88"/>
    <w:rsid w:val="0078409A"/>
    <w:rsid w:val="00784AEE"/>
    <w:rsid w:val="00784C47"/>
    <w:rsid w:val="00785566"/>
    <w:rsid w:val="007857B9"/>
    <w:rsid w:val="00785D9B"/>
    <w:rsid w:val="00785E31"/>
    <w:rsid w:val="0078658D"/>
    <w:rsid w:val="0079088C"/>
    <w:rsid w:val="00790BFE"/>
    <w:rsid w:val="00790D0F"/>
    <w:rsid w:val="00791097"/>
    <w:rsid w:val="00791142"/>
    <w:rsid w:val="00792142"/>
    <w:rsid w:val="00793816"/>
    <w:rsid w:val="00793F98"/>
    <w:rsid w:val="00794366"/>
    <w:rsid w:val="00794EE0"/>
    <w:rsid w:val="0079559A"/>
    <w:rsid w:val="00795709"/>
    <w:rsid w:val="00795968"/>
    <w:rsid w:val="00795B6F"/>
    <w:rsid w:val="00796F6C"/>
    <w:rsid w:val="00797239"/>
    <w:rsid w:val="00797B63"/>
    <w:rsid w:val="007A016B"/>
    <w:rsid w:val="007A125D"/>
    <w:rsid w:val="007A2F93"/>
    <w:rsid w:val="007A33E0"/>
    <w:rsid w:val="007A3597"/>
    <w:rsid w:val="007A4916"/>
    <w:rsid w:val="007A59B6"/>
    <w:rsid w:val="007A70B5"/>
    <w:rsid w:val="007A77E1"/>
    <w:rsid w:val="007B2A1F"/>
    <w:rsid w:val="007B2DFD"/>
    <w:rsid w:val="007B5041"/>
    <w:rsid w:val="007B548E"/>
    <w:rsid w:val="007B59E8"/>
    <w:rsid w:val="007B7138"/>
    <w:rsid w:val="007B790D"/>
    <w:rsid w:val="007B794E"/>
    <w:rsid w:val="007C0084"/>
    <w:rsid w:val="007C011D"/>
    <w:rsid w:val="007C053E"/>
    <w:rsid w:val="007C06A9"/>
    <w:rsid w:val="007C0A8F"/>
    <w:rsid w:val="007C0CD1"/>
    <w:rsid w:val="007C124E"/>
    <w:rsid w:val="007C1CC6"/>
    <w:rsid w:val="007C1E4F"/>
    <w:rsid w:val="007C3015"/>
    <w:rsid w:val="007C4B78"/>
    <w:rsid w:val="007C5F2F"/>
    <w:rsid w:val="007C5FF8"/>
    <w:rsid w:val="007C64CE"/>
    <w:rsid w:val="007C6641"/>
    <w:rsid w:val="007C6948"/>
    <w:rsid w:val="007C6B18"/>
    <w:rsid w:val="007C720F"/>
    <w:rsid w:val="007D0B30"/>
    <w:rsid w:val="007D0C3C"/>
    <w:rsid w:val="007D10A9"/>
    <w:rsid w:val="007D10D1"/>
    <w:rsid w:val="007D44D6"/>
    <w:rsid w:val="007D5003"/>
    <w:rsid w:val="007D5023"/>
    <w:rsid w:val="007D573B"/>
    <w:rsid w:val="007D5B44"/>
    <w:rsid w:val="007D69DF"/>
    <w:rsid w:val="007D7129"/>
    <w:rsid w:val="007D7399"/>
    <w:rsid w:val="007D76DB"/>
    <w:rsid w:val="007D7845"/>
    <w:rsid w:val="007D7AD7"/>
    <w:rsid w:val="007D7D20"/>
    <w:rsid w:val="007E068B"/>
    <w:rsid w:val="007E090B"/>
    <w:rsid w:val="007E1171"/>
    <w:rsid w:val="007E1291"/>
    <w:rsid w:val="007E1F2C"/>
    <w:rsid w:val="007E2293"/>
    <w:rsid w:val="007E22C8"/>
    <w:rsid w:val="007E2710"/>
    <w:rsid w:val="007E273C"/>
    <w:rsid w:val="007E28B3"/>
    <w:rsid w:val="007E28BC"/>
    <w:rsid w:val="007E2A81"/>
    <w:rsid w:val="007E38A5"/>
    <w:rsid w:val="007E41F5"/>
    <w:rsid w:val="007E4F2D"/>
    <w:rsid w:val="007E5405"/>
    <w:rsid w:val="007E62E9"/>
    <w:rsid w:val="007E709E"/>
    <w:rsid w:val="007F018C"/>
    <w:rsid w:val="007F0B0B"/>
    <w:rsid w:val="007F0E15"/>
    <w:rsid w:val="007F1BBD"/>
    <w:rsid w:val="007F202C"/>
    <w:rsid w:val="007F2171"/>
    <w:rsid w:val="007F33CF"/>
    <w:rsid w:val="007F3700"/>
    <w:rsid w:val="007F370D"/>
    <w:rsid w:val="007F40CB"/>
    <w:rsid w:val="007F4E00"/>
    <w:rsid w:val="007F6722"/>
    <w:rsid w:val="007F7614"/>
    <w:rsid w:val="007F7A31"/>
    <w:rsid w:val="007F7EAE"/>
    <w:rsid w:val="008029F4"/>
    <w:rsid w:val="008033CB"/>
    <w:rsid w:val="00803422"/>
    <w:rsid w:val="0080389D"/>
    <w:rsid w:val="00803D4B"/>
    <w:rsid w:val="00803FC6"/>
    <w:rsid w:val="008040FB"/>
    <w:rsid w:val="008044FB"/>
    <w:rsid w:val="00804715"/>
    <w:rsid w:val="00804B4A"/>
    <w:rsid w:val="00805219"/>
    <w:rsid w:val="00805270"/>
    <w:rsid w:val="008054E2"/>
    <w:rsid w:val="00805887"/>
    <w:rsid w:val="0080591C"/>
    <w:rsid w:val="00805E12"/>
    <w:rsid w:val="008066C1"/>
    <w:rsid w:val="00806728"/>
    <w:rsid w:val="0080738D"/>
    <w:rsid w:val="00807B70"/>
    <w:rsid w:val="00810561"/>
    <w:rsid w:val="008112D1"/>
    <w:rsid w:val="008114AF"/>
    <w:rsid w:val="008116CC"/>
    <w:rsid w:val="00811AA7"/>
    <w:rsid w:val="00811E18"/>
    <w:rsid w:val="008123B4"/>
    <w:rsid w:val="00812CC5"/>
    <w:rsid w:val="0081354D"/>
    <w:rsid w:val="00813969"/>
    <w:rsid w:val="00813BF9"/>
    <w:rsid w:val="00813E54"/>
    <w:rsid w:val="00813EAC"/>
    <w:rsid w:val="0081408C"/>
    <w:rsid w:val="008146EC"/>
    <w:rsid w:val="00814CCB"/>
    <w:rsid w:val="0081515B"/>
    <w:rsid w:val="00816B0B"/>
    <w:rsid w:val="00817CD3"/>
    <w:rsid w:val="00817E59"/>
    <w:rsid w:val="00820646"/>
    <w:rsid w:val="008214AB"/>
    <w:rsid w:val="00821AA8"/>
    <w:rsid w:val="00821B4D"/>
    <w:rsid w:val="0082313F"/>
    <w:rsid w:val="00825BE3"/>
    <w:rsid w:val="00825E84"/>
    <w:rsid w:val="008260BA"/>
    <w:rsid w:val="0082679D"/>
    <w:rsid w:val="00826987"/>
    <w:rsid w:val="00826EDB"/>
    <w:rsid w:val="00826F24"/>
    <w:rsid w:val="00827489"/>
    <w:rsid w:val="0083029C"/>
    <w:rsid w:val="00830763"/>
    <w:rsid w:val="00831B2F"/>
    <w:rsid w:val="00831FFA"/>
    <w:rsid w:val="00832AAA"/>
    <w:rsid w:val="0083308B"/>
    <w:rsid w:val="008336B2"/>
    <w:rsid w:val="008340A6"/>
    <w:rsid w:val="00834695"/>
    <w:rsid w:val="00834FAD"/>
    <w:rsid w:val="00836636"/>
    <w:rsid w:val="0083692A"/>
    <w:rsid w:val="008377A1"/>
    <w:rsid w:val="008379A1"/>
    <w:rsid w:val="0084018F"/>
    <w:rsid w:val="00840435"/>
    <w:rsid w:val="008404F9"/>
    <w:rsid w:val="00840E84"/>
    <w:rsid w:val="0084168F"/>
    <w:rsid w:val="008417B2"/>
    <w:rsid w:val="00842818"/>
    <w:rsid w:val="00842A53"/>
    <w:rsid w:val="008434C8"/>
    <w:rsid w:val="00843505"/>
    <w:rsid w:val="0084387E"/>
    <w:rsid w:val="00844A05"/>
    <w:rsid w:val="00845784"/>
    <w:rsid w:val="008460E8"/>
    <w:rsid w:val="00846383"/>
    <w:rsid w:val="00846386"/>
    <w:rsid w:val="00846613"/>
    <w:rsid w:val="00846DF1"/>
    <w:rsid w:val="00846E12"/>
    <w:rsid w:val="00847CD9"/>
    <w:rsid w:val="00851155"/>
    <w:rsid w:val="00852B1E"/>
    <w:rsid w:val="00852EE3"/>
    <w:rsid w:val="00853768"/>
    <w:rsid w:val="0085376C"/>
    <w:rsid w:val="00853AE2"/>
    <w:rsid w:val="0085458B"/>
    <w:rsid w:val="00854A3B"/>
    <w:rsid w:val="00854AD0"/>
    <w:rsid w:val="008550EC"/>
    <w:rsid w:val="00857BD3"/>
    <w:rsid w:val="00857BE0"/>
    <w:rsid w:val="0086008E"/>
    <w:rsid w:val="008616C7"/>
    <w:rsid w:val="0086171D"/>
    <w:rsid w:val="008617D3"/>
    <w:rsid w:val="00861F17"/>
    <w:rsid w:val="0086217A"/>
    <w:rsid w:val="008622FF"/>
    <w:rsid w:val="00862CD7"/>
    <w:rsid w:val="00862D04"/>
    <w:rsid w:val="00862D47"/>
    <w:rsid w:val="008635C0"/>
    <w:rsid w:val="0086451D"/>
    <w:rsid w:val="00864643"/>
    <w:rsid w:val="0086467E"/>
    <w:rsid w:val="0086600A"/>
    <w:rsid w:val="0086607E"/>
    <w:rsid w:val="0086616F"/>
    <w:rsid w:val="008663FD"/>
    <w:rsid w:val="00866B9E"/>
    <w:rsid w:val="00866C2A"/>
    <w:rsid w:val="00866F28"/>
    <w:rsid w:val="00867895"/>
    <w:rsid w:val="00867BD0"/>
    <w:rsid w:val="0087007F"/>
    <w:rsid w:val="008709B5"/>
    <w:rsid w:val="00870C2C"/>
    <w:rsid w:val="00870FFB"/>
    <w:rsid w:val="00871146"/>
    <w:rsid w:val="00871306"/>
    <w:rsid w:val="008713C1"/>
    <w:rsid w:val="008718FC"/>
    <w:rsid w:val="00871917"/>
    <w:rsid w:val="0087289C"/>
    <w:rsid w:val="00873294"/>
    <w:rsid w:val="008735E1"/>
    <w:rsid w:val="00873DBA"/>
    <w:rsid w:val="00873FC9"/>
    <w:rsid w:val="00874022"/>
    <w:rsid w:val="00874103"/>
    <w:rsid w:val="0087435E"/>
    <w:rsid w:val="00874A13"/>
    <w:rsid w:val="00875AE0"/>
    <w:rsid w:val="00876942"/>
    <w:rsid w:val="0087762F"/>
    <w:rsid w:val="00877C12"/>
    <w:rsid w:val="008807FC"/>
    <w:rsid w:val="0088086E"/>
    <w:rsid w:val="00880D50"/>
    <w:rsid w:val="00880EF4"/>
    <w:rsid w:val="00880F2E"/>
    <w:rsid w:val="00881618"/>
    <w:rsid w:val="00882583"/>
    <w:rsid w:val="008828A9"/>
    <w:rsid w:val="0088357B"/>
    <w:rsid w:val="00883A37"/>
    <w:rsid w:val="00884A96"/>
    <w:rsid w:val="0088718D"/>
    <w:rsid w:val="00887420"/>
    <w:rsid w:val="00887B4E"/>
    <w:rsid w:val="008906F0"/>
    <w:rsid w:val="00890C02"/>
    <w:rsid w:val="008915E4"/>
    <w:rsid w:val="0089209B"/>
    <w:rsid w:val="00892153"/>
    <w:rsid w:val="00892E50"/>
    <w:rsid w:val="0089383C"/>
    <w:rsid w:val="00893B31"/>
    <w:rsid w:val="00893E11"/>
    <w:rsid w:val="00894E0C"/>
    <w:rsid w:val="00894EF1"/>
    <w:rsid w:val="00896526"/>
    <w:rsid w:val="00896535"/>
    <w:rsid w:val="0089775E"/>
    <w:rsid w:val="0089782A"/>
    <w:rsid w:val="00897E1A"/>
    <w:rsid w:val="008A0745"/>
    <w:rsid w:val="008A1108"/>
    <w:rsid w:val="008A1AEC"/>
    <w:rsid w:val="008A1B4F"/>
    <w:rsid w:val="008A1BBC"/>
    <w:rsid w:val="008A1BFB"/>
    <w:rsid w:val="008A2730"/>
    <w:rsid w:val="008A43E7"/>
    <w:rsid w:val="008A4DD8"/>
    <w:rsid w:val="008A5A66"/>
    <w:rsid w:val="008A656B"/>
    <w:rsid w:val="008A6BE4"/>
    <w:rsid w:val="008A723F"/>
    <w:rsid w:val="008A7E44"/>
    <w:rsid w:val="008B0489"/>
    <w:rsid w:val="008B0527"/>
    <w:rsid w:val="008B06EC"/>
    <w:rsid w:val="008B0C7D"/>
    <w:rsid w:val="008B0CC3"/>
    <w:rsid w:val="008B2259"/>
    <w:rsid w:val="008B3291"/>
    <w:rsid w:val="008B45A0"/>
    <w:rsid w:val="008B4F0A"/>
    <w:rsid w:val="008B57A5"/>
    <w:rsid w:val="008B7050"/>
    <w:rsid w:val="008B756D"/>
    <w:rsid w:val="008B788E"/>
    <w:rsid w:val="008C3AA6"/>
    <w:rsid w:val="008C44E4"/>
    <w:rsid w:val="008C483D"/>
    <w:rsid w:val="008C53C9"/>
    <w:rsid w:val="008C5F16"/>
    <w:rsid w:val="008C6DFC"/>
    <w:rsid w:val="008C6F83"/>
    <w:rsid w:val="008C721E"/>
    <w:rsid w:val="008C7F86"/>
    <w:rsid w:val="008D007C"/>
    <w:rsid w:val="008D139C"/>
    <w:rsid w:val="008D2F9A"/>
    <w:rsid w:val="008D368D"/>
    <w:rsid w:val="008D43D8"/>
    <w:rsid w:val="008D4FFA"/>
    <w:rsid w:val="008D53D4"/>
    <w:rsid w:val="008D56DB"/>
    <w:rsid w:val="008D60CC"/>
    <w:rsid w:val="008D6E19"/>
    <w:rsid w:val="008D715B"/>
    <w:rsid w:val="008D72ED"/>
    <w:rsid w:val="008D73FB"/>
    <w:rsid w:val="008E0101"/>
    <w:rsid w:val="008E0554"/>
    <w:rsid w:val="008E0C3E"/>
    <w:rsid w:val="008E1A9A"/>
    <w:rsid w:val="008E249B"/>
    <w:rsid w:val="008E43CC"/>
    <w:rsid w:val="008E5549"/>
    <w:rsid w:val="008E569D"/>
    <w:rsid w:val="008E5B5F"/>
    <w:rsid w:val="008E65CA"/>
    <w:rsid w:val="008E66F4"/>
    <w:rsid w:val="008E670A"/>
    <w:rsid w:val="008F0404"/>
    <w:rsid w:val="008F0718"/>
    <w:rsid w:val="008F0ACC"/>
    <w:rsid w:val="008F0BAF"/>
    <w:rsid w:val="008F116B"/>
    <w:rsid w:val="008F1C74"/>
    <w:rsid w:val="008F1C7D"/>
    <w:rsid w:val="008F22CF"/>
    <w:rsid w:val="008F2F53"/>
    <w:rsid w:val="008F3345"/>
    <w:rsid w:val="008F5782"/>
    <w:rsid w:val="008F5A81"/>
    <w:rsid w:val="008F5E86"/>
    <w:rsid w:val="008F6B5A"/>
    <w:rsid w:val="008F6C13"/>
    <w:rsid w:val="008F791A"/>
    <w:rsid w:val="008F7950"/>
    <w:rsid w:val="00900582"/>
    <w:rsid w:val="00900FEA"/>
    <w:rsid w:val="009028ED"/>
    <w:rsid w:val="00903311"/>
    <w:rsid w:val="00903495"/>
    <w:rsid w:val="00904BC5"/>
    <w:rsid w:val="009054E0"/>
    <w:rsid w:val="00905639"/>
    <w:rsid w:val="00905B81"/>
    <w:rsid w:val="00905FF5"/>
    <w:rsid w:val="009067B4"/>
    <w:rsid w:val="00906AD9"/>
    <w:rsid w:val="00906CBA"/>
    <w:rsid w:val="00906FCE"/>
    <w:rsid w:val="0091004E"/>
    <w:rsid w:val="00910884"/>
    <w:rsid w:val="00912ADC"/>
    <w:rsid w:val="00914B55"/>
    <w:rsid w:val="00915651"/>
    <w:rsid w:val="00915B05"/>
    <w:rsid w:val="009176CA"/>
    <w:rsid w:val="009179FB"/>
    <w:rsid w:val="00920049"/>
    <w:rsid w:val="00920550"/>
    <w:rsid w:val="009212F3"/>
    <w:rsid w:val="00921D5B"/>
    <w:rsid w:val="0092268A"/>
    <w:rsid w:val="009226E3"/>
    <w:rsid w:val="00922A75"/>
    <w:rsid w:val="00923060"/>
    <w:rsid w:val="00923271"/>
    <w:rsid w:val="00923747"/>
    <w:rsid w:val="0092480E"/>
    <w:rsid w:val="00924B54"/>
    <w:rsid w:val="009256B3"/>
    <w:rsid w:val="00925760"/>
    <w:rsid w:val="00925A0F"/>
    <w:rsid w:val="009264FB"/>
    <w:rsid w:val="00926806"/>
    <w:rsid w:val="00926BDA"/>
    <w:rsid w:val="00926FB4"/>
    <w:rsid w:val="0092794F"/>
    <w:rsid w:val="009303C1"/>
    <w:rsid w:val="00930733"/>
    <w:rsid w:val="00930CB8"/>
    <w:rsid w:val="009318F7"/>
    <w:rsid w:val="00931E94"/>
    <w:rsid w:val="00932E63"/>
    <w:rsid w:val="00933228"/>
    <w:rsid w:val="0093337D"/>
    <w:rsid w:val="00933BEB"/>
    <w:rsid w:val="00934AE2"/>
    <w:rsid w:val="00934B42"/>
    <w:rsid w:val="00934E6C"/>
    <w:rsid w:val="00934FDA"/>
    <w:rsid w:val="009363CB"/>
    <w:rsid w:val="00936FBB"/>
    <w:rsid w:val="0093759C"/>
    <w:rsid w:val="0094184D"/>
    <w:rsid w:val="00943649"/>
    <w:rsid w:val="00944793"/>
    <w:rsid w:val="00944B59"/>
    <w:rsid w:val="0094659F"/>
    <w:rsid w:val="00946875"/>
    <w:rsid w:val="00947D5E"/>
    <w:rsid w:val="00951032"/>
    <w:rsid w:val="00951C63"/>
    <w:rsid w:val="00951EA1"/>
    <w:rsid w:val="00953515"/>
    <w:rsid w:val="00953E8A"/>
    <w:rsid w:val="00954545"/>
    <w:rsid w:val="009551C3"/>
    <w:rsid w:val="009551DE"/>
    <w:rsid w:val="0095530C"/>
    <w:rsid w:val="00955A07"/>
    <w:rsid w:val="00955C21"/>
    <w:rsid w:val="00955F11"/>
    <w:rsid w:val="00955FD8"/>
    <w:rsid w:val="0096064B"/>
    <w:rsid w:val="009618C8"/>
    <w:rsid w:val="00961B2F"/>
    <w:rsid w:val="0096268A"/>
    <w:rsid w:val="00963239"/>
    <w:rsid w:val="0096353E"/>
    <w:rsid w:val="009636A9"/>
    <w:rsid w:val="00963E94"/>
    <w:rsid w:val="0096612D"/>
    <w:rsid w:val="00966D62"/>
    <w:rsid w:val="00966EB0"/>
    <w:rsid w:val="00967876"/>
    <w:rsid w:val="00967943"/>
    <w:rsid w:val="00967F6B"/>
    <w:rsid w:val="009705A9"/>
    <w:rsid w:val="00970D14"/>
    <w:rsid w:val="00971731"/>
    <w:rsid w:val="00971780"/>
    <w:rsid w:val="00973768"/>
    <w:rsid w:val="00973CDC"/>
    <w:rsid w:val="00973E96"/>
    <w:rsid w:val="00973EF6"/>
    <w:rsid w:val="009753E9"/>
    <w:rsid w:val="00975685"/>
    <w:rsid w:val="0097621F"/>
    <w:rsid w:val="00976317"/>
    <w:rsid w:val="00976394"/>
    <w:rsid w:val="00977513"/>
    <w:rsid w:val="009778C0"/>
    <w:rsid w:val="00977C1B"/>
    <w:rsid w:val="009806AB"/>
    <w:rsid w:val="009806AD"/>
    <w:rsid w:val="00980A99"/>
    <w:rsid w:val="00980B76"/>
    <w:rsid w:val="00984852"/>
    <w:rsid w:val="00984EC6"/>
    <w:rsid w:val="0098571A"/>
    <w:rsid w:val="0098590B"/>
    <w:rsid w:val="00986921"/>
    <w:rsid w:val="00986CD8"/>
    <w:rsid w:val="009876ED"/>
    <w:rsid w:val="00987B50"/>
    <w:rsid w:val="00987C1B"/>
    <w:rsid w:val="00987FC7"/>
    <w:rsid w:val="00990172"/>
    <w:rsid w:val="00990332"/>
    <w:rsid w:val="009905E1"/>
    <w:rsid w:val="00990B70"/>
    <w:rsid w:val="009913DD"/>
    <w:rsid w:val="00991692"/>
    <w:rsid w:val="00993334"/>
    <w:rsid w:val="009953F5"/>
    <w:rsid w:val="0099648C"/>
    <w:rsid w:val="00996A1A"/>
    <w:rsid w:val="0099752E"/>
    <w:rsid w:val="00997576"/>
    <w:rsid w:val="0099764E"/>
    <w:rsid w:val="009978E6"/>
    <w:rsid w:val="009A05C4"/>
    <w:rsid w:val="009A0BCB"/>
    <w:rsid w:val="009A2547"/>
    <w:rsid w:val="009A3002"/>
    <w:rsid w:val="009A335E"/>
    <w:rsid w:val="009A35C9"/>
    <w:rsid w:val="009A43C3"/>
    <w:rsid w:val="009A6426"/>
    <w:rsid w:val="009A6718"/>
    <w:rsid w:val="009A7114"/>
    <w:rsid w:val="009A75C3"/>
    <w:rsid w:val="009A7804"/>
    <w:rsid w:val="009B03F3"/>
    <w:rsid w:val="009B155E"/>
    <w:rsid w:val="009B1634"/>
    <w:rsid w:val="009B1A9F"/>
    <w:rsid w:val="009B2085"/>
    <w:rsid w:val="009B263E"/>
    <w:rsid w:val="009B273E"/>
    <w:rsid w:val="009B2B0C"/>
    <w:rsid w:val="009B2DE9"/>
    <w:rsid w:val="009B2E7A"/>
    <w:rsid w:val="009B6AE8"/>
    <w:rsid w:val="009B6DA5"/>
    <w:rsid w:val="009B6F2A"/>
    <w:rsid w:val="009C0319"/>
    <w:rsid w:val="009C0886"/>
    <w:rsid w:val="009C0E27"/>
    <w:rsid w:val="009C1142"/>
    <w:rsid w:val="009C1644"/>
    <w:rsid w:val="009C1F90"/>
    <w:rsid w:val="009C2F2D"/>
    <w:rsid w:val="009C337C"/>
    <w:rsid w:val="009C3BF2"/>
    <w:rsid w:val="009C4A27"/>
    <w:rsid w:val="009C4AA0"/>
    <w:rsid w:val="009C515C"/>
    <w:rsid w:val="009C57F8"/>
    <w:rsid w:val="009C58A6"/>
    <w:rsid w:val="009C5D64"/>
    <w:rsid w:val="009C689E"/>
    <w:rsid w:val="009C6AD8"/>
    <w:rsid w:val="009C6E86"/>
    <w:rsid w:val="009D48B0"/>
    <w:rsid w:val="009D4F61"/>
    <w:rsid w:val="009D5F20"/>
    <w:rsid w:val="009D6206"/>
    <w:rsid w:val="009D6A13"/>
    <w:rsid w:val="009D6B73"/>
    <w:rsid w:val="009D6DA1"/>
    <w:rsid w:val="009D74CD"/>
    <w:rsid w:val="009D7E27"/>
    <w:rsid w:val="009E0270"/>
    <w:rsid w:val="009E1308"/>
    <w:rsid w:val="009E1610"/>
    <w:rsid w:val="009E1877"/>
    <w:rsid w:val="009E2992"/>
    <w:rsid w:val="009E3035"/>
    <w:rsid w:val="009E3E06"/>
    <w:rsid w:val="009E3E6F"/>
    <w:rsid w:val="009E4514"/>
    <w:rsid w:val="009E45AD"/>
    <w:rsid w:val="009E5C4B"/>
    <w:rsid w:val="009E5F1A"/>
    <w:rsid w:val="009E614B"/>
    <w:rsid w:val="009E656B"/>
    <w:rsid w:val="009E701E"/>
    <w:rsid w:val="009E726B"/>
    <w:rsid w:val="009E7FB3"/>
    <w:rsid w:val="009F056A"/>
    <w:rsid w:val="009F158A"/>
    <w:rsid w:val="009F3A7C"/>
    <w:rsid w:val="009F4585"/>
    <w:rsid w:val="009F4C29"/>
    <w:rsid w:val="009F4E3F"/>
    <w:rsid w:val="009F4F13"/>
    <w:rsid w:val="009F53E2"/>
    <w:rsid w:val="009F55FB"/>
    <w:rsid w:val="009F6680"/>
    <w:rsid w:val="009F7147"/>
    <w:rsid w:val="009F7532"/>
    <w:rsid w:val="009F7FDB"/>
    <w:rsid w:val="00A001F3"/>
    <w:rsid w:val="00A005FD"/>
    <w:rsid w:val="00A01712"/>
    <w:rsid w:val="00A019EA"/>
    <w:rsid w:val="00A02072"/>
    <w:rsid w:val="00A0212D"/>
    <w:rsid w:val="00A03260"/>
    <w:rsid w:val="00A0373D"/>
    <w:rsid w:val="00A03FDE"/>
    <w:rsid w:val="00A05A5D"/>
    <w:rsid w:val="00A06668"/>
    <w:rsid w:val="00A06A73"/>
    <w:rsid w:val="00A06B6F"/>
    <w:rsid w:val="00A07FE4"/>
    <w:rsid w:val="00A103F2"/>
    <w:rsid w:val="00A1047F"/>
    <w:rsid w:val="00A11043"/>
    <w:rsid w:val="00A1167C"/>
    <w:rsid w:val="00A1173C"/>
    <w:rsid w:val="00A11F3D"/>
    <w:rsid w:val="00A12023"/>
    <w:rsid w:val="00A121D9"/>
    <w:rsid w:val="00A12CE2"/>
    <w:rsid w:val="00A13907"/>
    <w:rsid w:val="00A13911"/>
    <w:rsid w:val="00A14107"/>
    <w:rsid w:val="00A1433F"/>
    <w:rsid w:val="00A1481E"/>
    <w:rsid w:val="00A155A1"/>
    <w:rsid w:val="00A15836"/>
    <w:rsid w:val="00A15FC9"/>
    <w:rsid w:val="00A16352"/>
    <w:rsid w:val="00A172B1"/>
    <w:rsid w:val="00A20170"/>
    <w:rsid w:val="00A20403"/>
    <w:rsid w:val="00A212F5"/>
    <w:rsid w:val="00A223B0"/>
    <w:rsid w:val="00A22999"/>
    <w:rsid w:val="00A23093"/>
    <w:rsid w:val="00A2327A"/>
    <w:rsid w:val="00A2349D"/>
    <w:rsid w:val="00A23521"/>
    <w:rsid w:val="00A2388A"/>
    <w:rsid w:val="00A23BBA"/>
    <w:rsid w:val="00A24A4F"/>
    <w:rsid w:val="00A24ACF"/>
    <w:rsid w:val="00A24FF8"/>
    <w:rsid w:val="00A25BDF"/>
    <w:rsid w:val="00A26DD7"/>
    <w:rsid w:val="00A26EE0"/>
    <w:rsid w:val="00A275FE"/>
    <w:rsid w:val="00A27C49"/>
    <w:rsid w:val="00A30249"/>
    <w:rsid w:val="00A30293"/>
    <w:rsid w:val="00A3189D"/>
    <w:rsid w:val="00A31D7C"/>
    <w:rsid w:val="00A325B0"/>
    <w:rsid w:val="00A3289C"/>
    <w:rsid w:val="00A338FF"/>
    <w:rsid w:val="00A34FE7"/>
    <w:rsid w:val="00A359A8"/>
    <w:rsid w:val="00A3605E"/>
    <w:rsid w:val="00A36FDC"/>
    <w:rsid w:val="00A37A4C"/>
    <w:rsid w:val="00A37D70"/>
    <w:rsid w:val="00A409C6"/>
    <w:rsid w:val="00A40FF9"/>
    <w:rsid w:val="00A4166F"/>
    <w:rsid w:val="00A41706"/>
    <w:rsid w:val="00A42B9D"/>
    <w:rsid w:val="00A439A7"/>
    <w:rsid w:val="00A442E9"/>
    <w:rsid w:val="00A44713"/>
    <w:rsid w:val="00A44C54"/>
    <w:rsid w:val="00A452E5"/>
    <w:rsid w:val="00A462F3"/>
    <w:rsid w:val="00A4636A"/>
    <w:rsid w:val="00A46408"/>
    <w:rsid w:val="00A46FC0"/>
    <w:rsid w:val="00A474E8"/>
    <w:rsid w:val="00A50408"/>
    <w:rsid w:val="00A50D77"/>
    <w:rsid w:val="00A51338"/>
    <w:rsid w:val="00A51549"/>
    <w:rsid w:val="00A515CB"/>
    <w:rsid w:val="00A51FF2"/>
    <w:rsid w:val="00A5236B"/>
    <w:rsid w:val="00A54CCF"/>
    <w:rsid w:val="00A55C5F"/>
    <w:rsid w:val="00A55D82"/>
    <w:rsid w:val="00A56003"/>
    <w:rsid w:val="00A5656D"/>
    <w:rsid w:val="00A569F2"/>
    <w:rsid w:val="00A57966"/>
    <w:rsid w:val="00A57EA5"/>
    <w:rsid w:val="00A61151"/>
    <w:rsid w:val="00A6131B"/>
    <w:rsid w:val="00A61A39"/>
    <w:rsid w:val="00A61A43"/>
    <w:rsid w:val="00A6219F"/>
    <w:rsid w:val="00A62B68"/>
    <w:rsid w:val="00A62DA2"/>
    <w:rsid w:val="00A62E68"/>
    <w:rsid w:val="00A630C2"/>
    <w:rsid w:val="00A63B17"/>
    <w:rsid w:val="00A65490"/>
    <w:rsid w:val="00A66105"/>
    <w:rsid w:val="00A6632E"/>
    <w:rsid w:val="00A6716F"/>
    <w:rsid w:val="00A6774C"/>
    <w:rsid w:val="00A70040"/>
    <w:rsid w:val="00A70AA6"/>
    <w:rsid w:val="00A71627"/>
    <w:rsid w:val="00A718F3"/>
    <w:rsid w:val="00A71B43"/>
    <w:rsid w:val="00A71DC4"/>
    <w:rsid w:val="00A71F62"/>
    <w:rsid w:val="00A73281"/>
    <w:rsid w:val="00A7350D"/>
    <w:rsid w:val="00A73B11"/>
    <w:rsid w:val="00A73BA3"/>
    <w:rsid w:val="00A73F81"/>
    <w:rsid w:val="00A74481"/>
    <w:rsid w:val="00A74E8B"/>
    <w:rsid w:val="00A74FDC"/>
    <w:rsid w:val="00A75161"/>
    <w:rsid w:val="00A77ABD"/>
    <w:rsid w:val="00A80951"/>
    <w:rsid w:val="00A81077"/>
    <w:rsid w:val="00A8127E"/>
    <w:rsid w:val="00A81C01"/>
    <w:rsid w:val="00A82505"/>
    <w:rsid w:val="00A82838"/>
    <w:rsid w:val="00A832F4"/>
    <w:rsid w:val="00A83530"/>
    <w:rsid w:val="00A83619"/>
    <w:rsid w:val="00A8374C"/>
    <w:rsid w:val="00A83C18"/>
    <w:rsid w:val="00A83EAB"/>
    <w:rsid w:val="00A83F9F"/>
    <w:rsid w:val="00A84B95"/>
    <w:rsid w:val="00A85C3E"/>
    <w:rsid w:val="00A85E1E"/>
    <w:rsid w:val="00A864FB"/>
    <w:rsid w:val="00A86AB4"/>
    <w:rsid w:val="00A86BD1"/>
    <w:rsid w:val="00A86C63"/>
    <w:rsid w:val="00A86FE5"/>
    <w:rsid w:val="00A8708D"/>
    <w:rsid w:val="00A87223"/>
    <w:rsid w:val="00A875DB"/>
    <w:rsid w:val="00A87B50"/>
    <w:rsid w:val="00A87D34"/>
    <w:rsid w:val="00A90894"/>
    <w:rsid w:val="00A90EA7"/>
    <w:rsid w:val="00A912AC"/>
    <w:rsid w:val="00A93136"/>
    <w:rsid w:val="00A9328A"/>
    <w:rsid w:val="00A93F9B"/>
    <w:rsid w:val="00A95400"/>
    <w:rsid w:val="00A95977"/>
    <w:rsid w:val="00A9693C"/>
    <w:rsid w:val="00A9726B"/>
    <w:rsid w:val="00A97D58"/>
    <w:rsid w:val="00AA0275"/>
    <w:rsid w:val="00AA32EA"/>
    <w:rsid w:val="00AA34B6"/>
    <w:rsid w:val="00AA36D7"/>
    <w:rsid w:val="00AA42CE"/>
    <w:rsid w:val="00AA47DF"/>
    <w:rsid w:val="00AA4B2E"/>
    <w:rsid w:val="00AA53F1"/>
    <w:rsid w:val="00AA5B66"/>
    <w:rsid w:val="00AA5BAB"/>
    <w:rsid w:val="00AA676F"/>
    <w:rsid w:val="00AA731C"/>
    <w:rsid w:val="00AB14D9"/>
    <w:rsid w:val="00AB1862"/>
    <w:rsid w:val="00AB28A7"/>
    <w:rsid w:val="00AB4B3D"/>
    <w:rsid w:val="00AB4CDD"/>
    <w:rsid w:val="00AB5CF5"/>
    <w:rsid w:val="00AB61EF"/>
    <w:rsid w:val="00AB7222"/>
    <w:rsid w:val="00AB74D9"/>
    <w:rsid w:val="00AC0948"/>
    <w:rsid w:val="00AC0F5C"/>
    <w:rsid w:val="00AC162C"/>
    <w:rsid w:val="00AC1F78"/>
    <w:rsid w:val="00AC2C0A"/>
    <w:rsid w:val="00AC35BA"/>
    <w:rsid w:val="00AC3863"/>
    <w:rsid w:val="00AC43B3"/>
    <w:rsid w:val="00AC5D5C"/>
    <w:rsid w:val="00AC5E7E"/>
    <w:rsid w:val="00AC634A"/>
    <w:rsid w:val="00AC6B70"/>
    <w:rsid w:val="00AC6E91"/>
    <w:rsid w:val="00AD0118"/>
    <w:rsid w:val="00AD064E"/>
    <w:rsid w:val="00AD0A80"/>
    <w:rsid w:val="00AD12EA"/>
    <w:rsid w:val="00AD2A39"/>
    <w:rsid w:val="00AD2EAB"/>
    <w:rsid w:val="00AD38F2"/>
    <w:rsid w:val="00AD4340"/>
    <w:rsid w:val="00AD499A"/>
    <w:rsid w:val="00AD52C9"/>
    <w:rsid w:val="00AD552D"/>
    <w:rsid w:val="00AD5C8D"/>
    <w:rsid w:val="00AD6B6A"/>
    <w:rsid w:val="00AD6C3E"/>
    <w:rsid w:val="00AD6F29"/>
    <w:rsid w:val="00AD74E0"/>
    <w:rsid w:val="00AD7B5E"/>
    <w:rsid w:val="00AD7F29"/>
    <w:rsid w:val="00AD7FDF"/>
    <w:rsid w:val="00AE01B5"/>
    <w:rsid w:val="00AE03E7"/>
    <w:rsid w:val="00AE0520"/>
    <w:rsid w:val="00AE111D"/>
    <w:rsid w:val="00AE1159"/>
    <w:rsid w:val="00AE12DB"/>
    <w:rsid w:val="00AE15DA"/>
    <w:rsid w:val="00AE2668"/>
    <w:rsid w:val="00AE2879"/>
    <w:rsid w:val="00AE3D5F"/>
    <w:rsid w:val="00AE3E0D"/>
    <w:rsid w:val="00AE419A"/>
    <w:rsid w:val="00AE420F"/>
    <w:rsid w:val="00AE554F"/>
    <w:rsid w:val="00AE5950"/>
    <w:rsid w:val="00AE629C"/>
    <w:rsid w:val="00AE6497"/>
    <w:rsid w:val="00AE7DF5"/>
    <w:rsid w:val="00AE7F7F"/>
    <w:rsid w:val="00AF114D"/>
    <w:rsid w:val="00AF15FE"/>
    <w:rsid w:val="00AF1A56"/>
    <w:rsid w:val="00AF2606"/>
    <w:rsid w:val="00AF2843"/>
    <w:rsid w:val="00AF44CB"/>
    <w:rsid w:val="00AF459E"/>
    <w:rsid w:val="00AF4886"/>
    <w:rsid w:val="00AF6357"/>
    <w:rsid w:val="00AF6699"/>
    <w:rsid w:val="00AF696F"/>
    <w:rsid w:val="00AF6EA4"/>
    <w:rsid w:val="00B001A1"/>
    <w:rsid w:val="00B00CCD"/>
    <w:rsid w:val="00B016B3"/>
    <w:rsid w:val="00B01742"/>
    <w:rsid w:val="00B03595"/>
    <w:rsid w:val="00B04788"/>
    <w:rsid w:val="00B04A43"/>
    <w:rsid w:val="00B04AAE"/>
    <w:rsid w:val="00B04ABC"/>
    <w:rsid w:val="00B04E8D"/>
    <w:rsid w:val="00B06484"/>
    <w:rsid w:val="00B06ECA"/>
    <w:rsid w:val="00B07394"/>
    <w:rsid w:val="00B077AD"/>
    <w:rsid w:val="00B07A2B"/>
    <w:rsid w:val="00B10016"/>
    <w:rsid w:val="00B10257"/>
    <w:rsid w:val="00B10D46"/>
    <w:rsid w:val="00B1178A"/>
    <w:rsid w:val="00B1219C"/>
    <w:rsid w:val="00B12AD2"/>
    <w:rsid w:val="00B12FEE"/>
    <w:rsid w:val="00B145F1"/>
    <w:rsid w:val="00B15274"/>
    <w:rsid w:val="00B15505"/>
    <w:rsid w:val="00B159E9"/>
    <w:rsid w:val="00B16231"/>
    <w:rsid w:val="00B17268"/>
    <w:rsid w:val="00B17428"/>
    <w:rsid w:val="00B177A6"/>
    <w:rsid w:val="00B2073D"/>
    <w:rsid w:val="00B210B1"/>
    <w:rsid w:val="00B21A4D"/>
    <w:rsid w:val="00B22464"/>
    <w:rsid w:val="00B22AE5"/>
    <w:rsid w:val="00B231C6"/>
    <w:rsid w:val="00B235AE"/>
    <w:rsid w:val="00B23855"/>
    <w:rsid w:val="00B239CB"/>
    <w:rsid w:val="00B23F37"/>
    <w:rsid w:val="00B247B6"/>
    <w:rsid w:val="00B24F78"/>
    <w:rsid w:val="00B250A6"/>
    <w:rsid w:val="00B26684"/>
    <w:rsid w:val="00B26F0A"/>
    <w:rsid w:val="00B27198"/>
    <w:rsid w:val="00B2734C"/>
    <w:rsid w:val="00B27D0A"/>
    <w:rsid w:val="00B30995"/>
    <w:rsid w:val="00B30FD4"/>
    <w:rsid w:val="00B328DC"/>
    <w:rsid w:val="00B3309B"/>
    <w:rsid w:val="00B335F0"/>
    <w:rsid w:val="00B33F80"/>
    <w:rsid w:val="00B36B1B"/>
    <w:rsid w:val="00B36DF5"/>
    <w:rsid w:val="00B377BD"/>
    <w:rsid w:val="00B40A8B"/>
    <w:rsid w:val="00B40BA2"/>
    <w:rsid w:val="00B40C24"/>
    <w:rsid w:val="00B41494"/>
    <w:rsid w:val="00B4153F"/>
    <w:rsid w:val="00B415BB"/>
    <w:rsid w:val="00B41670"/>
    <w:rsid w:val="00B4190F"/>
    <w:rsid w:val="00B42110"/>
    <w:rsid w:val="00B42CC1"/>
    <w:rsid w:val="00B43546"/>
    <w:rsid w:val="00B4446C"/>
    <w:rsid w:val="00B44F81"/>
    <w:rsid w:val="00B450A0"/>
    <w:rsid w:val="00B45381"/>
    <w:rsid w:val="00B45C2A"/>
    <w:rsid w:val="00B45F23"/>
    <w:rsid w:val="00B46179"/>
    <w:rsid w:val="00B4622A"/>
    <w:rsid w:val="00B46EE3"/>
    <w:rsid w:val="00B478BD"/>
    <w:rsid w:val="00B50D48"/>
    <w:rsid w:val="00B51B11"/>
    <w:rsid w:val="00B52E89"/>
    <w:rsid w:val="00B53422"/>
    <w:rsid w:val="00B550AE"/>
    <w:rsid w:val="00B57019"/>
    <w:rsid w:val="00B60253"/>
    <w:rsid w:val="00B60498"/>
    <w:rsid w:val="00B60805"/>
    <w:rsid w:val="00B60B18"/>
    <w:rsid w:val="00B60FBF"/>
    <w:rsid w:val="00B61B3E"/>
    <w:rsid w:val="00B62016"/>
    <w:rsid w:val="00B62186"/>
    <w:rsid w:val="00B6370A"/>
    <w:rsid w:val="00B6396B"/>
    <w:rsid w:val="00B659ED"/>
    <w:rsid w:val="00B65B93"/>
    <w:rsid w:val="00B65BDB"/>
    <w:rsid w:val="00B65DEC"/>
    <w:rsid w:val="00B65FB1"/>
    <w:rsid w:val="00B66857"/>
    <w:rsid w:val="00B669E9"/>
    <w:rsid w:val="00B66D5D"/>
    <w:rsid w:val="00B67AB4"/>
    <w:rsid w:val="00B702F4"/>
    <w:rsid w:val="00B70C9C"/>
    <w:rsid w:val="00B71452"/>
    <w:rsid w:val="00B71771"/>
    <w:rsid w:val="00B71F6D"/>
    <w:rsid w:val="00B723A2"/>
    <w:rsid w:val="00B728B6"/>
    <w:rsid w:val="00B72C2B"/>
    <w:rsid w:val="00B73732"/>
    <w:rsid w:val="00B74009"/>
    <w:rsid w:val="00B74057"/>
    <w:rsid w:val="00B7411B"/>
    <w:rsid w:val="00B74753"/>
    <w:rsid w:val="00B765F3"/>
    <w:rsid w:val="00B767CD"/>
    <w:rsid w:val="00B77456"/>
    <w:rsid w:val="00B77C1F"/>
    <w:rsid w:val="00B8061C"/>
    <w:rsid w:val="00B8072D"/>
    <w:rsid w:val="00B81850"/>
    <w:rsid w:val="00B81CCE"/>
    <w:rsid w:val="00B81F35"/>
    <w:rsid w:val="00B8328E"/>
    <w:rsid w:val="00B837BF"/>
    <w:rsid w:val="00B83B7F"/>
    <w:rsid w:val="00B84980"/>
    <w:rsid w:val="00B85068"/>
    <w:rsid w:val="00B87498"/>
    <w:rsid w:val="00B87DBE"/>
    <w:rsid w:val="00B9096B"/>
    <w:rsid w:val="00B91075"/>
    <w:rsid w:val="00B91FA7"/>
    <w:rsid w:val="00B92BBD"/>
    <w:rsid w:val="00B92C32"/>
    <w:rsid w:val="00B9321F"/>
    <w:rsid w:val="00B93B6F"/>
    <w:rsid w:val="00B948C5"/>
    <w:rsid w:val="00B94A3C"/>
    <w:rsid w:val="00B95D23"/>
    <w:rsid w:val="00B97338"/>
    <w:rsid w:val="00B973A5"/>
    <w:rsid w:val="00B975C2"/>
    <w:rsid w:val="00B976AE"/>
    <w:rsid w:val="00B97B9A"/>
    <w:rsid w:val="00BA0860"/>
    <w:rsid w:val="00BA0C92"/>
    <w:rsid w:val="00BA0F9F"/>
    <w:rsid w:val="00BA105D"/>
    <w:rsid w:val="00BA286F"/>
    <w:rsid w:val="00BA3B66"/>
    <w:rsid w:val="00BA42B3"/>
    <w:rsid w:val="00BA4985"/>
    <w:rsid w:val="00BA50B4"/>
    <w:rsid w:val="00BA5C3B"/>
    <w:rsid w:val="00BA65B3"/>
    <w:rsid w:val="00BA6EDD"/>
    <w:rsid w:val="00BA7654"/>
    <w:rsid w:val="00BA78A5"/>
    <w:rsid w:val="00BA7EC2"/>
    <w:rsid w:val="00BB080A"/>
    <w:rsid w:val="00BB17BF"/>
    <w:rsid w:val="00BB2044"/>
    <w:rsid w:val="00BB2A08"/>
    <w:rsid w:val="00BB31A2"/>
    <w:rsid w:val="00BB31EB"/>
    <w:rsid w:val="00BB3860"/>
    <w:rsid w:val="00BB412C"/>
    <w:rsid w:val="00BB5096"/>
    <w:rsid w:val="00BB5669"/>
    <w:rsid w:val="00BB5BCF"/>
    <w:rsid w:val="00BB5C24"/>
    <w:rsid w:val="00BB6133"/>
    <w:rsid w:val="00BB7C19"/>
    <w:rsid w:val="00BC0A61"/>
    <w:rsid w:val="00BC0A8F"/>
    <w:rsid w:val="00BC0EB0"/>
    <w:rsid w:val="00BC1077"/>
    <w:rsid w:val="00BC15B4"/>
    <w:rsid w:val="00BC1BD9"/>
    <w:rsid w:val="00BC2FDD"/>
    <w:rsid w:val="00BC30AF"/>
    <w:rsid w:val="00BC3431"/>
    <w:rsid w:val="00BC37E5"/>
    <w:rsid w:val="00BC3B58"/>
    <w:rsid w:val="00BC412C"/>
    <w:rsid w:val="00BC47C5"/>
    <w:rsid w:val="00BC48C0"/>
    <w:rsid w:val="00BC5124"/>
    <w:rsid w:val="00BC5CFD"/>
    <w:rsid w:val="00BC6ED3"/>
    <w:rsid w:val="00BC7462"/>
    <w:rsid w:val="00BC7D8B"/>
    <w:rsid w:val="00BD0FCF"/>
    <w:rsid w:val="00BD2588"/>
    <w:rsid w:val="00BD2604"/>
    <w:rsid w:val="00BD28B8"/>
    <w:rsid w:val="00BD2E5B"/>
    <w:rsid w:val="00BD2E7D"/>
    <w:rsid w:val="00BD3669"/>
    <w:rsid w:val="00BD3A78"/>
    <w:rsid w:val="00BD41C4"/>
    <w:rsid w:val="00BD45C9"/>
    <w:rsid w:val="00BD4DEA"/>
    <w:rsid w:val="00BD5619"/>
    <w:rsid w:val="00BD5D52"/>
    <w:rsid w:val="00BD6491"/>
    <w:rsid w:val="00BD6640"/>
    <w:rsid w:val="00BD7376"/>
    <w:rsid w:val="00BE13A1"/>
    <w:rsid w:val="00BE15DB"/>
    <w:rsid w:val="00BE16B2"/>
    <w:rsid w:val="00BE18B2"/>
    <w:rsid w:val="00BE1E57"/>
    <w:rsid w:val="00BE3349"/>
    <w:rsid w:val="00BE3BED"/>
    <w:rsid w:val="00BE3F8F"/>
    <w:rsid w:val="00BE3FE7"/>
    <w:rsid w:val="00BE46AC"/>
    <w:rsid w:val="00BE5B81"/>
    <w:rsid w:val="00BE684F"/>
    <w:rsid w:val="00BE6A63"/>
    <w:rsid w:val="00BE71F3"/>
    <w:rsid w:val="00BE7478"/>
    <w:rsid w:val="00BE77F7"/>
    <w:rsid w:val="00BF0166"/>
    <w:rsid w:val="00BF162C"/>
    <w:rsid w:val="00BF24F7"/>
    <w:rsid w:val="00BF27B5"/>
    <w:rsid w:val="00BF34EB"/>
    <w:rsid w:val="00BF3943"/>
    <w:rsid w:val="00BF569E"/>
    <w:rsid w:val="00BF58D5"/>
    <w:rsid w:val="00BF5C01"/>
    <w:rsid w:val="00BF62CE"/>
    <w:rsid w:val="00BF64E2"/>
    <w:rsid w:val="00C0028B"/>
    <w:rsid w:val="00C00399"/>
    <w:rsid w:val="00C004CD"/>
    <w:rsid w:val="00C00751"/>
    <w:rsid w:val="00C022B0"/>
    <w:rsid w:val="00C03660"/>
    <w:rsid w:val="00C03D9B"/>
    <w:rsid w:val="00C04114"/>
    <w:rsid w:val="00C05636"/>
    <w:rsid w:val="00C05C2B"/>
    <w:rsid w:val="00C0656F"/>
    <w:rsid w:val="00C065E1"/>
    <w:rsid w:val="00C065FF"/>
    <w:rsid w:val="00C068C9"/>
    <w:rsid w:val="00C06A58"/>
    <w:rsid w:val="00C100DB"/>
    <w:rsid w:val="00C10CD6"/>
    <w:rsid w:val="00C11528"/>
    <w:rsid w:val="00C121C5"/>
    <w:rsid w:val="00C12605"/>
    <w:rsid w:val="00C13ACD"/>
    <w:rsid w:val="00C13B90"/>
    <w:rsid w:val="00C15848"/>
    <w:rsid w:val="00C15903"/>
    <w:rsid w:val="00C15C5B"/>
    <w:rsid w:val="00C1634C"/>
    <w:rsid w:val="00C166DE"/>
    <w:rsid w:val="00C1718C"/>
    <w:rsid w:val="00C17579"/>
    <w:rsid w:val="00C17673"/>
    <w:rsid w:val="00C200C6"/>
    <w:rsid w:val="00C206DE"/>
    <w:rsid w:val="00C209B7"/>
    <w:rsid w:val="00C21734"/>
    <w:rsid w:val="00C2286C"/>
    <w:rsid w:val="00C2455F"/>
    <w:rsid w:val="00C24D3D"/>
    <w:rsid w:val="00C24F9C"/>
    <w:rsid w:val="00C2549A"/>
    <w:rsid w:val="00C25C7F"/>
    <w:rsid w:val="00C2618F"/>
    <w:rsid w:val="00C2721C"/>
    <w:rsid w:val="00C303AC"/>
    <w:rsid w:val="00C305FA"/>
    <w:rsid w:val="00C328BF"/>
    <w:rsid w:val="00C32E9E"/>
    <w:rsid w:val="00C333B5"/>
    <w:rsid w:val="00C335A9"/>
    <w:rsid w:val="00C3429E"/>
    <w:rsid w:val="00C35252"/>
    <w:rsid w:val="00C35505"/>
    <w:rsid w:val="00C3571D"/>
    <w:rsid w:val="00C358DA"/>
    <w:rsid w:val="00C35E4D"/>
    <w:rsid w:val="00C369EB"/>
    <w:rsid w:val="00C36BCC"/>
    <w:rsid w:val="00C37877"/>
    <w:rsid w:val="00C401C1"/>
    <w:rsid w:val="00C40254"/>
    <w:rsid w:val="00C4033C"/>
    <w:rsid w:val="00C403F7"/>
    <w:rsid w:val="00C42050"/>
    <w:rsid w:val="00C42B00"/>
    <w:rsid w:val="00C431FD"/>
    <w:rsid w:val="00C4368F"/>
    <w:rsid w:val="00C43C1D"/>
    <w:rsid w:val="00C43E23"/>
    <w:rsid w:val="00C442AF"/>
    <w:rsid w:val="00C45032"/>
    <w:rsid w:val="00C45661"/>
    <w:rsid w:val="00C45C8B"/>
    <w:rsid w:val="00C4608C"/>
    <w:rsid w:val="00C46B20"/>
    <w:rsid w:val="00C47074"/>
    <w:rsid w:val="00C477B5"/>
    <w:rsid w:val="00C47843"/>
    <w:rsid w:val="00C50262"/>
    <w:rsid w:val="00C504B2"/>
    <w:rsid w:val="00C516D6"/>
    <w:rsid w:val="00C5184C"/>
    <w:rsid w:val="00C51F2D"/>
    <w:rsid w:val="00C5243D"/>
    <w:rsid w:val="00C52728"/>
    <w:rsid w:val="00C52B84"/>
    <w:rsid w:val="00C52D50"/>
    <w:rsid w:val="00C533DA"/>
    <w:rsid w:val="00C535F6"/>
    <w:rsid w:val="00C53D45"/>
    <w:rsid w:val="00C53DF0"/>
    <w:rsid w:val="00C54530"/>
    <w:rsid w:val="00C553EB"/>
    <w:rsid w:val="00C55778"/>
    <w:rsid w:val="00C5614E"/>
    <w:rsid w:val="00C56E8D"/>
    <w:rsid w:val="00C5731C"/>
    <w:rsid w:val="00C5750A"/>
    <w:rsid w:val="00C61159"/>
    <w:rsid w:val="00C611B3"/>
    <w:rsid w:val="00C62650"/>
    <w:rsid w:val="00C628EC"/>
    <w:rsid w:val="00C62F00"/>
    <w:rsid w:val="00C63201"/>
    <w:rsid w:val="00C6338B"/>
    <w:rsid w:val="00C63BA0"/>
    <w:rsid w:val="00C64079"/>
    <w:rsid w:val="00C64AC5"/>
    <w:rsid w:val="00C65806"/>
    <w:rsid w:val="00C6597F"/>
    <w:rsid w:val="00C66AD9"/>
    <w:rsid w:val="00C67060"/>
    <w:rsid w:val="00C673DE"/>
    <w:rsid w:val="00C67763"/>
    <w:rsid w:val="00C67A81"/>
    <w:rsid w:val="00C72627"/>
    <w:rsid w:val="00C72E3F"/>
    <w:rsid w:val="00C73573"/>
    <w:rsid w:val="00C735F6"/>
    <w:rsid w:val="00C74D4A"/>
    <w:rsid w:val="00C75345"/>
    <w:rsid w:val="00C76059"/>
    <w:rsid w:val="00C7667E"/>
    <w:rsid w:val="00C76F72"/>
    <w:rsid w:val="00C7790F"/>
    <w:rsid w:val="00C77968"/>
    <w:rsid w:val="00C80269"/>
    <w:rsid w:val="00C80DC7"/>
    <w:rsid w:val="00C815CF"/>
    <w:rsid w:val="00C81D40"/>
    <w:rsid w:val="00C82CC4"/>
    <w:rsid w:val="00C8494D"/>
    <w:rsid w:val="00C84A18"/>
    <w:rsid w:val="00C85BDE"/>
    <w:rsid w:val="00C866F9"/>
    <w:rsid w:val="00C878F7"/>
    <w:rsid w:val="00C87C66"/>
    <w:rsid w:val="00C901BE"/>
    <w:rsid w:val="00C90D97"/>
    <w:rsid w:val="00C911CE"/>
    <w:rsid w:val="00C91595"/>
    <w:rsid w:val="00C917F8"/>
    <w:rsid w:val="00C91890"/>
    <w:rsid w:val="00C91C3B"/>
    <w:rsid w:val="00C9242B"/>
    <w:rsid w:val="00C933C6"/>
    <w:rsid w:val="00C937F1"/>
    <w:rsid w:val="00C93C8E"/>
    <w:rsid w:val="00C93E4C"/>
    <w:rsid w:val="00C93FA1"/>
    <w:rsid w:val="00C94134"/>
    <w:rsid w:val="00C96128"/>
    <w:rsid w:val="00C96824"/>
    <w:rsid w:val="00C96D05"/>
    <w:rsid w:val="00C96F99"/>
    <w:rsid w:val="00C97A6F"/>
    <w:rsid w:val="00CA090F"/>
    <w:rsid w:val="00CA11E5"/>
    <w:rsid w:val="00CA158F"/>
    <w:rsid w:val="00CA3771"/>
    <w:rsid w:val="00CA3839"/>
    <w:rsid w:val="00CA3B74"/>
    <w:rsid w:val="00CA51D9"/>
    <w:rsid w:val="00CA53ED"/>
    <w:rsid w:val="00CA5A7F"/>
    <w:rsid w:val="00CA6758"/>
    <w:rsid w:val="00CA6C79"/>
    <w:rsid w:val="00CA7457"/>
    <w:rsid w:val="00CA7B38"/>
    <w:rsid w:val="00CB0AB5"/>
    <w:rsid w:val="00CB0EF1"/>
    <w:rsid w:val="00CB1262"/>
    <w:rsid w:val="00CB1913"/>
    <w:rsid w:val="00CB233B"/>
    <w:rsid w:val="00CB2342"/>
    <w:rsid w:val="00CB2A4E"/>
    <w:rsid w:val="00CB2C21"/>
    <w:rsid w:val="00CB2FDC"/>
    <w:rsid w:val="00CB3772"/>
    <w:rsid w:val="00CB38D7"/>
    <w:rsid w:val="00CB46A8"/>
    <w:rsid w:val="00CB4B3A"/>
    <w:rsid w:val="00CB4B43"/>
    <w:rsid w:val="00CB5B88"/>
    <w:rsid w:val="00CB67F2"/>
    <w:rsid w:val="00CB6944"/>
    <w:rsid w:val="00CB7445"/>
    <w:rsid w:val="00CB75DC"/>
    <w:rsid w:val="00CB7A74"/>
    <w:rsid w:val="00CB7E57"/>
    <w:rsid w:val="00CC12AA"/>
    <w:rsid w:val="00CC1F23"/>
    <w:rsid w:val="00CC36AD"/>
    <w:rsid w:val="00CC3C0C"/>
    <w:rsid w:val="00CC4447"/>
    <w:rsid w:val="00CC4456"/>
    <w:rsid w:val="00CC4A7A"/>
    <w:rsid w:val="00CC4B46"/>
    <w:rsid w:val="00CC4C73"/>
    <w:rsid w:val="00CC65AE"/>
    <w:rsid w:val="00CC6A17"/>
    <w:rsid w:val="00CC773D"/>
    <w:rsid w:val="00CD0371"/>
    <w:rsid w:val="00CD03C4"/>
    <w:rsid w:val="00CD0ED1"/>
    <w:rsid w:val="00CD18C0"/>
    <w:rsid w:val="00CD25BB"/>
    <w:rsid w:val="00CD33E4"/>
    <w:rsid w:val="00CD47D0"/>
    <w:rsid w:val="00CD4E1D"/>
    <w:rsid w:val="00CD5117"/>
    <w:rsid w:val="00CD618F"/>
    <w:rsid w:val="00CD6548"/>
    <w:rsid w:val="00CD6832"/>
    <w:rsid w:val="00CD6A2C"/>
    <w:rsid w:val="00CD75B6"/>
    <w:rsid w:val="00CD7719"/>
    <w:rsid w:val="00CD78AE"/>
    <w:rsid w:val="00CD7996"/>
    <w:rsid w:val="00CE0BBF"/>
    <w:rsid w:val="00CE1B13"/>
    <w:rsid w:val="00CE2170"/>
    <w:rsid w:val="00CE3F03"/>
    <w:rsid w:val="00CE4888"/>
    <w:rsid w:val="00CE52A5"/>
    <w:rsid w:val="00CE5737"/>
    <w:rsid w:val="00CE58B9"/>
    <w:rsid w:val="00CE5AC8"/>
    <w:rsid w:val="00CE6400"/>
    <w:rsid w:val="00CE6D86"/>
    <w:rsid w:val="00CE6D95"/>
    <w:rsid w:val="00CE71C1"/>
    <w:rsid w:val="00CF0770"/>
    <w:rsid w:val="00CF1A8D"/>
    <w:rsid w:val="00CF2301"/>
    <w:rsid w:val="00CF2CE0"/>
    <w:rsid w:val="00CF4D79"/>
    <w:rsid w:val="00CF4F7F"/>
    <w:rsid w:val="00CF5994"/>
    <w:rsid w:val="00CF610F"/>
    <w:rsid w:val="00CF614D"/>
    <w:rsid w:val="00CF64DE"/>
    <w:rsid w:val="00CF769E"/>
    <w:rsid w:val="00D0004C"/>
    <w:rsid w:val="00D010FA"/>
    <w:rsid w:val="00D0238A"/>
    <w:rsid w:val="00D024FD"/>
    <w:rsid w:val="00D02B4C"/>
    <w:rsid w:val="00D03397"/>
    <w:rsid w:val="00D05162"/>
    <w:rsid w:val="00D057BF"/>
    <w:rsid w:val="00D0618B"/>
    <w:rsid w:val="00D065B5"/>
    <w:rsid w:val="00D07315"/>
    <w:rsid w:val="00D07A2F"/>
    <w:rsid w:val="00D07C79"/>
    <w:rsid w:val="00D100CE"/>
    <w:rsid w:val="00D10584"/>
    <w:rsid w:val="00D1110B"/>
    <w:rsid w:val="00D116A7"/>
    <w:rsid w:val="00D12A57"/>
    <w:rsid w:val="00D1324F"/>
    <w:rsid w:val="00D1362A"/>
    <w:rsid w:val="00D139E7"/>
    <w:rsid w:val="00D13C78"/>
    <w:rsid w:val="00D147AF"/>
    <w:rsid w:val="00D14A9F"/>
    <w:rsid w:val="00D15335"/>
    <w:rsid w:val="00D1594C"/>
    <w:rsid w:val="00D16281"/>
    <w:rsid w:val="00D164D0"/>
    <w:rsid w:val="00D166E8"/>
    <w:rsid w:val="00D16B0A"/>
    <w:rsid w:val="00D16BA5"/>
    <w:rsid w:val="00D17317"/>
    <w:rsid w:val="00D17AB7"/>
    <w:rsid w:val="00D2049D"/>
    <w:rsid w:val="00D22DA2"/>
    <w:rsid w:val="00D24B53"/>
    <w:rsid w:val="00D254F1"/>
    <w:rsid w:val="00D257B3"/>
    <w:rsid w:val="00D25CCF"/>
    <w:rsid w:val="00D2623C"/>
    <w:rsid w:val="00D277CF"/>
    <w:rsid w:val="00D30084"/>
    <w:rsid w:val="00D30BAF"/>
    <w:rsid w:val="00D313AA"/>
    <w:rsid w:val="00D32131"/>
    <w:rsid w:val="00D3223D"/>
    <w:rsid w:val="00D3293F"/>
    <w:rsid w:val="00D32EDE"/>
    <w:rsid w:val="00D3369A"/>
    <w:rsid w:val="00D34006"/>
    <w:rsid w:val="00D3472A"/>
    <w:rsid w:val="00D355C5"/>
    <w:rsid w:val="00D3697E"/>
    <w:rsid w:val="00D37365"/>
    <w:rsid w:val="00D37E3B"/>
    <w:rsid w:val="00D403C5"/>
    <w:rsid w:val="00D4061E"/>
    <w:rsid w:val="00D40AC1"/>
    <w:rsid w:val="00D40D4F"/>
    <w:rsid w:val="00D40F3B"/>
    <w:rsid w:val="00D42E85"/>
    <w:rsid w:val="00D43089"/>
    <w:rsid w:val="00D4320D"/>
    <w:rsid w:val="00D43316"/>
    <w:rsid w:val="00D437BE"/>
    <w:rsid w:val="00D43BE8"/>
    <w:rsid w:val="00D43C1C"/>
    <w:rsid w:val="00D44ACF"/>
    <w:rsid w:val="00D44D6C"/>
    <w:rsid w:val="00D456A1"/>
    <w:rsid w:val="00D45C6F"/>
    <w:rsid w:val="00D46118"/>
    <w:rsid w:val="00D463FD"/>
    <w:rsid w:val="00D47D99"/>
    <w:rsid w:val="00D514E2"/>
    <w:rsid w:val="00D515BB"/>
    <w:rsid w:val="00D51987"/>
    <w:rsid w:val="00D52376"/>
    <w:rsid w:val="00D53CEC"/>
    <w:rsid w:val="00D53DCB"/>
    <w:rsid w:val="00D53E50"/>
    <w:rsid w:val="00D54979"/>
    <w:rsid w:val="00D551DB"/>
    <w:rsid w:val="00D55F46"/>
    <w:rsid w:val="00D55FE4"/>
    <w:rsid w:val="00D5693D"/>
    <w:rsid w:val="00D5748D"/>
    <w:rsid w:val="00D575CF"/>
    <w:rsid w:val="00D576FF"/>
    <w:rsid w:val="00D57D74"/>
    <w:rsid w:val="00D60EEF"/>
    <w:rsid w:val="00D6141C"/>
    <w:rsid w:val="00D61853"/>
    <w:rsid w:val="00D61882"/>
    <w:rsid w:val="00D629F0"/>
    <w:rsid w:val="00D63D56"/>
    <w:rsid w:val="00D64128"/>
    <w:rsid w:val="00D641FB"/>
    <w:rsid w:val="00D644A9"/>
    <w:rsid w:val="00D646AB"/>
    <w:rsid w:val="00D6517C"/>
    <w:rsid w:val="00D659D0"/>
    <w:rsid w:val="00D65E90"/>
    <w:rsid w:val="00D6710F"/>
    <w:rsid w:val="00D67B6A"/>
    <w:rsid w:val="00D67D9A"/>
    <w:rsid w:val="00D71F9F"/>
    <w:rsid w:val="00D72245"/>
    <w:rsid w:val="00D72A0F"/>
    <w:rsid w:val="00D73649"/>
    <w:rsid w:val="00D73BAF"/>
    <w:rsid w:val="00D73D21"/>
    <w:rsid w:val="00D74033"/>
    <w:rsid w:val="00D74294"/>
    <w:rsid w:val="00D7678B"/>
    <w:rsid w:val="00D80853"/>
    <w:rsid w:val="00D80D5E"/>
    <w:rsid w:val="00D811F5"/>
    <w:rsid w:val="00D82774"/>
    <w:rsid w:val="00D82B76"/>
    <w:rsid w:val="00D839D5"/>
    <w:rsid w:val="00D84D7D"/>
    <w:rsid w:val="00D84DBE"/>
    <w:rsid w:val="00D84DFD"/>
    <w:rsid w:val="00D854FE"/>
    <w:rsid w:val="00D85893"/>
    <w:rsid w:val="00D85CA5"/>
    <w:rsid w:val="00D861F2"/>
    <w:rsid w:val="00D87596"/>
    <w:rsid w:val="00D87EB3"/>
    <w:rsid w:val="00D9054E"/>
    <w:rsid w:val="00D9056B"/>
    <w:rsid w:val="00D90C91"/>
    <w:rsid w:val="00D90C96"/>
    <w:rsid w:val="00D9128D"/>
    <w:rsid w:val="00D92D60"/>
    <w:rsid w:val="00D92DDF"/>
    <w:rsid w:val="00D942F0"/>
    <w:rsid w:val="00D96AEE"/>
    <w:rsid w:val="00D96B6A"/>
    <w:rsid w:val="00D96BCA"/>
    <w:rsid w:val="00D96FE9"/>
    <w:rsid w:val="00D97025"/>
    <w:rsid w:val="00D97B54"/>
    <w:rsid w:val="00DA0BAF"/>
    <w:rsid w:val="00DA166B"/>
    <w:rsid w:val="00DA35D7"/>
    <w:rsid w:val="00DA3BD1"/>
    <w:rsid w:val="00DA3C41"/>
    <w:rsid w:val="00DA3CAA"/>
    <w:rsid w:val="00DA3CCD"/>
    <w:rsid w:val="00DA4AEC"/>
    <w:rsid w:val="00DA63F6"/>
    <w:rsid w:val="00DA64CD"/>
    <w:rsid w:val="00DA6837"/>
    <w:rsid w:val="00DA6AEB"/>
    <w:rsid w:val="00DA6BC6"/>
    <w:rsid w:val="00DA7420"/>
    <w:rsid w:val="00DA7F99"/>
    <w:rsid w:val="00DB02A6"/>
    <w:rsid w:val="00DB0B7B"/>
    <w:rsid w:val="00DB1657"/>
    <w:rsid w:val="00DB180B"/>
    <w:rsid w:val="00DB34C1"/>
    <w:rsid w:val="00DB4BC8"/>
    <w:rsid w:val="00DB5951"/>
    <w:rsid w:val="00DB5FB0"/>
    <w:rsid w:val="00DB65A4"/>
    <w:rsid w:val="00DB7058"/>
    <w:rsid w:val="00DB743A"/>
    <w:rsid w:val="00DB7896"/>
    <w:rsid w:val="00DB7DD9"/>
    <w:rsid w:val="00DC06A5"/>
    <w:rsid w:val="00DC0ECF"/>
    <w:rsid w:val="00DC2927"/>
    <w:rsid w:val="00DC2BDE"/>
    <w:rsid w:val="00DC3348"/>
    <w:rsid w:val="00DC4746"/>
    <w:rsid w:val="00DC4ABD"/>
    <w:rsid w:val="00DC4DCC"/>
    <w:rsid w:val="00DC5C90"/>
    <w:rsid w:val="00DC65B0"/>
    <w:rsid w:val="00DC6934"/>
    <w:rsid w:val="00DC7961"/>
    <w:rsid w:val="00DC7ACE"/>
    <w:rsid w:val="00DC7CE8"/>
    <w:rsid w:val="00DD05FA"/>
    <w:rsid w:val="00DD06CD"/>
    <w:rsid w:val="00DD0995"/>
    <w:rsid w:val="00DD0E7B"/>
    <w:rsid w:val="00DD130D"/>
    <w:rsid w:val="00DD1D9D"/>
    <w:rsid w:val="00DD2496"/>
    <w:rsid w:val="00DD397E"/>
    <w:rsid w:val="00DD3B35"/>
    <w:rsid w:val="00DD4847"/>
    <w:rsid w:val="00DD6847"/>
    <w:rsid w:val="00DD6C39"/>
    <w:rsid w:val="00DD72C5"/>
    <w:rsid w:val="00DD7502"/>
    <w:rsid w:val="00DE169F"/>
    <w:rsid w:val="00DE1F23"/>
    <w:rsid w:val="00DE363A"/>
    <w:rsid w:val="00DE3E50"/>
    <w:rsid w:val="00DE4712"/>
    <w:rsid w:val="00DE56CF"/>
    <w:rsid w:val="00DE5BEA"/>
    <w:rsid w:val="00DE6705"/>
    <w:rsid w:val="00DE6803"/>
    <w:rsid w:val="00DF015C"/>
    <w:rsid w:val="00DF035F"/>
    <w:rsid w:val="00DF0366"/>
    <w:rsid w:val="00DF0CC7"/>
    <w:rsid w:val="00DF0E54"/>
    <w:rsid w:val="00DF1A0A"/>
    <w:rsid w:val="00DF3AC4"/>
    <w:rsid w:val="00DF42BD"/>
    <w:rsid w:val="00DF449B"/>
    <w:rsid w:val="00DF4CC5"/>
    <w:rsid w:val="00DF52E5"/>
    <w:rsid w:val="00DF7704"/>
    <w:rsid w:val="00E00C06"/>
    <w:rsid w:val="00E00F50"/>
    <w:rsid w:val="00E032D6"/>
    <w:rsid w:val="00E035A5"/>
    <w:rsid w:val="00E04253"/>
    <w:rsid w:val="00E04524"/>
    <w:rsid w:val="00E047E8"/>
    <w:rsid w:val="00E04C56"/>
    <w:rsid w:val="00E04E10"/>
    <w:rsid w:val="00E050DF"/>
    <w:rsid w:val="00E06EC7"/>
    <w:rsid w:val="00E07489"/>
    <w:rsid w:val="00E07D28"/>
    <w:rsid w:val="00E07FB8"/>
    <w:rsid w:val="00E10150"/>
    <w:rsid w:val="00E10541"/>
    <w:rsid w:val="00E107CA"/>
    <w:rsid w:val="00E11116"/>
    <w:rsid w:val="00E119FF"/>
    <w:rsid w:val="00E121DD"/>
    <w:rsid w:val="00E12BD7"/>
    <w:rsid w:val="00E12C75"/>
    <w:rsid w:val="00E13669"/>
    <w:rsid w:val="00E13C07"/>
    <w:rsid w:val="00E1450B"/>
    <w:rsid w:val="00E15B11"/>
    <w:rsid w:val="00E162FE"/>
    <w:rsid w:val="00E168F0"/>
    <w:rsid w:val="00E17CCD"/>
    <w:rsid w:val="00E2052F"/>
    <w:rsid w:val="00E20599"/>
    <w:rsid w:val="00E20DEE"/>
    <w:rsid w:val="00E212D5"/>
    <w:rsid w:val="00E21B45"/>
    <w:rsid w:val="00E22551"/>
    <w:rsid w:val="00E234D1"/>
    <w:rsid w:val="00E24059"/>
    <w:rsid w:val="00E24666"/>
    <w:rsid w:val="00E24A91"/>
    <w:rsid w:val="00E261B4"/>
    <w:rsid w:val="00E27444"/>
    <w:rsid w:val="00E279A4"/>
    <w:rsid w:val="00E30335"/>
    <w:rsid w:val="00E304A3"/>
    <w:rsid w:val="00E30654"/>
    <w:rsid w:val="00E30ED5"/>
    <w:rsid w:val="00E321C5"/>
    <w:rsid w:val="00E322A3"/>
    <w:rsid w:val="00E32840"/>
    <w:rsid w:val="00E32ACF"/>
    <w:rsid w:val="00E32C45"/>
    <w:rsid w:val="00E32D71"/>
    <w:rsid w:val="00E330BF"/>
    <w:rsid w:val="00E33306"/>
    <w:rsid w:val="00E339E1"/>
    <w:rsid w:val="00E33AE9"/>
    <w:rsid w:val="00E34CA3"/>
    <w:rsid w:val="00E34EDA"/>
    <w:rsid w:val="00E34F62"/>
    <w:rsid w:val="00E3508E"/>
    <w:rsid w:val="00E350B7"/>
    <w:rsid w:val="00E35A6F"/>
    <w:rsid w:val="00E36015"/>
    <w:rsid w:val="00E373D7"/>
    <w:rsid w:val="00E3756E"/>
    <w:rsid w:val="00E3789E"/>
    <w:rsid w:val="00E37DAE"/>
    <w:rsid w:val="00E400D9"/>
    <w:rsid w:val="00E40336"/>
    <w:rsid w:val="00E40B6D"/>
    <w:rsid w:val="00E43539"/>
    <w:rsid w:val="00E43691"/>
    <w:rsid w:val="00E43F8C"/>
    <w:rsid w:val="00E468E1"/>
    <w:rsid w:val="00E46931"/>
    <w:rsid w:val="00E46A2A"/>
    <w:rsid w:val="00E47410"/>
    <w:rsid w:val="00E50695"/>
    <w:rsid w:val="00E5075F"/>
    <w:rsid w:val="00E51700"/>
    <w:rsid w:val="00E51BFF"/>
    <w:rsid w:val="00E51D1B"/>
    <w:rsid w:val="00E52180"/>
    <w:rsid w:val="00E53931"/>
    <w:rsid w:val="00E539AE"/>
    <w:rsid w:val="00E53E3B"/>
    <w:rsid w:val="00E540F1"/>
    <w:rsid w:val="00E54818"/>
    <w:rsid w:val="00E548BC"/>
    <w:rsid w:val="00E54E9A"/>
    <w:rsid w:val="00E552B2"/>
    <w:rsid w:val="00E55F5E"/>
    <w:rsid w:val="00E56BA0"/>
    <w:rsid w:val="00E57CAF"/>
    <w:rsid w:val="00E6021D"/>
    <w:rsid w:val="00E6126F"/>
    <w:rsid w:val="00E61AAC"/>
    <w:rsid w:val="00E62EB4"/>
    <w:rsid w:val="00E63930"/>
    <w:rsid w:val="00E66BEF"/>
    <w:rsid w:val="00E66E20"/>
    <w:rsid w:val="00E66EE9"/>
    <w:rsid w:val="00E7175A"/>
    <w:rsid w:val="00E73158"/>
    <w:rsid w:val="00E734E3"/>
    <w:rsid w:val="00E746E2"/>
    <w:rsid w:val="00E749C0"/>
    <w:rsid w:val="00E74C5E"/>
    <w:rsid w:val="00E77BBA"/>
    <w:rsid w:val="00E8197C"/>
    <w:rsid w:val="00E819F9"/>
    <w:rsid w:val="00E82E52"/>
    <w:rsid w:val="00E832A3"/>
    <w:rsid w:val="00E83E6D"/>
    <w:rsid w:val="00E84620"/>
    <w:rsid w:val="00E851E5"/>
    <w:rsid w:val="00E86A2D"/>
    <w:rsid w:val="00E86C72"/>
    <w:rsid w:val="00E87A26"/>
    <w:rsid w:val="00E90E3C"/>
    <w:rsid w:val="00E920EB"/>
    <w:rsid w:val="00E92520"/>
    <w:rsid w:val="00E92A47"/>
    <w:rsid w:val="00E92CD8"/>
    <w:rsid w:val="00E93DD3"/>
    <w:rsid w:val="00E94E13"/>
    <w:rsid w:val="00E951D1"/>
    <w:rsid w:val="00E95EFD"/>
    <w:rsid w:val="00E965A6"/>
    <w:rsid w:val="00E96727"/>
    <w:rsid w:val="00E9680D"/>
    <w:rsid w:val="00E969E8"/>
    <w:rsid w:val="00E96DF4"/>
    <w:rsid w:val="00E9715F"/>
    <w:rsid w:val="00E97AFC"/>
    <w:rsid w:val="00E97C48"/>
    <w:rsid w:val="00EA065A"/>
    <w:rsid w:val="00EA17B8"/>
    <w:rsid w:val="00EA1FA2"/>
    <w:rsid w:val="00EA3A6E"/>
    <w:rsid w:val="00EA4620"/>
    <w:rsid w:val="00EA46FF"/>
    <w:rsid w:val="00EA58A3"/>
    <w:rsid w:val="00EA5958"/>
    <w:rsid w:val="00EA5A99"/>
    <w:rsid w:val="00EA5C38"/>
    <w:rsid w:val="00EA6367"/>
    <w:rsid w:val="00EA6DFD"/>
    <w:rsid w:val="00EB017A"/>
    <w:rsid w:val="00EB106C"/>
    <w:rsid w:val="00EB1BA7"/>
    <w:rsid w:val="00EB2BA5"/>
    <w:rsid w:val="00EB3596"/>
    <w:rsid w:val="00EB39F1"/>
    <w:rsid w:val="00EB3AA4"/>
    <w:rsid w:val="00EB45A5"/>
    <w:rsid w:val="00EB5051"/>
    <w:rsid w:val="00EB57C1"/>
    <w:rsid w:val="00EB5B67"/>
    <w:rsid w:val="00EB5E0B"/>
    <w:rsid w:val="00EB66E4"/>
    <w:rsid w:val="00EB6854"/>
    <w:rsid w:val="00EB74F3"/>
    <w:rsid w:val="00EC09B5"/>
    <w:rsid w:val="00EC11E9"/>
    <w:rsid w:val="00EC25B5"/>
    <w:rsid w:val="00EC2CDD"/>
    <w:rsid w:val="00EC2D8F"/>
    <w:rsid w:val="00EC376E"/>
    <w:rsid w:val="00EC45F1"/>
    <w:rsid w:val="00EC4637"/>
    <w:rsid w:val="00EC4800"/>
    <w:rsid w:val="00EC48FC"/>
    <w:rsid w:val="00EC654F"/>
    <w:rsid w:val="00EC6CC2"/>
    <w:rsid w:val="00EC6CDE"/>
    <w:rsid w:val="00EC6D13"/>
    <w:rsid w:val="00EC71E7"/>
    <w:rsid w:val="00EC7659"/>
    <w:rsid w:val="00EC7B46"/>
    <w:rsid w:val="00EC7BCF"/>
    <w:rsid w:val="00ED088C"/>
    <w:rsid w:val="00ED0C49"/>
    <w:rsid w:val="00ED0E18"/>
    <w:rsid w:val="00ED19BF"/>
    <w:rsid w:val="00ED24A4"/>
    <w:rsid w:val="00ED27E9"/>
    <w:rsid w:val="00ED304E"/>
    <w:rsid w:val="00ED3C56"/>
    <w:rsid w:val="00ED4929"/>
    <w:rsid w:val="00ED6020"/>
    <w:rsid w:val="00ED60CD"/>
    <w:rsid w:val="00ED67D9"/>
    <w:rsid w:val="00ED6A31"/>
    <w:rsid w:val="00ED6E2F"/>
    <w:rsid w:val="00ED7132"/>
    <w:rsid w:val="00ED7575"/>
    <w:rsid w:val="00ED78C3"/>
    <w:rsid w:val="00EE140C"/>
    <w:rsid w:val="00EE23A5"/>
    <w:rsid w:val="00EE2B87"/>
    <w:rsid w:val="00EE3441"/>
    <w:rsid w:val="00EE3EF7"/>
    <w:rsid w:val="00EE408D"/>
    <w:rsid w:val="00EE6725"/>
    <w:rsid w:val="00EE6735"/>
    <w:rsid w:val="00EE6BA1"/>
    <w:rsid w:val="00EE6F42"/>
    <w:rsid w:val="00EE7512"/>
    <w:rsid w:val="00EE7CAF"/>
    <w:rsid w:val="00EF00A5"/>
    <w:rsid w:val="00EF0E58"/>
    <w:rsid w:val="00EF1399"/>
    <w:rsid w:val="00EF1562"/>
    <w:rsid w:val="00EF1758"/>
    <w:rsid w:val="00EF2A28"/>
    <w:rsid w:val="00EF389E"/>
    <w:rsid w:val="00EF3A44"/>
    <w:rsid w:val="00EF3B2E"/>
    <w:rsid w:val="00EF422F"/>
    <w:rsid w:val="00EF423A"/>
    <w:rsid w:val="00EF427A"/>
    <w:rsid w:val="00EF46CA"/>
    <w:rsid w:val="00EF4A56"/>
    <w:rsid w:val="00EF5907"/>
    <w:rsid w:val="00EF5EB8"/>
    <w:rsid w:val="00EF6B0A"/>
    <w:rsid w:val="00F00165"/>
    <w:rsid w:val="00F0020C"/>
    <w:rsid w:val="00F00535"/>
    <w:rsid w:val="00F00E89"/>
    <w:rsid w:val="00F01350"/>
    <w:rsid w:val="00F0151E"/>
    <w:rsid w:val="00F01D75"/>
    <w:rsid w:val="00F02326"/>
    <w:rsid w:val="00F0245D"/>
    <w:rsid w:val="00F03CAA"/>
    <w:rsid w:val="00F044DB"/>
    <w:rsid w:val="00F044E3"/>
    <w:rsid w:val="00F048FE"/>
    <w:rsid w:val="00F04AC0"/>
    <w:rsid w:val="00F05577"/>
    <w:rsid w:val="00F05C64"/>
    <w:rsid w:val="00F064B4"/>
    <w:rsid w:val="00F072E1"/>
    <w:rsid w:val="00F07709"/>
    <w:rsid w:val="00F07BE6"/>
    <w:rsid w:val="00F10572"/>
    <w:rsid w:val="00F10ADC"/>
    <w:rsid w:val="00F10D0D"/>
    <w:rsid w:val="00F11CB1"/>
    <w:rsid w:val="00F1246B"/>
    <w:rsid w:val="00F13DCF"/>
    <w:rsid w:val="00F142C3"/>
    <w:rsid w:val="00F14567"/>
    <w:rsid w:val="00F15508"/>
    <w:rsid w:val="00F15F8E"/>
    <w:rsid w:val="00F16961"/>
    <w:rsid w:val="00F16FE3"/>
    <w:rsid w:val="00F17210"/>
    <w:rsid w:val="00F178E2"/>
    <w:rsid w:val="00F17CDD"/>
    <w:rsid w:val="00F20A2A"/>
    <w:rsid w:val="00F20B57"/>
    <w:rsid w:val="00F22678"/>
    <w:rsid w:val="00F22AE0"/>
    <w:rsid w:val="00F23E97"/>
    <w:rsid w:val="00F23FD1"/>
    <w:rsid w:val="00F2482F"/>
    <w:rsid w:val="00F248A2"/>
    <w:rsid w:val="00F258CD"/>
    <w:rsid w:val="00F25E1F"/>
    <w:rsid w:val="00F27384"/>
    <w:rsid w:val="00F27805"/>
    <w:rsid w:val="00F27EDA"/>
    <w:rsid w:val="00F3126B"/>
    <w:rsid w:val="00F3156C"/>
    <w:rsid w:val="00F31872"/>
    <w:rsid w:val="00F31A26"/>
    <w:rsid w:val="00F32F01"/>
    <w:rsid w:val="00F33456"/>
    <w:rsid w:val="00F33D96"/>
    <w:rsid w:val="00F3490E"/>
    <w:rsid w:val="00F35249"/>
    <w:rsid w:val="00F35739"/>
    <w:rsid w:val="00F358C8"/>
    <w:rsid w:val="00F359E8"/>
    <w:rsid w:val="00F359FD"/>
    <w:rsid w:val="00F36D37"/>
    <w:rsid w:val="00F37144"/>
    <w:rsid w:val="00F37DC7"/>
    <w:rsid w:val="00F418B0"/>
    <w:rsid w:val="00F4214B"/>
    <w:rsid w:val="00F42B07"/>
    <w:rsid w:val="00F42CFF"/>
    <w:rsid w:val="00F431A5"/>
    <w:rsid w:val="00F43244"/>
    <w:rsid w:val="00F4491A"/>
    <w:rsid w:val="00F449FA"/>
    <w:rsid w:val="00F45CA2"/>
    <w:rsid w:val="00F475A4"/>
    <w:rsid w:val="00F475D2"/>
    <w:rsid w:val="00F4792F"/>
    <w:rsid w:val="00F47B27"/>
    <w:rsid w:val="00F50707"/>
    <w:rsid w:val="00F5122A"/>
    <w:rsid w:val="00F51A2E"/>
    <w:rsid w:val="00F51AE7"/>
    <w:rsid w:val="00F51D26"/>
    <w:rsid w:val="00F52339"/>
    <w:rsid w:val="00F529EE"/>
    <w:rsid w:val="00F52C11"/>
    <w:rsid w:val="00F53223"/>
    <w:rsid w:val="00F53E1C"/>
    <w:rsid w:val="00F564DD"/>
    <w:rsid w:val="00F567F9"/>
    <w:rsid w:val="00F56D61"/>
    <w:rsid w:val="00F57660"/>
    <w:rsid w:val="00F576EF"/>
    <w:rsid w:val="00F602D1"/>
    <w:rsid w:val="00F6045F"/>
    <w:rsid w:val="00F61A71"/>
    <w:rsid w:val="00F61E84"/>
    <w:rsid w:val="00F6244E"/>
    <w:rsid w:val="00F62E1D"/>
    <w:rsid w:val="00F62FA2"/>
    <w:rsid w:val="00F63BDE"/>
    <w:rsid w:val="00F64512"/>
    <w:rsid w:val="00F64939"/>
    <w:rsid w:val="00F64973"/>
    <w:rsid w:val="00F64B42"/>
    <w:rsid w:val="00F65416"/>
    <w:rsid w:val="00F656F7"/>
    <w:rsid w:val="00F657A2"/>
    <w:rsid w:val="00F65898"/>
    <w:rsid w:val="00F662CB"/>
    <w:rsid w:val="00F66CB5"/>
    <w:rsid w:val="00F66D0D"/>
    <w:rsid w:val="00F70C91"/>
    <w:rsid w:val="00F71E36"/>
    <w:rsid w:val="00F71EB5"/>
    <w:rsid w:val="00F723B2"/>
    <w:rsid w:val="00F73764"/>
    <w:rsid w:val="00F73BC6"/>
    <w:rsid w:val="00F73DCF"/>
    <w:rsid w:val="00F7429B"/>
    <w:rsid w:val="00F75B40"/>
    <w:rsid w:val="00F75D60"/>
    <w:rsid w:val="00F768B5"/>
    <w:rsid w:val="00F76BA5"/>
    <w:rsid w:val="00F76FB8"/>
    <w:rsid w:val="00F77F77"/>
    <w:rsid w:val="00F80D12"/>
    <w:rsid w:val="00F80D65"/>
    <w:rsid w:val="00F8251B"/>
    <w:rsid w:val="00F82642"/>
    <w:rsid w:val="00F82DB7"/>
    <w:rsid w:val="00F847B8"/>
    <w:rsid w:val="00F849AC"/>
    <w:rsid w:val="00F84F23"/>
    <w:rsid w:val="00F850D6"/>
    <w:rsid w:val="00F8580D"/>
    <w:rsid w:val="00F87F01"/>
    <w:rsid w:val="00F87F34"/>
    <w:rsid w:val="00F90649"/>
    <w:rsid w:val="00F91212"/>
    <w:rsid w:val="00F913FA"/>
    <w:rsid w:val="00F91BA6"/>
    <w:rsid w:val="00F91BD3"/>
    <w:rsid w:val="00F93151"/>
    <w:rsid w:val="00F931F3"/>
    <w:rsid w:val="00F93522"/>
    <w:rsid w:val="00F93E5F"/>
    <w:rsid w:val="00F94592"/>
    <w:rsid w:val="00F951CE"/>
    <w:rsid w:val="00F95331"/>
    <w:rsid w:val="00F95E8E"/>
    <w:rsid w:val="00F96224"/>
    <w:rsid w:val="00F97EBF"/>
    <w:rsid w:val="00F97EE8"/>
    <w:rsid w:val="00FA0320"/>
    <w:rsid w:val="00FA1117"/>
    <w:rsid w:val="00FA1785"/>
    <w:rsid w:val="00FA20A6"/>
    <w:rsid w:val="00FA2B8A"/>
    <w:rsid w:val="00FA3A5D"/>
    <w:rsid w:val="00FA3B09"/>
    <w:rsid w:val="00FA3D4E"/>
    <w:rsid w:val="00FA46EC"/>
    <w:rsid w:val="00FA4F2F"/>
    <w:rsid w:val="00FA5727"/>
    <w:rsid w:val="00FA6378"/>
    <w:rsid w:val="00FA6445"/>
    <w:rsid w:val="00FA7380"/>
    <w:rsid w:val="00FA7454"/>
    <w:rsid w:val="00FA7794"/>
    <w:rsid w:val="00FA7CE5"/>
    <w:rsid w:val="00FA7F99"/>
    <w:rsid w:val="00FB1FC3"/>
    <w:rsid w:val="00FB2258"/>
    <w:rsid w:val="00FB2700"/>
    <w:rsid w:val="00FB437D"/>
    <w:rsid w:val="00FB6676"/>
    <w:rsid w:val="00FB72CD"/>
    <w:rsid w:val="00FB7C3D"/>
    <w:rsid w:val="00FC0072"/>
    <w:rsid w:val="00FC13C2"/>
    <w:rsid w:val="00FC1443"/>
    <w:rsid w:val="00FC169F"/>
    <w:rsid w:val="00FC1A29"/>
    <w:rsid w:val="00FC1BEB"/>
    <w:rsid w:val="00FC2055"/>
    <w:rsid w:val="00FC209E"/>
    <w:rsid w:val="00FC3088"/>
    <w:rsid w:val="00FC346F"/>
    <w:rsid w:val="00FC3719"/>
    <w:rsid w:val="00FC3973"/>
    <w:rsid w:val="00FC3DA2"/>
    <w:rsid w:val="00FC4566"/>
    <w:rsid w:val="00FC485B"/>
    <w:rsid w:val="00FC4C28"/>
    <w:rsid w:val="00FC5090"/>
    <w:rsid w:val="00FC53E9"/>
    <w:rsid w:val="00FC5674"/>
    <w:rsid w:val="00FC5B93"/>
    <w:rsid w:val="00FC62B9"/>
    <w:rsid w:val="00FC62BC"/>
    <w:rsid w:val="00FC6506"/>
    <w:rsid w:val="00FC698F"/>
    <w:rsid w:val="00FC6C34"/>
    <w:rsid w:val="00FC75C6"/>
    <w:rsid w:val="00FC7A19"/>
    <w:rsid w:val="00FC7C41"/>
    <w:rsid w:val="00FD0131"/>
    <w:rsid w:val="00FD05DA"/>
    <w:rsid w:val="00FD080C"/>
    <w:rsid w:val="00FD0C0D"/>
    <w:rsid w:val="00FD0C6B"/>
    <w:rsid w:val="00FD0CA8"/>
    <w:rsid w:val="00FD0E8C"/>
    <w:rsid w:val="00FD295E"/>
    <w:rsid w:val="00FD3D73"/>
    <w:rsid w:val="00FD3F71"/>
    <w:rsid w:val="00FD4C75"/>
    <w:rsid w:val="00FD5E4E"/>
    <w:rsid w:val="00FD6314"/>
    <w:rsid w:val="00FD679F"/>
    <w:rsid w:val="00FD78A8"/>
    <w:rsid w:val="00FE03B9"/>
    <w:rsid w:val="00FE061D"/>
    <w:rsid w:val="00FE07D3"/>
    <w:rsid w:val="00FE0A85"/>
    <w:rsid w:val="00FE0BB1"/>
    <w:rsid w:val="00FE188F"/>
    <w:rsid w:val="00FE1CE2"/>
    <w:rsid w:val="00FE2056"/>
    <w:rsid w:val="00FE25FA"/>
    <w:rsid w:val="00FE2D2B"/>
    <w:rsid w:val="00FE2DDD"/>
    <w:rsid w:val="00FE323E"/>
    <w:rsid w:val="00FE35F7"/>
    <w:rsid w:val="00FE39A8"/>
    <w:rsid w:val="00FE4B57"/>
    <w:rsid w:val="00FE4BC2"/>
    <w:rsid w:val="00FE55AF"/>
    <w:rsid w:val="00FE5D3E"/>
    <w:rsid w:val="00FE7BBD"/>
    <w:rsid w:val="00FF0367"/>
    <w:rsid w:val="00FF0373"/>
    <w:rsid w:val="00FF2714"/>
    <w:rsid w:val="00FF2B89"/>
    <w:rsid w:val="00FF3022"/>
    <w:rsid w:val="00FF331F"/>
    <w:rsid w:val="00FF3600"/>
    <w:rsid w:val="00FF36F6"/>
    <w:rsid w:val="00FF477C"/>
    <w:rsid w:val="00FF497A"/>
    <w:rsid w:val="00FF4E90"/>
    <w:rsid w:val="00FF54F8"/>
    <w:rsid w:val="00FF5983"/>
    <w:rsid w:val="00FF5C1C"/>
    <w:rsid w:val="00FF628E"/>
    <w:rsid w:val="00FF64E4"/>
    <w:rsid w:val="00FF7243"/>
    <w:rsid w:val="00FF7C0B"/>
    <w:rsid w:val="00FF7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6312"/>
  <w15:chartTrackingRefBased/>
  <w15:docId w15:val="{BF01A4E4-3F97-49CA-9BAC-8152B732E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3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33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33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33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33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3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3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33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33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33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33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3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39E"/>
    <w:rPr>
      <w:rFonts w:eastAsiaTheme="majorEastAsia" w:cstheme="majorBidi"/>
      <w:color w:val="272727" w:themeColor="text1" w:themeTint="D8"/>
    </w:rPr>
  </w:style>
  <w:style w:type="paragraph" w:styleId="Title">
    <w:name w:val="Title"/>
    <w:basedOn w:val="Normal"/>
    <w:next w:val="Normal"/>
    <w:link w:val="TitleChar"/>
    <w:uiPriority w:val="10"/>
    <w:qFormat/>
    <w:rsid w:val="005B3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39E"/>
    <w:pPr>
      <w:spacing w:before="160"/>
      <w:jc w:val="center"/>
    </w:pPr>
    <w:rPr>
      <w:i/>
      <w:iCs/>
      <w:color w:val="404040" w:themeColor="text1" w:themeTint="BF"/>
    </w:rPr>
  </w:style>
  <w:style w:type="character" w:customStyle="1" w:styleId="QuoteChar">
    <w:name w:val="Quote Char"/>
    <w:basedOn w:val="DefaultParagraphFont"/>
    <w:link w:val="Quote"/>
    <w:uiPriority w:val="29"/>
    <w:rsid w:val="005B339E"/>
    <w:rPr>
      <w:i/>
      <w:iCs/>
      <w:color w:val="404040" w:themeColor="text1" w:themeTint="BF"/>
    </w:rPr>
  </w:style>
  <w:style w:type="paragraph" w:styleId="ListParagraph">
    <w:name w:val="List Paragraph"/>
    <w:basedOn w:val="Normal"/>
    <w:uiPriority w:val="34"/>
    <w:qFormat/>
    <w:rsid w:val="005B339E"/>
    <w:pPr>
      <w:ind w:left="720"/>
      <w:contextualSpacing/>
    </w:pPr>
  </w:style>
  <w:style w:type="character" w:styleId="IntenseEmphasis">
    <w:name w:val="Intense Emphasis"/>
    <w:basedOn w:val="DefaultParagraphFont"/>
    <w:uiPriority w:val="21"/>
    <w:qFormat/>
    <w:rsid w:val="005B339E"/>
    <w:rPr>
      <w:i/>
      <w:iCs/>
      <w:color w:val="2F5496" w:themeColor="accent1" w:themeShade="BF"/>
    </w:rPr>
  </w:style>
  <w:style w:type="paragraph" w:styleId="IntenseQuote">
    <w:name w:val="Intense Quote"/>
    <w:basedOn w:val="Normal"/>
    <w:next w:val="Normal"/>
    <w:link w:val="IntenseQuoteChar"/>
    <w:uiPriority w:val="30"/>
    <w:qFormat/>
    <w:rsid w:val="005B33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339E"/>
    <w:rPr>
      <w:i/>
      <w:iCs/>
      <w:color w:val="2F5496" w:themeColor="accent1" w:themeShade="BF"/>
    </w:rPr>
  </w:style>
  <w:style w:type="character" w:styleId="IntenseReference">
    <w:name w:val="Intense Reference"/>
    <w:basedOn w:val="DefaultParagraphFont"/>
    <w:uiPriority w:val="32"/>
    <w:qFormat/>
    <w:rsid w:val="005B339E"/>
    <w:rPr>
      <w:b/>
      <w:bCs/>
      <w:smallCaps/>
      <w:color w:val="2F5496" w:themeColor="accent1" w:themeShade="BF"/>
      <w:spacing w:val="5"/>
    </w:rPr>
  </w:style>
  <w:style w:type="table" w:styleId="TableGrid">
    <w:name w:val="Table Grid"/>
    <w:basedOn w:val="TableNormal"/>
    <w:uiPriority w:val="39"/>
    <w:rsid w:val="007E22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E22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22C8"/>
    <w:rPr>
      <w:sz w:val="20"/>
      <w:szCs w:val="20"/>
    </w:rPr>
  </w:style>
  <w:style w:type="character" w:styleId="FootnoteReference">
    <w:name w:val="footnote reference"/>
    <w:aliases w:val="ftref,Footnote text,Footnote,Footnote text + 13 pt,Ref,de nota al pie,Footnote Text1,BearingPoint,16 Point,Superscript 6 Point,fr,Footnote Text Char Char Char Char Char Char Ch Char Char Char Char Char Char C,Footnote + Arial,10 pt,4_"/>
    <w:basedOn w:val="DefaultParagraphFont"/>
    <w:link w:val="CarattereCarattereCharCharCharCharCharCharZchn"/>
    <w:uiPriority w:val="99"/>
    <w:unhideWhenUsed/>
    <w:qFormat/>
    <w:rsid w:val="007E22C8"/>
    <w:rPr>
      <w:vertAlign w:val="superscript"/>
    </w:rPr>
  </w:style>
  <w:style w:type="character" w:styleId="CommentReference">
    <w:name w:val="annotation reference"/>
    <w:basedOn w:val="DefaultParagraphFont"/>
    <w:uiPriority w:val="99"/>
    <w:semiHidden/>
    <w:unhideWhenUsed/>
    <w:rsid w:val="00303003"/>
    <w:rPr>
      <w:sz w:val="16"/>
      <w:szCs w:val="16"/>
    </w:rPr>
  </w:style>
  <w:style w:type="paragraph" w:styleId="CommentText">
    <w:name w:val="annotation text"/>
    <w:basedOn w:val="Normal"/>
    <w:link w:val="CommentTextChar"/>
    <w:uiPriority w:val="99"/>
    <w:semiHidden/>
    <w:unhideWhenUsed/>
    <w:rsid w:val="00303003"/>
    <w:pPr>
      <w:spacing w:line="240" w:lineRule="auto"/>
    </w:pPr>
    <w:rPr>
      <w:sz w:val="20"/>
      <w:szCs w:val="20"/>
    </w:rPr>
  </w:style>
  <w:style w:type="character" w:customStyle="1" w:styleId="CommentTextChar">
    <w:name w:val="Comment Text Char"/>
    <w:basedOn w:val="DefaultParagraphFont"/>
    <w:link w:val="CommentText"/>
    <w:uiPriority w:val="99"/>
    <w:semiHidden/>
    <w:rsid w:val="00303003"/>
    <w:rPr>
      <w:sz w:val="20"/>
      <w:szCs w:val="20"/>
    </w:rPr>
  </w:style>
  <w:style w:type="paragraph" w:styleId="CommentSubject">
    <w:name w:val="annotation subject"/>
    <w:basedOn w:val="CommentText"/>
    <w:next w:val="CommentText"/>
    <w:link w:val="CommentSubjectChar"/>
    <w:uiPriority w:val="99"/>
    <w:semiHidden/>
    <w:unhideWhenUsed/>
    <w:rsid w:val="00303003"/>
    <w:rPr>
      <w:b/>
      <w:bCs/>
    </w:rPr>
  </w:style>
  <w:style w:type="character" w:customStyle="1" w:styleId="CommentSubjectChar">
    <w:name w:val="Comment Subject Char"/>
    <w:basedOn w:val="CommentTextChar"/>
    <w:link w:val="CommentSubject"/>
    <w:uiPriority w:val="99"/>
    <w:semiHidden/>
    <w:rsid w:val="00303003"/>
    <w:rPr>
      <w:b/>
      <w:bCs/>
      <w:sz w:val="20"/>
      <w:szCs w:val="20"/>
    </w:rPr>
  </w:style>
  <w:style w:type="character" w:styleId="Emphasis">
    <w:name w:val="Emphasis"/>
    <w:basedOn w:val="DefaultParagraphFont"/>
    <w:uiPriority w:val="20"/>
    <w:qFormat/>
    <w:rsid w:val="00A212F5"/>
    <w:rPr>
      <w:i/>
      <w:iCs/>
    </w:rPr>
  </w:style>
  <w:style w:type="character" w:styleId="Strong">
    <w:name w:val="Strong"/>
    <w:basedOn w:val="DefaultParagraphFont"/>
    <w:uiPriority w:val="22"/>
    <w:qFormat/>
    <w:rsid w:val="00C67763"/>
    <w:rPr>
      <w:b/>
      <w:bC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887420"/>
    <w:pPr>
      <w:spacing w:line="240" w:lineRule="exact"/>
    </w:pPr>
    <w:rPr>
      <w:vertAlign w:val="superscript"/>
    </w:rPr>
  </w:style>
  <w:style w:type="paragraph" w:styleId="BalloonText">
    <w:name w:val="Balloon Text"/>
    <w:basedOn w:val="Normal"/>
    <w:link w:val="BalloonTextChar"/>
    <w:uiPriority w:val="99"/>
    <w:semiHidden/>
    <w:unhideWhenUsed/>
    <w:rsid w:val="00A13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911"/>
    <w:rPr>
      <w:rFonts w:ascii="Segoe UI" w:hAnsi="Segoe UI" w:cs="Segoe UI"/>
      <w:sz w:val="18"/>
      <w:szCs w:val="18"/>
    </w:rPr>
  </w:style>
  <w:style w:type="character" w:styleId="Hyperlink">
    <w:name w:val="Hyperlink"/>
    <w:basedOn w:val="DefaultParagraphFont"/>
    <w:uiPriority w:val="99"/>
    <w:unhideWhenUsed/>
    <w:rsid w:val="00654A9E"/>
    <w:rPr>
      <w:color w:val="0563C1" w:themeColor="hyperlink"/>
      <w:u w:val="single"/>
    </w:rPr>
  </w:style>
  <w:style w:type="character" w:customStyle="1" w:styleId="UnresolvedMention1">
    <w:name w:val="Unresolved Mention1"/>
    <w:basedOn w:val="DefaultParagraphFont"/>
    <w:uiPriority w:val="99"/>
    <w:semiHidden/>
    <w:unhideWhenUsed/>
    <w:rsid w:val="00654A9E"/>
    <w:rPr>
      <w:color w:val="605E5C"/>
      <w:shd w:val="clear" w:color="auto" w:fill="E1DFDD"/>
    </w:rPr>
  </w:style>
  <w:style w:type="paragraph" w:styleId="NormalWeb">
    <w:name w:val="Normal (Web)"/>
    <w:basedOn w:val="Normal"/>
    <w:uiPriority w:val="99"/>
    <w:unhideWhenUsed/>
    <w:rsid w:val="00F47B27"/>
    <w:rPr>
      <w:rFonts w:ascii="Times New Roman" w:hAnsi="Times New Roman" w:cs="Times New Roman"/>
    </w:rPr>
  </w:style>
  <w:style w:type="paragraph" w:styleId="Revision">
    <w:name w:val="Revision"/>
    <w:hidden/>
    <w:uiPriority w:val="99"/>
    <w:semiHidden/>
    <w:rsid w:val="00753CCF"/>
    <w:pPr>
      <w:spacing w:after="0" w:line="240" w:lineRule="auto"/>
    </w:pPr>
  </w:style>
  <w:style w:type="paragraph" w:styleId="Header">
    <w:name w:val="header"/>
    <w:basedOn w:val="Normal"/>
    <w:link w:val="HeaderChar"/>
    <w:uiPriority w:val="99"/>
    <w:unhideWhenUsed/>
    <w:rsid w:val="003B2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E74"/>
  </w:style>
  <w:style w:type="paragraph" w:styleId="Footer">
    <w:name w:val="footer"/>
    <w:basedOn w:val="Normal"/>
    <w:link w:val="FooterChar"/>
    <w:uiPriority w:val="99"/>
    <w:unhideWhenUsed/>
    <w:rsid w:val="003B2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E74"/>
  </w:style>
  <w:style w:type="paragraph" w:customStyle="1" w:styleId="isselectedend">
    <w:name w:val="isselectedend"/>
    <w:basedOn w:val="Normal"/>
    <w:rsid w:val="008123B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nresolvedMention2">
    <w:name w:val="Unresolved Mention2"/>
    <w:basedOn w:val="DefaultParagraphFont"/>
    <w:uiPriority w:val="99"/>
    <w:semiHidden/>
    <w:unhideWhenUsed/>
    <w:rsid w:val="001B5168"/>
    <w:rPr>
      <w:color w:val="605E5C"/>
      <w:shd w:val="clear" w:color="auto" w:fill="E1DFDD"/>
    </w:rPr>
  </w:style>
  <w:style w:type="paragraph" w:customStyle="1" w:styleId="pdq2pgselectionanchorcontainer">
    <w:name w:val="pdq2pg_selectionanchorcontainer"/>
    <w:basedOn w:val="Normal"/>
    <w:rsid w:val="006B569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2">
    <w:name w:val="Body Text 2"/>
    <w:basedOn w:val="Normal"/>
    <w:link w:val="BodyText2Char"/>
    <w:uiPriority w:val="99"/>
    <w:unhideWhenUsed/>
    <w:rsid w:val="004151FF"/>
    <w:pPr>
      <w:spacing w:after="120" w:line="480" w:lineRule="auto"/>
    </w:pPr>
    <w:rPr>
      <w:rFonts w:ascii="Times New Roman" w:eastAsia="Times New Roman" w:hAnsi="Times New Roman"/>
      <w:kern w:val="0"/>
      <w:sz w:val="21"/>
      <w:szCs w:val="22"/>
      <w14:ligatures w14:val="none"/>
    </w:rPr>
  </w:style>
  <w:style w:type="character" w:customStyle="1" w:styleId="BodyText2Char">
    <w:name w:val="Body Text 2 Char"/>
    <w:basedOn w:val="DefaultParagraphFont"/>
    <w:link w:val="BodyText2"/>
    <w:uiPriority w:val="99"/>
    <w:rsid w:val="004151FF"/>
    <w:rPr>
      <w:rFonts w:ascii="Times New Roman" w:eastAsia="Times New Roman" w:hAnsi="Times New Roman"/>
      <w:kern w:val="0"/>
      <w:sz w:val="21"/>
      <w:szCs w:val="22"/>
      <w14:ligatures w14:val="none"/>
    </w:rPr>
  </w:style>
  <w:style w:type="paragraph" w:styleId="ListBullet">
    <w:name w:val="List Bullet"/>
    <w:basedOn w:val="Normal"/>
    <w:uiPriority w:val="99"/>
    <w:unhideWhenUsed/>
    <w:rsid w:val="004151FF"/>
    <w:pPr>
      <w:numPr>
        <w:numId w:val="20"/>
      </w:numPr>
      <w:spacing w:after="200" w:line="276" w:lineRule="auto"/>
      <w:contextualSpacing/>
    </w:pPr>
    <w:rPr>
      <w:rFonts w:ascii="Times New Roman" w:eastAsia="Times New Roman" w:hAnsi="Times New Roman"/>
      <w:kern w:val="0"/>
      <w:sz w:val="21"/>
      <w:szCs w:val="22"/>
      <w14:ligatures w14:val="none"/>
    </w:rPr>
  </w:style>
  <w:style w:type="paragraph" w:styleId="NoSpacing">
    <w:name w:val="No Spacing"/>
    <w:uiPriority w:val="1"/>
    <w:qFormat/>
    <w:rsid w:val="009E3E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908">
      <w:bodyDiv w:val="1"/>
      <w:marLeft w:val="0"/>
      <w:marRight w:val="0"/>
      <w:marTop w:val="0"/>
      <w:marBottom w:val="0"/>
      <w:divBdr>
        <w:top w:val="none" w:sz="0" w:space="0" w:color="auto"/>
        <w:left w:val="none" w:sz="0" w:space="0" w:color="auto"/>
        <w:bottom w:val="none" w:sz="0" w:space="0" w:color="auto"/>
        <w:right w:val="none" w:sz="0" w:space="0" w:color="auto"/>
      </w:divBdr>
    </w:div>
    <w:div w:id="36666410">
      <w:bodyDiv w:val="1"/>
      <w:marLeft w:val="0"/>
      <w:marRight w:val="0"/>
      <w:marTop w:val="0"/>
      <w:marBottom w:val="0"/>
      <w:divBdr>
        <w:top w:val="none" w:sz="0" w:space="0" w:color="auto"/>
        <w:left w:val="none" w:sz="0" w:space="0" w:color="auto"/>
        <w:bottom w:val="none" w:sz="0" w:space="0" w:color="auto"/>
        <w:right w:val="none" w:sz="0" w:space="0" w:color="auto"/>
      </w:divBdr>
    </w:div>
    <w:div w:id="73404728">
      <w:bodyDiv w:val="1"/>
      <w:marLeft w:val="0"/>
      <w:marRight w:val="0"/>
      <w:marTop w:val="0"/>
      <w:marBottom w:val="0"/>
      <w:divBdr>
        <w:top w:val="none" w:sz="0" w:space="0" w:color="auto"/>
        <w:left w:val="none" w:sz="0" w:space="0" w:color="auto"/>
        <w:bottom w:val="none" w:sz="0" w:space="0" w:color="auto"/>
        <w:right w:val="none" w:sz="0" w:space="0" w:color="auto"/>
      </w:divBdr>
    </w:div>
    <w:div w:id="86194593">
      <w:bodyDiv w:val="1"/>
      <w:marLeft w:val="0"/>
      <w:marRight w:val="0"/>
      <w:marTop w:val="0"/>
      <w:marBottom w:val="0"/>
      <w:divBdr>
        <w:top w:val="none" w:sz="0" w:space="0" w:color="auto"/>
        <w:left w:val="none" w:sz="0" w:space="0" w:color="auto"/>
        <w:bottom w:val="none" w:sz="0" w:space="0" w:color="auto"/>
        <w:right w:val="none" w:sz="0" w:space="0" w:color="auto"/>
      </w:divBdr>
    </w:div>
    <w:div w:id="98918737">
      <w:bodyDiv w:val="1"/>
      <w:marLeft w:val="0"/>
      <w:marRight w:val="0"/>
      <w:marTop w:val="0"/>
      <w:marBottom w:val="0"/>
      <w:divBdr>
        <w:top w:val="none" w:sz="0" w:space="0" w:color="auto"/>
        <w:left w:val="none" w:sz="0" w:space="0" w:color="auto"/>
        <w:bottom w:val="none" w:sz="0" w:space="0" w:color="auto"/>
        <w:right w:val="none" w:sz="0" w:space="0" w:color="auto"/>
      </w:divBdr>
    </w:div>
    <w:div w:id="104270167">
      <w:bodyDiv w:val="1"/>
      <w:marLeft w:val="0"/>
      <w:marRight w:val="0"/>
      <w:marTop w:val="0"/>
      <w:marBottom w:val="0"/>
      <w:divBdr>
        <w:top w:val="none" w:sz="0" w:space="0" w:color="auto"/>
        <w:left w:val="none" w:sz="0" w:space="0" w:color="auto"/>
        <w:bottom w:val="none" w:sz="0" w:space="0" w:color="auto"/>
        <w:right w:val="none" w:sz="0" w:space="0" w:color="auto"/>
      </w:divBdr>
    </w:div>
    <w:div w:id="208305580">
      <w:bodyDiv w:val="1"/>
      <w:marLeft w:val="0"/>
      <w:marRight w:val="0"/>
      <w:marTop w:val="0"/>
      <w:marBottom w:val="0"/>
      <w:divBdr>
        <w:top w:val="none" w:sz="0" w:space="0" w:color="auto"/>
        <w:left w:val="none" w:sz="0" w:space="0" w:color="auto"/>
        <w:bottom w:val="none" w:sz="0" w:space="0" w:color="auto"/>
        <w:right w:val="none" w:sz="0" w:space="0" w:color="auto"/>
      </w:divBdr>
    </w:div>
    <w:div w:id="226964507">
      <w:bodyDiv w:val="1"/>
      <w:marLeft w:val="0"/>
      <w:marRight w:val="0"/>
      <w:marTop w:val="0"/>
      <w:marBottom w:val="0"/>
      <w:divBdr>
        <w:top w:val="none" w:sz="0" w:space="0" w:color="auto"/>
        <w:left w:val="none" w:sz="0" w:space="0" w:color="auto"/>
        <w:bottom w:val="none" w:sz="0" w:space="0" w:color="auto"/>
        <w:right w:val="none" w:sz="0" w:space="0" w:color="auto"/>
      </w:divBdr>
    </w:div>
    <w:div w:id="235282850">
      <w:bodyDiv w:val="1"/>
      <w:marLeft w:val="0"/>
      <w:marRight w:val="0"/>
      <w:marTop w:val="0"/>
      <w:marBottom w:val="0"/>
      <w:divBdr>
        <w:top w:val="none" w:sz="0" w:space="0" w:color="auto"/>
        <w:left w:val="none" w:sz="0" w:space="0" w:color="auto"/>
        <w:bottom w:val="none" w:sz="0" w:space="0" w:color="auto"/>
        <w:right w:val="none" w:sz="0" w:space="0" w:color="auto"/>
      </w:divBdr>
    </w:div>
    <w:div w:id="343946103">
      <w:bodyDiv w:val="1"/>
      <w:marLeft w:val="0"/>
      <w:marRight w:val="0"/>
      <w:marTop w:val="0"/>
      <w:marBottom w:val="0"/>
      <w:divBdr>
        <w:top w:val="none" w:sz="0" w:space="0" w:color="auto"/>
        <w:left w:val="none" w:sz="0" w:space="0" w:color="auto"/>
        <w:bottom w:val="none" w:sz="0" w:space="0" w:color="auto"/>
        <w:right w:val="none" w:sz="0" w:space="0" w:color="auto"/>
      </w:divBdr>
    </w:div>
    <w:div w:id="352876211">
      <w:bodyDiv w:val="1"/>
      <w:marLeft w:val="0"/>
      <w:marRight w:val="0"/>
      <w:marTop w:val="0"/>
      <w:marBottom w:val="0"/>
      <w:divBdr>
        <w:top w:val="none" w:sz="0" w:space="0" w:color="auto"/>
        <w:left w:val="none" w:sz="0" w:space="0" w:color="auto"/>
        <w:bottom w:val="none" w:sz="0" w:space="0" w:color="auto"/>
        <w:right w:val="none" w:sz="0" w:space="0" w:color="auto"/>
      </w:divBdr>
    </w:div>
    <w:div w:id="363404819">
      <w:bodyDiv w:val="1"/>
      <w:marLeft w:val="0"/>
      <w:marRight w:val="0"/>
      <w:marTop w:val="0"/>
      <w:marBottom w:val="0"/>
      <w:divBdr>
        <w:top w:val="none" w:sz="0" w:space="0" w:color="auto"/>
        <w:left w:val="none" w:sz="0" w:space="0" w:color="auto"/>
        <w:bottom w:val="none" w:sz="0" w:space="0" w:color="auto"/>
        <w:right w:val="none" w:sz="0" w:space="0" w:color="auto"/>
      </w:divBdr>
    </w:div>
    <w:div w:id="379592510">
      <w:bodyDiv w:val="1"/>
      <w:marLeft w:val="0"/>
      <w:marRight w:val="0"/>
      <w:marTop w:val="0"/>
      <w:marBottom w:val="0"/>
      <w:divBdr>
        <w:top w:val="none" w:sz="0" w:space="0" w:color="auto"/>
        <w:left w:val="none" w:sz="0" w:space="0" w:color="auto"/>
        <w:bottom w:val="none" w:sz="0" w:space="0" w:color="auto"/>
        <w:right w:val="none" w:sz="0" w:space="0" w:color="auto"/>
      </w:divBdr>
    </w:div>
    <w:div w:id="386757144">
      <w:bodyDiv w:val="1"/>
      <w:marLeft w:val="0"/>
      <w:marRight w:val="0"/>
      <w:marTop w:val="0"/>
      <w:marBottom w:val="0"/>
      <w:divBdr>
        <w:top w:val="none" w:sz="0" w:space="0" w:color="auto"/>
        <w:left w:val="none" w:sz="0" w:space="0" w:color="auto"/>
        <w:bottom w:val="none" w:sz="0" w:space="0" w:color="auto"/>
        <w:right w:val="none" w:sz="0" w:space="0" w:color="auto"/>
      </w:divBdr>
    </w:div>
    <w:div w:id="427386019">
      <w:bodyDiv w:val="1"/>
      <w:marLeft w:val="0"/>
      <w:marRight w:val="0"/>
      <w:marTop w:val="0"/>
      <w:marBottom w:val="0"/>
      <w:divBdr>
        <w:top w:val="none" w:sz="0" w:space="0" w:color="auto"/>
        <w:left w:val="none" w:sz="0" w:space="0" w:color="auto"/>
        <w:bottom w:val="none" w:sz="0" w:space="0" w:color="auto"/>
        <w:right w:val="none" w:sz="0" w:space="0" w:color="auto"/>
      </w:divBdr>
    </w:div>
    <w:div w:id="456223103">
      <w:bodyDiv w:val="1"/>
      <w:marLeft w:val="0"/>
      <w:marRight w:val="0"/>
      <w:marTop w:val="0"/>
      <w:marBottom w:val="0"/>
      <w:divBdr>
        <w:top w:val="none" w:sz="0" w:space="0" w:color="auto"/>
        <w:left w:val="none" w:sz="0" w:space="0" w:color="auto"/>
        <w:bottom w:val="none" w:sz="0" w:space="0" w:color="auto"/>
        <w:right w:val="none" w:sz="0" w:space="0" w:color="auto"/>
      </w:divBdr>
    </w:div>
    <w:div w:id="463278059">
      <w:bodyDiv w:val="1"/>
      <w:marLeft w:val="0"/>
      <w:marRight w:val="0"/>
      <w:marTop w:val="0"/>
      <w:marBottom w:val="0"/>
      <w:divBdr>
        <w:top w:val="none" w:sz="0" w:space="0" w:color="auto"/>
        <w:left w:val="none" w:sz="0" w:space="0" w:color="auto"/>
        <w:bottom w:val="none" w:sz="0" w:space="0" w:color="auto"/>
        <w:right w:val="none" w:sz="0" w:space="0" w:color="auto"/>
      </w:divBdr>
    </w:div>
    <w:div w:id="465050528">
      <w:bodyDiv w:val="1"/>
      <w:marLeft w:val="0"/>
      <w:marRight w:val="0"/>
      <w:marTop w:val="0"/>
      <w:marBottom w:val="0"/>
      <w:divBdr>
        <w:top w:val="none" w:sz="0" w:space="0" w:color="auto"/>
        <w:left w:val="none" w:sz="0" w:space="0" w:color="auto"/>
        <w:bottom w:val="none" w:sz="0" w:space="0" w:color="auto"/>
        <w:right w:val="none" w:sz="0" w:space="0" w:color="auto"/>
      </w:divBdr>
    </w:div>
    <w:div w:id="515968023">
      <w:bodyDiv w:val="1"/>
      <w:marLeft w:val="0"/>
      <w:marRight w:val="0"/>
      <w:marTop w:val="0"/>
      <w:marBottom w:val="0"/>
      <w:divBdr>
        <w:top w:val="none" w:sz="0" w:space="0" w:color="auto"/>
        <w:left w:val="none" w:sz="0" w:space="0" w:color="auto"/>
        <w:bottom w:val="none" w:sz="0" w:space="0" w:color="auto"/>
        <w:right w:val="none" w:sz="0" w:space="0" w:color="auto"/>
      </w:divBdr>
    </w:div>
    <w:div w:id="545020805">
      <w:bodyDiv w:val="1"/>
      <w:marLeft w:val="0"/>
      <w:marRight w:val="0"/>
      <w:marTop w:val="0"/>
      <w:marBottom w:val="0"/>
      <w:divBdr>
        <w:top w:val="none" w:sz="0" w:space="0" w:color="auto"/>
        <w:left w:val="none" w:sz="0" w:space="0" w:color="auto"/>
        <w:bottom w:val="none" w:sz="0" w:space="0" w:color="auto"/>
        <w:right w:val="none" w:sz="0" w:space="0" w:color="auto"/>
      </w:divBdr>
    </w:div>
    <w:div w:id="585967549">
      <w:bodyDiv w:val="1"/>
      <w:marLeft w:val="0"/>
      <w:marRight w:val="0"/>
      <w:marTop w:val="0"/>
      <w:marBottom w:val="0"/>
      <w:divBdr>
        <w:top w:val="none" w:sz="0" w:space="0" w:color="auto"/>
        <w:left w:val="none" w:sz="0" w:space="0" w:color="auto"/>
        <w:bottom w:val="none" w:sz="0" w:space="0" w:color="auto"/>
        <w:right w:val="none" w:sz="0" w:space="0" w:color="auto"/>
      </w:divBdr>
    </w:div>
    <w:div w:id="611520864">
      <w:bodyDiv w:val="1"/>
      <w:marLeft w:val="0"/>
      <w:marRight w:val="0"/>
      <w:marTop w:val="0"/>
      <w:marBottom w:val="0"/>
      <w:divBdr>
        <w:top w:val="none" w:sz="0" w:space="0" w:color="auto"/>
        <w:left w:val="none" w:sz="0" w:space="0" w:color="auto"/>
        <w:bottom w:val="none" w:sz="0" w:space="0" w:color="auto"/>
        <w:right w:val="none" w:sz="0" w:space="0" w:color="auto"/>
      </w:divBdr>
    </w:div>
    <w:div w:id="722485240">
      <w:bodyDiv w:val="1"/>
      <w:marLeft w:val="0"/>
      <w:marRight w:val="0"/>
      <w:marTop w:val="0"/>
      <w:marBottom w:val="0"/>
      <w:divBdr>
        <w:top w:val="none" w:sz="0" w:space="0" w:color="auto"/>
        <w:left w:val="none" w:sz="0" w:space="0" w:color="auto"/>
        <w:bottom w:val="none" w:sz="0" w:space="0" w:color="auto"/>
        <w:right w:val="none" w:sz="0" w:space="0" w:color="auto"/>
      </w:divBdr>
    </w:div>
    <w:div w:id="768549220">
      <w:bodyDiv w:val="1"/>
      <w:marLeft w:val="0"/>
      <w:marRight w:val="0"/>
      <w:marTop w:val="0"/>
      <w:marBottom w:val="0"/>
      <w:divBdr>
        <w:top w:val="none" w:sz="0" w:space="0" w:color="auto"/>
        <w:left w:val="none" w:sz="0" w:space="0" w:color="auto"/>
        <w:bottom w:val="none" w:sz="0" w:space="0" w:color="auto"/>
        <w:right w:val="none" w:sz="0" w:space="0" w:color="auto"/>
      </w:divBdr>
    </w:div>
    <w:div w:id="954019888">
      <w:bodyDiv w:val="1"/>
      <w:marLeft w:val="0"/>
      <w:marRight w:val="0"/>
      <w:marTop w:val="0"/>
      <w:marBottom w:val="0"/>
      <w:divBdr>
        <w:top w:val="none" w:sz="0" w:space="0" w:color="auto"/>
        <w:left w:val="none" w:sz="0" w:space="0" w:color="auto"/>
        <w:bottom w:val="none" w:sz="0" w:space="0" w:color="auto"/>
        <w:right w:val="none" w:sz="0" w:space="0" w:color="auto"/>
      </w:divBdr>
    </w:div>
    <w:div w:id="963072228">
      <w:bodyDiv w:val="1"/>
      <w:marLeft w:val="0"/>
      <w:marRight w:val="0"/>
      <w:marTop w:val="0"/>
      <w:marBottom w:val="0"/>
      <w:divBdr>
        <w:top w:val="none" w:sz="0" w:space="0" w:color="auto"/>
        <w:left w:val="none" w:sz="0" w:space="0" w:color="auto"/>
        <w:bottom w:val="none" w:sz="0" w:space="0" w:color="auto"/>
        <w:right w:val="none" w:sz="0" w:space="0" w:color="auto"/>
      </w:divBdr>
    </w:div>
    <w:div w:id="973485140">
      <w:bodyDiv w:val="1"/>
      <w:marLeft w:val="0"/>
      <w:marRight w:val="0"/>
      <w:marTop w:val="0"/>
      <w:marBottom w:val="0"/>
      <w:divBdr>
        <w:top w:val="none" w:sz="0" w:space="0" w:color="auto"/>
        <w:left w:val="none" w:sz="0" w:space="0" w:color="auto"/>
        <w:bottom w:val="none" w:sz="0" w:space="0" w:color="auto"/>
        <w:right w:val="none" w:sz="0" w:space="0" w:color="auto"/>
      </w:divBdr>
    </w:div>
    <w:div w:id="996540743">
      <w:bodyDiv w:val="1"/>
      <w:marLeft w:val="0"/>
      <w:marRight w:val="0"/>
      <w:marTop w:val="0"/>
      <w:marBottom w:val="0"/>
      <w:divBdr>
        <w:top w:val="none" w:sz="0" w:space="0" w:color="auto"/>
        <w:left w:val="none" w:sz="0" w:space="0" w:color="auto"/>
        <w:bottom w:val="none" w:sz="0" w:space="0" w:color="auto"/>
        <w:right w:val="none" w:sz="0" w:space="0" w:color="auto"/>
      </w:divBdr>
    </w:div>
    <w:div w:id="1063986431">
      <w:bodyDiv w:val="1"/>
      <w:marLeft w:val="0"/>
      <w:marRight w:val="0"/>
      <w:marTop w:val="0"/>
      <w:marBottom w:val="0"/>
      <w:divBdr>
        <w:top w:val="none" w:sz="0" w:space="0" w:color="auto"/>
        <w:left w:val="none" w:sz="0" w:space="0" w:color="auto"/>
        <w:bottom w:val="none" w:sz="0" w:space="0" w:color="auto"/>
        <w:right w:val="none" w:sz="0" w:space="0" w:color="auto"/>
      </w:divBdr>
    </w:div>
    <w:div w:id="1099981605">
      <w:bodyDiv w:val="1"/>
      <w:marLeft w:val="0"/>
      <w:marRight w:val="0"/>
      <w:marTop w:val="0"/>
      <w:marBottom w:val="0"/>
      <w:divBdr>
        <w:top w:val="none" w:sz="0" w:space="0" w:color="auto"/>
        <w:left w:val="none" w:sz="0" w:space="0" w:color="auto"/>
        <w:bottom w:val="none" w:sz="0" w:space="0" w:color="auto"/>
        <w:right w:val="none" w:sz="0" w:space="0" w:color="auto"/>
      </w:divBdr>
    </w:div>
    <w:div w:id="1141313120">
      <w:bodyDiv w:val="1"/>
      <w:marLeft w:val="0"/>
      <w:marRight w:val="0"/>
      <w:marTop w:val="0"/>
      <w:marBottom w:val="0"/>
      <w:divBdr>
        <w:top w:val="none" w:sz="0" w:space="0" w:color="auto"/>
        <w:left w:val="none" w:sz="0" w:space="0" w:color="auto"/>
        <w:bottom w:val="none" w:sz="0" w:space="0" w:color="auto"/>
        <w:right w:val="none" w:sz="0" w:space="0" w:color="auto"/>
      </w:divBdr>
    </w:div>
    <w:div w:id="1191335393">
      <w:bodyDiv w:val="1"/>
      <w:marLeft w:val="0"/>
      <w:marRight w:val="0"/>
      <w:marTop w:val="0"/>
      <w:marBottom w:val="0"/>
      <w:divBdr>
        <w:top w:val="none" w:sz="0" w:space="0" w:color="auto"/>
        <w:left w:val="none" w:sz="0" w:space="0" w:color="auto"/>
        <w:bottom w:val="none" w:sz="0" w:space="0" w:color="auto"/>
        <w:right w:val="none" w:sz="0" w:space="0" w:color="auto"/>
      </w:divBdr>
    </w:div>
    <w:div w:id="1192379158">
      <w:bodyDiv w:val="1"/>
      <w:marLeft w:val="0"/>
      <w:marRight w:val="0"/>
      <w:marTop w:val="0"/>
      <w:marBottom w:val="0"/>
      <w:divBdr>
        <w:top w:val="none" w:sz="0" w:space="0" w:color="auto"/>
        <w:left w:val="none" w:sz="0" w:space="0" w:color="auto"/>
        <w:bottom w:val="none" w:sz="0" w:space="0" w:color="auto"/>
        <w:right w:val="none" w:sz="0" w:space="0" w:color="auto"/>
      </w:divBdr>
    </w:div>
    <w:div w:id="1294824453">
      <w:bodyDiv w:val="1"/>
      <w:marLeft w:val="0"/>
      <w:marRight w:val="0"/>
      <w:marTop w:val="0"/>
      <w:marBottom w:val="0"/>
      <w:divBdr>
        <w:top w:val="none" w:sz="0" w:space="0" w:color="auto"/>
        <w:left w:val="none" w:sz="0" w:space="0" w:color="auto"/>
        <w:bottom w:val="none" w:sz="0" w:space="0" w:color="auto"/>
        <w:right w:val="none" w:sz="0" w:space="0" w:color="auto"/>
      </w:divBdr>
    </w:div>
    <w:div w:id="1337925657">
      <w:bodyDiv w:val="1"/>
      <w:marLeft w:val="0"/>
      <w:marRight w:val="0"/>
      <w:marTop w:val="0"/>
      <w:marBottom w:val="0"/>
      <w:divBdr>
        <w:top w:val="none" w:sz="0" w:space="0" w:color="auto"/>
        <w:left w:val="none" w:sz="0" w:space="0" w:color="auto"/>
        <w:bottom w:val="none" w:sz="0" w:space="0" w:color="auto"/>
        <w:right w:val="none" w:sz="0" w:space="0" w:color="auto"/>
      </w:divBdr>
    </w:div>
    <w:div w:id="1363677124">
      <w:bodyDiv w:val="1"/>
      <w:marLeft w:val="0"/>
      <w:marRight w:val="0"/>
      <w:marTop w:val="0"/>
      <w:marBottom w:val="0"/>
      <w:divBdr>
        <w:top w:val="none" w:sz="0" w:space="0" w:color="auto"/>
        <w:left w:val="none" w:sz="0" w:space="0" w:color="auto"/>
        <w:bottom w:val="none" w:sz="0" w:space="0" w:color="auto"/>
        <w:right w:val="none" w:sz="0" w:space="0" w:color="auto"/>
      </w:divBdr>
    </w:div>
    <w:div w:id="1384938466">
      <w:bodyDiv w:val="1"/>
      <w:marLeft w:val="0"/>
      <w:marRight w:val="0"/>
      <w:marTop w:val="0"/>
      <w:marBottom w:val="0"/>
      <w:divBdr>
        <w:top w:val="none" w:sz="0" w:space="0" w:color="auto"/>
        <w:left w:val="none" w:sz="0" w:space="0" w:color="auto"/>
        <w:bottom w:val="none" w:sz="0" w:space="0" w:color="auto"/>
        <w:right w:val="none" w:sz="0" w:space="0" w:color="auto"/>
      </w:divBdr>
    </w:div>
    <w:div w:id="1450855309">
      <w:bodyDiv w:val="1"/>
      <w:marLeft w:val="0"/>
      <w:marRight w:val="0"/>
      <w:marTop w:val="0"/>
      <w:marBottom w:val="0"/>
      <w:divBdr>
        <w:top w:val="none" w:sz="0" w:space="0" w:color="auto"/>
        <w:left w:val="none" w:sz="0" w:space="0" w:color="auto"/>
        <w:bottom w:val="none" w:sz="0" w:space="0" w:color="auto"/>
        <w:right w:val="none" w:sz="0" w:space="0" w:color="auto"/>
      </w:divBdr>
    </w:div>
    <w:div w:id="1491172140">
      <w:bodyDiv w:val="1"/>
      <w:marLeft w:val="0"/>
      <w:marRight w:val="0"/>
      <w:marTop w:val="0"/>
      <w:marBottom w:val="0"/>
      <w:divBdr>
        <w:top w:val="none" w:sz="0" w:space="0" w:color="auto"/>
        <w:left w:val="none" w:sz="0" w:space="0" w:color="auto"/>
        <w:bottom w:val="none" w:sz="0" w:space="0" w:color="auto"/>
        <w:right w:val="none" w:sz="0" w:space="0" w:color="auto"/>
      </w:divBdr>
    </w:div>
    <w:div w:id="1545873680">
      <w:bodyDiv w:val="1"/>
      <w:marLeft w:val="0"/>
      <w:marRight w:val="0"/>
      <w:marTop w:val="0"/>
      <w:marBottom w:val="0"/>
      <w:divBdr>
        <w:top w:val="none" w:sz="0" w:space="0" w:color="auto"/>
        <w:left w:val="none" w:sz="0" w:space="0" w:color="auto"/>
        <w:bottom w:val="none" w:sz="0" w:space="0" w:color="auto"/>
        <w:right w:val="none" w:sz="0" w:space="0" w:color="auto"/>
      </w:divBdr>
    </w:div>
    <w:div w:id="1551574126">
      <w:bodyDiv w:val="1"/>
      <w:marLeft w:val="0"/>
      <w:marRight w:val="0"/>
      <w:marTop w:val="0"/>
      <w:marBottom w:val="0"/>
      <w:divBdr>
        <w:top w:val="none" w:sz="0" w:space="0" w:color="auto"/>
        <w:left w:val="none" w:sz="0" w:space="0" w:color="auto"/>
        <w:bottom w:val="none" w:sz="0" w:space="0" w:color="auto"/>
        <w:right w:val="none" w:sz="0" w:space="0" w:color="auto"/>
      </w:divBdr>
      <w:divsChild>
        <w:div w:id="1792088729">
          <w:marLeft w:val="0"/>
          <w:marRight w:val="0"/>
          <w:marTop w:val="120"/>
          <w:marBottom w:val="120"/>
          <w:divBdr>
            <w:top w:val="none" w:sz="0" w:space="0" w:color="auto"/>
            <w:left w:val="none" w:sz="0" w:space="0" w:color="auto"/>
            <w:bottom w:val="none" w:sz="0" w:space="0" w:color="auto"/>
            <w:right w:val="none" w:sz="0" w:space="0" w:color="auto"/>
          </w:divBdr>
          <w:divsChild>
            <w:div w:id="1415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5150">
      <w:bodyDiv w:val="1"/>
      <w:marLeft w:val="0"/>
      <w:marRight w:val="0"/>
      <w:marTop w:val="0"/>
      <w:marBottom w:val="0"/>
      <w:divBdr>
        <w:top w:val="none" w:sz="0" w:space="0" w:color="auto"/>
        <w:left w:val="none" w:sz="0" w:space="0" w:color="auto"/>
        <w:bottom w:val="none" w:sz="0" w:space="0" w:color="auto"/>
        <w:right w:val="none" w:sz="0" w:space="0" w:color="auto"/>
      </w:divBdr>
    </w:div>
    <w:div w:id="1827284053">
      <w:bodyDiv w:val="1"/>
      <w:marLeft w:val="0"/>
      <w:marRight w:val="0"/>
      <w:marTop w:val="0"/>
      <w:marBottom w:val="0"/>
      <w:divBdr>
        <w:top w:val="none" w:sz="0" w:space="0" w:color="auto"/>
        <w:left w:val="none" w:sz="0" w:space="0" w:color="auto"/>
        <w:bottom w:val="none" w:sz="0" w:space="0" w:color="auto"/>
        <w:right w:val="none" w:sz="0" w:space="0" w:color="auto"/>
      </w:divBdr>
    </w:div>
    <w:div w:id="1960531587">
      <w:bodyDiv w:val="1"/>
      <w:marLeft w:val="0"/>
      <w:marRight w:val="0"/>
      <w:marTop w:val="0"/>
      <w:marBottom w:val="0"/>
      <w:divBdr>
        <w:top w:val="none" w:sz="0" w:space="0" w:color="auto"/>
        <w:left w:val="none" w:sz="0" w:space="0" w:color="auto"/>
        <w:bottom w:val="none" w:sz="0" w:space="0" w:color="auto"/>
        <w:right w:val="none" w:sz="0" w:space="0" w:color="auto"/>
      </w:divBdr>
    </w:div>
    <w:div w:id="2002348634">
      <w:bodyDiv w:val="1"/>
      <w:marLeft w:val="0"/>
      <w:marRight w:val="0"/>
      <w:marTop w:val="0"/>
      <w:marBottom w:val="0"/>
      <w:divBdr>
        <w:top w:val="none" w:sz="0" w:space="0" w:color="auto"/>
        <w:left w:val="none" w:sz="0" w:space="0" w:color="auto"/>
        <w:bottom w:val="none" w:sz="0" w:space="0" w:color="auto"/>
        <w:right w:val="none" w:sz="0" w:space="0" w:color="auto"/>
      </w:divBdr>
    </w:div>
    <w:div w:id="209323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9CF13-BD6E-4F80-9DC9-A97FA0FB1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255</Pages>
  <Words>87234</Words>
  <Characters>497238</Characters>
  <Application>Microsoft Office Word</Application>
  <DocSecurity>0</DocSecurity>
  <Lines>4143</Lines>
  <Paragraphs>1166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207</cp:revision>
  <cp:lastPrinted>2026-07-08T17:34:00Z</cp:lastPrinted>
  <dcterms:created xsi:type="dcterms:W3CDTF">2026-10-12T10:56:00Z</dcterms:created>
  <dcterms:modified xsi:type="dcterms:W3CDTF">2026-10-15T11:42:00Z</dcterms:modified>
</cp:coreProperties>
</file>