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511" w:type="pct"/>
        <w:tblInd w:w="-459" w:type="dxa"/>
        <w:tblLook w:val="01E0" w:firstRow="1" w:lastRow="1" w:firstColumn="1" w:lastColumn="1" w:noHBand="0" w:noVBand="0"/>
      </w:tblPr>
      <w:tblGrid>
        <w:gridCol w:w="6423"/>
        <w:gridCol w:w="9638"/>
      </w:tblGrid>
      <w:tr w:rsidR="007F559E" w:rsidRPr="007F559E" w14:paraId="1CDE4155" w14:textId="77777777" w:rsidTr="00C77115">
        <w:trPr>
          <w:trHeight w:val="1281"/>
        </w:trPr>
        <w:tc>
          <w:tcPr>
            <w:tcW w:w="3969" w:type="dxa"/>
          </w:tcPr>
          <w:p w14:paraId="43B8A152" w14:textId="77777777" w:rsidR="007B0D9C" w:rsidRPr="007F559E" w:rsidRDefault="007B0D9C" w:rsidP="007B0D9C">
            <w:pPr>
              <w:tabs>
                <w:tab w:val="right" w:leader="dot" w:pos="7920"/>
              </w:tabs>
              <w:jc w:val="center"/>
              <w:rPr>
                <w:rFonts w:ascii="Times New Roman" w:hAnsi="Times New Roman" w:cs="Times New Roman"/>
                <w:b/>
                <w:color w:val="auto"/>
                <w:sz w:val="26"/>
                <w:szCs w:val="26"/>
                <w:lang w:val="en-US"/>
              </w:rPr>
            </w:pPr>
            <w:r w:rsidRPr="007F559E">
              <w:rPr>
                <w:rFonts w:ascii="Times New Roman" w:hAnsi="Times New Roman" w:cs="Times New Roman"/>
                <w:b/>
                <w:color w:val="auto"/>
                <w:sz w:val="26"/>
                <w:szCs w:val="26"/>
                <w:lang w:val="en-US"/>
              </w:rPr>
              <w:t>BỘ Y TẾ</w:t>
            </w:r>
          </w:p>
          <w:p w14:paraId="1D11AFB1" w14:textId="77777777" w:rsidR="007B0D9C" w:rsidRPr="007F559E" w:rsidRDefault="007B0D9C" w:rsidP="007B0D9C">
            <w:pPr>
              <w:tabs>
                <w:tab w:val="right" w:leader="dot" w:pos="7920"/>
              </w:tabs>
              <w:jc w:val="center"/>
              <w:rPr>
                <w:rFonts w:ascii="Times New Roman" w:hAnsi="Times New Roman" w:cs="Times New Roman"/>
                <w:b/>
                <w:color w:val="auto"/>
                <w:sz w:val="26"/>
                <w:szCs w:val="26"/>
                <w:vertAlign w:val="superscript"/>
              </w:rPr>
            </w:pPr>
            <w:r w:rsidRPr="007F559E">
              <w:rPr>
                <w:rFonts w:ascii="Times New Roman" w:hAnsi="Times New Roman" w:cs="Times New Roman"/>
                <w:b/>
                <w:noProof/>
                <w:color w:val="auto"/>
                <w:sz w:val="26"/>
                <w:szCs w:val="26"/>
                <w:lang w:val="en-US" w:eastAsia="en-US"/>
              </w:rPr>
              <mc:AlternateContent>
                <mc:Choice Requires="wps">
                  <w:drawing>
                    <wp:anchor distT="0" distB="0" distL="114300" distR="114300" simplePos="0" relativeHeight="251659264" behindDoc="0" locked="0" layoutInCell="1" allowOverlap="1" wp14:anchorId="61D7753D" wp14:editId="705D0D0D">
                      <wp:simplePos x="0" y="0"/>
                      <wp:positionH relativeFrom="column">
                        <wp:posOffset>1779905</wp:posOffset>
                      </wp:positionH>
                      <wp:positionV relativeFrom="paragraph">
                        <wp:posOffset>58420</wp:posOffset>
                      </wp:positionV>
                      <wp:extent cx="379827" cy="0"/>
                      <wp:effectExtent l="0" t="0" r="20320" b="19050"/>
                      <wp:wrapNone/>
                      <wp:docPr id="1" name="Straight Connector 1"/>
                      <wp:cNvGraphicFramePr/>
                      <a:graphic xmlns:a="http://schemas.openxmlformats.org/drawingml/2006/main">
                        <a:graphicData uri="http://schemas.microsoft.com/office/word/2010/wordprocessingShape">
                          <wps:wsp>
                            <wps:cNvCnPr/>
                            <wps:spPr>
                              <a:xfrm>
                                <a:off x="0" y="0"/>
                                <a:ext cx="379827"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w:pict>
                    <v:line w14:anchorId="08B1F65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40.15pt,4.6pt" to="170.05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pnrmQEAAIcDAAAOAAAAZHJzL2Uyb0RvYy54bWysU9uO0zAQfUfiHyy/06RFYpe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" strokecolor="black [3200]" strokeweight=".5pt">
                      <v:stroke joinstyle="miter"/>
                    </v:line>
                  </w:pict>
                </mc:Fallback>
              </mc:AlternateContent>
            </w:r>
            <w:r w:rsidRPr="007F559E">
              <w:rPr>
                <w:rFonts w:ascii="Times New Roman" w:hAnsi="Times New Roman" w:cs="Times New Roman"/>
                <w:b/>
                <w:color w:val="auto"/>
                <w:sz w:val="26"/>
                <w:szCs w:val="26"/>
              </w:rPr>
              <w:br/>
            </w:r>
          </w:p>
        </w:tc>
        <w:tc>
          <w:tcPr>
            <w:tcW w:w="5955" w:type="dxa"/>
          </w:tcPr>
          <w:p w14:paraId="4A8DE3A1" w14:textId="77777777" w:rsidR="007B0D9C" w:rsidRPr="007F559E" w:rsidRDefault="007B0D9C" w:rsidP="00C77115">
            <w:pPr>
              <w:tabs>
                <w:tab w:val="right" w:leader="dot" w:pos="7920"/>
              </w:tabs>
              <w:jc w:val="center"/>
              <w:rPr>
                <w:rFonts w:ascii="Times New Roman" w:hAnsi="Times New Roman" w:cs="Times New Roman"/>
                <w:b/>
                <w:color w:val="auto"/>
                <w:sz w:val="28"/>
                <w:szCs w:val="28"/>
              </w:rPr>
            </w:pPr>
            <w:r w:rsidRPr="007F559E">
              <w:rPr>
                <w:rFonts w:ascii="Times New Roman" w:hAnsi="Times New Roman" w:cs="Times New Roman"/>
                <w:b/>
                <w:color w:val="auto"/>
                <w:sz w:val="26"/>
              </w:rPr>
              <w:t>CỘNG HÒA XÃ HỘI CHỦ NGHĨA VIỆT NAM</w:t>
            </w:r>
            <w:r w:rsidRPr="007F559E">
              <w:rPr>
                <w:rFonts w:ascii="Times New Roman" w:hAnsi="Times New Roman" w:cs="Times New Roman"/>
                <w:b/>
                <w:color w:val="auto"/>
              </w:rPr>
              <w:br/>
            </w:r>
            <w:r w:rsidRPr="007F559E">
              <w:rPr>
                <w:rFonts w:ascii="Times New Roman" w:hAnsi="Times New Roman" w:cs="Times New Roman"/>
                <w:b/>
                <w:color w:val="auto"/>
                <w:sz w:val="28"/>
                <w:szCs w:val="28"/>
              </w:rPr>
              <w:t>Độc lập - Tự do - Hạnh phúc</w:t>
            </w:r>
          </w:p>
          <w:p w14:paraId="40627885" w14:textId="77777777" w:rsidR="007B0D9C" w:rsidRPr="007F559E" w:rsidRDefault="007B0D9C" w:rsidP="00C77115">
            <w:pPr>
              <w:tabs>
                <w:tab w:val="right" w:leader="dot" w:pos="7920"/>
              </w:tabs>
              <w:jc w:val="center"/>
              <w:rPr>
                <w:rFonts w:ascii="Times New Roman" w:hAnsi="Times New Roman" w:cs="Times New Roman"/>
                <w:color w:val="auto"/>
                <w:sz w:val="28"/>
                <w:szCs w:val="28"/>
                <w:vertAlign w:val="superscript"/>
              </w:rPr>
            </w:pPr>
            <w:r w:rsidRPr="007F559E">
              <w:rPr>
                <w:rFonts w:ascii="Times New Roman" w:hAnsi="Times New Roman" w:cs="Times New Roman"/>
                <w:noProof/>
                <w:color w:val="auto"/>
                <w:sz w:val="28"/>
                <w:szCs w:val="28"/>
                <w:vertAlign w:val="superscript"/>
                <w:lang w:val="en-US" w:eastAsia="en-US"/>
              </w:rPr>
              <mc:AlternateContent>
                <mc:Choice Requires="wps">
                  <w:drawing>
                    <wp:anchor distT="0" distB="0" distL="114300" distR="114300" simplePos="0" relativeHeight="251660288" behindDoc="0" locked="0" layoutInCell="1" allowOverlap="1" wp14:anchorId="68E75F84" wp14:editId="5DD81E88">
                      <wp:simplePos x="0" y="0"/>
                      <wp:positionH relativeFrom="column">
                        <wp:posOffset>2103120</wp:posOffset>
                      </wp:positionH>
                      <wp:positionV relativeFrom="paragraph">
                        <wp:posOffset>36195</wp:posOffset>
                      </wp:positionV>
                      <wp:extent cx="18360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1836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dtfl="http://schemas.microsoft.com/office/word/2024/wordml/sdtformatlock">
                  <w:pict>
                    <v:line w14:anchorId="0FF8C634"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5.6pt,2.85pt" to="310.15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" strokecolor="black [3200]" strokeweight=".5pt">
                      <v:stroke joinstyle="miter"/>
                    </v:line>
                  </w:pict>
                </mc:Fallback>
              </mc:AlternateContent>
            </w:r>
          </w:p>
          <w:p w14:paraId="1CB668C6" w14:textId="346730E2" w:rsidR="007B0D9C" w:rsidRPr="007F559E" w:rsidRDefault="007B0D9C" w:rsidP="00C77115">
            <w:pPr>
              <w:tabs>
                <w:tab w:val="right" w:leader="dot" w:pos="7920"/>
              </w:tabs>
              <w:jc w:val="center"/>
              <w:rPr>
                <w:rFonts w:ascii="Times New Roman" w:hAnsi="Times New Roman" w:cs="Times New Roman"/>
                <w:color w:val="auto"/>
                <w:sz w:val="26"/>
                <w:szCs w:val="26"/>
                <w:vertAlign w:val="superscript"/>
              </w:rPr>
            </w:pPr>
            <w:r w:rsidRPr="007F559E">
              <w:rPr>
                <w:rFonts w:ascii="Times New Roman" w:hAnsi="Times New Roman" w:cs="Times New Roman"/>
                <w:i/>
                <w:color w:val="auto"/>
                <w:sz w:val="28"/>
                <w:szCs w:val="28"/>
              </w:rPr>
              <w:t xml:space="preserve">Hà Nội, ngày </w:t>
            </w:r>
            <w:r w:rsidR="006C446A">
              <w:rPr>
                <w:rFonts w:ascii="Times New Roman" w:hAnsi="Times New Roman" w:cs="Times New Roman"/>
                <w:i/>
                <w:color w:val="auto"/>
                <w:sz w:val="28"/>
                <w:szCs w:val="28"/>
                <w:lang w:val="en-US"/>
              </w:rPr>
              <w:t xml:space="preserve">    </w:t>
            </w:r>
            <w:r w:rsidRPr="007F559E">
              <w:rPr>
                <w:rFonts w:ascii="Times New Roman" w:hAnsi="Times New Roman" w:cs="Times New Roman"/>
                <w:i/>
                <w:color w:val="auto"/>
                <w:sz w:val="28"/>
                <w:szCs w:val="28"/>
              </w:rPr>
              <w:t xml:space="preserve"> tháng </w:t>
            </w:r>
            <w:r w:rsidR="006C446A">
              <w:rPr>
                <w:rFonts w:ascii="Times New Roman" w:hAnsi="Times New Roman" w:cs="Times New Roman"/>
                <w:i/>
                <w:color w:val="auto"/>
                <w:sz w:val="28"/>
                <w:szCs w:val="28"/>
                <w:lang w:val="en-US"/>
              </w:rPr>
              <w:t xml:space="preserve">    </w:t>
            </w:r>
            <w:r w:rsidRPr="007F559E">
              <w:rPr>
                <w:rFonts w:ascii="Times New Roman" w:hAnsi="Times New Roman" w:cs="Times New Roman"/>
                <w:i/>
                <w:color w:val="auto"/>
                <w:sz w:val="28"/>
                <w:szCs w:val="28"/>
              </w:rPr>
              <w:t xml:space="preserve"> năm 202</w:t>
            </w:r>
            <w:r w:rsidR="00D23F6E" w:rsidRPr="007F559E">
              <w:rPr>
                <w:rFonts w:ascii="Times New Roman" w:hAnsi="Times New Roman" w:cs="Times New Roman"/>
                <w:i/>
                <w:color w:val="auto"/>
                <w:sz w:val="28"/>
                <w:szCs w:val="28"/>
              </w:rPr>
              <w:t>6</w:t>
            </w:r>
          </w:p>
        </w:tc>
      </w:tr>
    </w:tbl>
    <w:p w14:paraId="157D25B6" w14:textId="77777777" w:rsidR="007B0D9C" w:rsidRPr="007F559E" w:rsidRDefault="007B0D9C" w:rsidP="007B0D9C">
      <w:pPr>
        <w:jc w:val="center"/>
        <w:rPr>
          <w:rFonts w:ascii="Times New Roman" w:eastAsia="Times New Roman" w:hAnsi="Times New Roman" w:cs="Times New Roman"/>
          <w:b/>
          <w:color w:val="auto"/>
          <w:spacing w:val="10"/>
          <w:sz w:val="28"/>
          <w:szCs w:val="28"/>
        </w:rPr>
      </w:pPr>
    </w:p>
    <w:p w14:paraId="7D1C63B2" w14:textId="6E336699" w:rsidR="007B0D9C" w:rsidRPr="007F559E" w:rsidRDefault="007B0D9C" w:rsidP="007B0D9C">
      <w:pPr>
        <w:jc w:val="center"/>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t>BẢN SO SÁNH DỰ THẢO</w:t>
      </w:r>
      <w:r w:rsidR="006320BC" w:rsidRPr="007F559E">
        <w:rPr>
          <w:rFonts w:ascii="Times New Roman" w:eastAsia="Times New Roman" w:hAnsi="Times New Roman" w:cs="Times New Roman"/>
          <w:b/>
          <w:color w:val="auto"/>
          <w:sz w:val="28"/>
          <w:szCs w:val="28"/>
        </w:rPr>
        <w:t xml:space="preserve"> LUẬT</w:t>
      </w:r>
      <w:r w:rsidRPr="007F559E">
        <w:rPr>
          <w:rFonts w:ascii="Times New Roman" w:eastAsia="Times New Roman" w:hAnsi="Times New Roman" w:cs="Times New Roman"/>
          <w:b/>
          <w:color w:val="auto"/>
          <w:sz w:val="28"/>
          <w:szCs w:val="28"/>
        </w:rPr>
        <w:t xml:space="preserve"> VỚI</w:t>
      </w:r>
      <w:r w:rsidR="006320BC" w:rsidRPr="007F559E">
        <w:rPr>
          <w:rFonts w:ascii="Times New Roman" w:eastAsia="Times New Roman" w:hAnsi="Times New Roman" w:cs="Times New Roman"/>
          <w:b/>
          <w:color w:val="auto"/>
          <w:sz w:val="28"/>
          <w:szCs w:val="28"/>
        </w:rPr>
        <w:t xml:space="preserve"> LUẬT HIỆN HÀNH</w:t>
      </w:r>
      <w:r w:rsidRPr="007F559E">
        <w:rPr>
          <w:rFonts w:ascii="Times New Roman" w:eastAsia="Times New Roman" w:hAnsi="Times New Roman" w:cs="Times New Roman"/>
          <w:b/>
          <w:color w:val="auto"/>
          <w:sz w:val="28"/>
          <w:szCs w:val="28"/>
        </w:rPr>
        <w:t xml:space="preserve"> </w:t>
      </w:r>
    </w:p>
    <w:p w14:paraId="4529A6CA" w14:textId="77777777" w:rsidR="007B0D9C" w:rsidRPr="007F559E" w:rsidRDefault="007B0D9C" w:rsidP="007B0D9C">
      <w:pPr>
        <w:jc w:val="center"/>
        <w:rPr>
          <w:rFonts w:ascii="Times New Roman" w:hAnsi="Times New Roman" w:cs="Times New Roman"/>
          <w:b/>
          <w:color w:val="auto"/>
          <w:sz w:val="28"/>
          <w:szCs w:val="28"/>
        </w:rPr>
      </w:pPr>
    </w:p>
    <w:tbl>
      <w:tblPr>
        <w:tblW w:w="5266" w:type="pct"/>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3"/>
        <w:gridCol w:w="3288"/>
        <w:gridCol w:w="2770"/>
        <w:gridCol w:w="4356"/>
      </w:tblGrid>
      <w:tr w:rsidR="007F559E" w:rsidRPr="007F559E" w14:paraId="1C1AD8BD" w14:textId="77777777" w:rsidTr="00433E5F">
        <w:trPr>
          <w:tblHeader/>
        </w:trPr>
        <w:tc>
          <w:tcPr>
            <w:tcW w:w="1605" w:type="pct"/>
            <w:vAlign w:val="center"/>
          </w:tcPr>
          <w:p w14:paraId="46E2FDA8" w14:textId="51974A94" w:rsidR="00D23F6E" w:rsidRPr="007F559E" w:rsidRDefault="00D23F6E" w:rsidP="00EF45B8">
            <w:pPr>
              <w:spacing w:before="60" w:after="60" w:line="360" w:lineRule="exact"/>
              <w:jc w:val="center"/>
              <w:rPr>
                <w:rFonts w:ascii="Times New Roman" w:eastAsia="Times New Roman" w:hAnsi="Times New Roman" w:cs="Times New Roman"/>
                <w:b/>
                <w:color w:val="auto"/>
                <w:sz w:val="28"/>
                <w:szCs w:val="28"/>
                <w:lang w:val="en-US"/>
              </w:rPr>
            </w:pPr>
            <w:r w:rsidRPr="007F559E">
              <w:rPr>
                <w:rFonts w:ascii="Times New Roman" w:hAnsi="Times New Roman" w:cs="Times New Roman"/>
                <w:b/>
                <w:color w:val="auto"/>
                <w:sz w:val="28"/>
                <w:szCs w:val="28"/>
                <w:lang w:eastAsia="zh-CN"/>
              </w:rPr>
              <w:t>LUẬT</w:t>
            </w:r>
          </w:p>
        </w:tc>
        <w:tc>
          <w:tcPr>
            <w:tcW w:w="1072" w:type="pct"/>
            <w:vAlign w:val="center"/>
          </w:tcPr>
          <w:p w14:paraId="0F29D996" w14:textId="6E09DA53" w:rsidR="00D23F6E" w:rsidRPr="007F559E" w:rsidRDefault="00D23F6E" w:rsidP="00EF45B8">
            <w:pPr>
              <w:spacing w:before="60" w:after="60" w:line="360" w:lineRule="exact"/>
              <w:jc w:val="center"/>
              <w:rPr>
                <w:rFonts w:ascii="Times New Roman" w:hAnsi="Times New Roman" w:cs="Times New Roman"/>
                <w:b/>
                <w:color w:val="auto"/>
                <w:sz w:val="28"/>
                <w:szCs w:val="28"/>
                <w:lang w:val="en-US" w:eastAsia="zh-CN"/>
              </w:rPr>
            </w:pPr>
            <w:r w:rsidRPr="007F559E">
              <w:rPr>
                <w:rFonts w:ascii="Times New Roman" w:hAnsi="Times New Roman" w:cs="Times New Roman"/>
                <w:b/>
                <w:color w:val="auto"/>
                <w:sz w:val="28"/>
                <w:szCs w:val="28"/>
                <w:lang w:val="en-US" w:eastAsia="zh-CN"/>
              </w:rPr>
              <w:t>NỘI DUNG SỬA</w:t>
            </w:r>
          </w:p>
        </w:tc>
        <w:tc>
          <w:tcPr>
            <w:tcW w:w="903" w:type="pct"/>
            <w:vAlign w:val="center"/>
          </w:tcPr>
          <w:p w14:paraId="4B473EB5" w14:textId="4BDCA2AD" w:rsidR="00D23F6E" w:rsidRPr="007F559E" w:rsidRDefault="00D23F6E" w:rsidP="00EF45B8">
            <w:pPr>
              <w:spacing w:before="60" w:after="60" w:line="360" w:lineRule="exact"/>
              <w:jc w:val="center"/>
              <w:rPr>
                <w:rFonts w:ascii="Times New Roman" w:hAnsi="Times New Roman" w:cs="Times New Roman"/>
                <w:b/>
                <w:color w:val="auto"/>
                <w:sz w:val="28"/>
                <w:szCs w:val="28"/>
                <w:lang w:val="en-US" w:eastAsia="zh-CN"/>
              </w:rPr>
            </w:pPr>
            <w:r w:rsidRPr="007F559E">
              <w:rPr>
                <w:rFonts w:ascii="Times New Roman" w:hAnsi="Times New Roman" w:cs="Times New Roman"/>
                <w:b/>
                <w:color w:val="auto"/>
                <w:sz w:val="28"/>
                <w:szCs w:val="28"/>
                <w:lang w:val="en-US" w:eastAsia="zh-CN"/>
              </w:rPr>
              <w:t>LÝ DO</w:t>
            </w:r>
          </w:p>
        </w:tc>
        <w:tc>
          <w:tcPr>
            <w:tcW w:w="1420" w:type="pct"/>
            <w:vAlign w:val="center"/>
          </w:tcPr>
          <w:p w14:paraId="0D29EAA1" w14:textId="294EB374" w:rsidR="00D23F6E" w:rsidRPr="007F559E" w:rsidRDefault="00D23F6E" w:rsidP="00EF45B8">
            <w:pPr>
              <w:spacing w:before="60" w:after="60" w:line="360" w:lineRule="exact"/>
              <w:jc w:val="center"/>
              <w:rPr>
                <w:rFonts w:ascii="Times New Roman" w:eastAsia="Times New Roman" w:hAnsi="Times New Roman" w:cs="Times New Roman"/>
                <w:b/>
                <w:color w:val="auto"/>
                <w:sz w:val="28"/>
                <w:szCs w:val="28"/>
              </w:rPr>
            </w:pPr>
            <w:r w:rsidRPr="007F559E">
              <w:rPr>
                <w:rFonts w:ascii="Times New Roman" w:hAnsi="Times New Roman" w:cs="Times New Roman"/>
                <w:b/>
                <w:color w:val="auto"/>
                <w:sz w:val="28"/>
                <w:szCs w:val="28"/>
                <w:lang w:eastAsia="zh-CN"/>
              </w:rPr>
              <w:t>DỰ THẢO</w:t>
            </w:r>
            <w:r w:rsidRPr="007F559E">
              <w:rPr>
                <w:rFonts w:ascii="Times New Roman" w:eastAsia="Times New Roman" w:hAnsi="Times New Roman" w:cs="Times New Roman"/>
                <w:b/>
                <w:color w:val="auto"/>
                <w:sz w:val="28"/>
                <w:szCs w:val="28"/>
              </w:rPr>
              <w:t xml:space="preserve"> </w:t>
            </w:r>
            <w:r w:rsidRPr="007F559E">
              <w:rPr>
                <w:rFonts w:ascii="Times New Roman" w:hAnsi="Times New Roman" w:cs="Times New Roman"/>
                <w:b/>
                <w:color w:val="auto"/>
                <w:sz w:val="28"/>
                <w:szCs w:val="28"/>
                <w:lang w:eastAsia="zh-CN"/>
              </w:rPr>
              <w:t>LUẬT</w:t>
            </w:r>
          </w:p>
        </w:tc>
      </w:tr>
      <w:tr w:rsidR="007F559E" w:rsidRPr="007F559E" w14:paraId="69B4A127" w14:textId="77777777" w:rsidTr="00433E5F">
        <w:tc>
          <w:tcPr>
            <w:tcW w:w="5000" w:type="pct"/>
            <w:gridSpan w:val="4"/>
          </w:tcPr>
          <w:p w14:paraId="4017BCD9" w14:textId="60849820" w:rsidR="00D23F6E" w:rsidRPr="007F559E" w:rsidRDefault="00D23F6E" w:rsidP="00EF45B8">
            <w:pPr>
              <w:spacing w:before="60" w:after="60" w:line="360" w:lineRule="exact"/>
              <w:jc w:val="center"/>
              <w:rPr>
                <w:rFonts w:ascii="Times New Roman" w:eastAsia="Times New Roman" w:hAnsi="Times New Roman" w:cs="Times New Roman"/>
                <w:b/>
                <w:bCs/>
                <w:color w:val="auto"/>
                <w:sz w:val="28"/>
                <w:szCs w:val="28"/>
                <w:lang w:val="en-US"/>
              </w:rPr>
            </w:pPr>
            <w:r w:rsidRPr="007F559E">
              <w:rPr>
                <w:rFonts w:ascii="Times New Roman" w:eastAsia="Times New Roman" w:hAnsi="Times New Roman" w:cs="Times New Roman"/>
                <w:b/>
                <w:bCs/>
                <w:color w:val="auto"/>
                <w:sz w:val="28"/>
                <w:szCs w:val="28"/>
                <w:lang w:val="en-US"/>
              </w:rPr>
              <w:t>1. LUẬT TRẺ EM</w:t>
            </w:r>
          </w:p>
        </w:tc>
      </w:tr>
      <w:tr w:rsidR="00CB43F8" w:rsidRPr="007F559E" w14:paraId="7EEDF5FD" w14:textId="77777777" w:rsidTr="00433E5F">
        <w:tc>
          <w:tcPr>
            <w:tcW w:w="1605" w:type="pct"/>
          </w:tcPr>
          <w:p w14:paraId="01DFCB69" w14:textId="77777777" w:rsidR="00CB43F8" w:rsidRPr="00467BB3"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Điều 11. Tháng hành động vì trẻ em</w:t>
            </w:r>
          </w:p>
          <w:p w14:paraId="2EE7E3BE" w14:textId="40FE4F41"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2. Bộ Lao động - Thương binh và Xã hội chủ trì, phối hợp với các cơ quan, tổ chức liên quan để chỉ đạo, tổ chức và hướng dẫn thực hiện Tháng hành động vì trẻ em.</w:t>
            </w:r>
          </w:p>
        </w:tc>
        <w:tc>
          <w:tcPr>
            <w:tcW w:w="1072" w:type="pct"/>
          </w:tcPr>
          <w:p w14:paraId="3CAC5354" w14:textId="77335ADC"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Thay cụm từ “Bộ Lao động - Thương binh và Xã hội” bằng cụm từ “Bộ Y tế”</w:t>
            </w:r>
          </w:p>
        </w:tc>
        <w:tc>
          <w:tcPr>
            <w:tcW w:w="903" w:type="pct"/>
          </w:tcPr>
          <w:p w14:paraId="2C850696" w14:textId="665D5D0B"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hAnsi="Times New Roman"/>
                <w:bCs/>
                <w:color w:val="auto"/>
                <w:sz w:val="28"/>
                <w:szCs w:val="28"/>
              </w:rPr>
              <w:t>Để phù hợp với quy định của Hiến pháp và các luật về tổ chức bộ máy nhà nước sau khi thực hiện mô hình chính quyền địa phương hai cấp, theo đó</w:t>
            </w:r>
            <w:r w:rsidRPr="00467BB3">
              <w:rPr>
                <w:rFonts w:ascii="Times New Roman" w:eastAsia="Times New Roman" w:hAnsi="Times New Roman" w:cs="Times New Roman"/>
                <w:bCs/>
                <w:color w:val="auto"/>
                <w:sz w:val="28"/>
                <w:szCs w:val="28"/>
              </w:rPr>
              <w:t xml:space="preserve"> Bộ Y tế được giao chức năng quản lý về trẻ em</w:t>
            </w:r>
          </w:p>
        </w:tc>
        <w:tc>
          <w:tcPr>
            <w:tcW w:w="1420" w:type="pct"/>
          </w:tcPr>
          <w:p w14:paraId="1D2434D2" w14:textId="77777777" w:rsidR="00CB43F8" w:rsidRPr="00467BB3"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Điều 11. Tháng hành động vì trẻ em</w:t>
            </w:r>
          </w:p>
          <w:p w14:paraId="1118C944" w14:textId="7827E122" w:rsidR="00CB43F8" w:rsidRPr="007F559E" w:rsidRDefault="00CB43F8" w:rsidP="00CB43F8">
            <w:pPr>
              <w:spacing w:before="60" w:after="60" w:line="350" w:lineRule="exact"/>
              <w:jc w:val="both"/>
              <w:rPr>
                <w:rFonts w:ascii="Times New Roman" w:eastAsia="Times New Roman" w:hAnsi="Times New Roman" w:cs="Times New Roman"/>
                <w:color w:val="auto"/>
                <w:sz w:val="28"/>
                <w:szCs w:val="28"/>
              </w:rPr>
            </w:pPr>
            <w:r w:rsidRPr="00467BB3">
              <w:rPr>
                <w:rFonts w:ascii="Times New Roman" w:eastAsia="Times New Roman" w:hAnsi="Times New Roman" w:cs="Times New Roman"/>
                <w:bCs/>
                <w:color w:val="auto"/>
                <w:sz w:val="28"/>
                <w:szCs w:val="28"/>
              </w:rPr>
              <w:t>2. Bộ Y tế</w:t>
            </w:r>
            <w:r w:rsidRPr="00467BB3">
              <w:rPr>
                <w:rFonts w:ascii="Times New Roman" w:eastAsia="Times New Roman" w:hAnsi="Times New Roman" w:cs="Times New Roman"/>
                <w:b/>
                <w:color w:val="auto"/>
                <w:sz w:val="28"/>
                <w:szCs w:val="28"/>
              </w:rPr>
              <w:t xml:space="preserve"> </w:t>
            </w:r>
            <w:r w:rsidRPr="00467BB3">
              <w:rPr>
                <w:rFonts w:ascii="Times New Roman" w:eastAsia="Times New Roman" w:hAnsi="Times New Roman" w:cs="Times New Roman"/>
                <w:bCs/>
                <w:color w:val="auto"/>
                <w:sz w:val="28"/>
                <w:szCs w:val="28"/>
              </w:rPr>
              <w:t>chủ trì, phối hợp với các cơ quan, tổ chức liên quan để chỉ đạo, tổ chức và hướng dẫn thực hiện Tháng hành động vì trẻ em.</w:t>
            </w:r>
          </w:p>
        </w:tc>
      </w:tr>
      <w:tr w:rsidR="00CB43F8" w:rsidRPr="007F559E" w14:paraId="64695FE6" w14:textId="77777777" w:rsidTr="005E42CC">
        <w:tc>
          <w:tcPr>
            <w:tcW w:w="1605" w:type="pct"/>
          </w:tcPr>
          <w:p w14:paraId="7AFA1B64" w14:textId="77777777" w:rsidR="00CB43F8" w:rsidRPr="00467BB3" w:rsidRDefault="00CB43F8" w:rsidP="00CB43F8">
            <w:pPr>
              <w:spacing w:before="60" w:after="60" w:line="350" w:lineRule="exact"/>
              <w:jc w:val="both"/>
              <w:rPr>
                <w:rFonts w:ascii="Times New Roman" w:hAnsi="Times New Roman" w:cs="Times New Roman"/>
                <w:b/>
                <w:bCs/>
                <w:sz w:val="28"/>
                <w:szCs w:val="28"/>
                <w:shd w:val="clear" w:color="auto" w:fill="FFFFFF"/>
              </w:rPr>
            </w:pPr>
            <w:bookmarkStart w:id="0" w:name="dieu_44"/>
            <w:r w:rsidRPr="00467BB3">
              <w:rPr>
                <w:rFonts w:ascii="Times New Roman" w:hAnsi="Times New Roman" w:cs="Times New Roman"/>
                <w:b/>
                <w:bCs/>
                <w:sz w:val="28"/>
                <w:szCs w:val="28"/>
                <w:shd w:val="clear" w:color="auto" w:fill="FFFFFF"/>
              </w:rPr>
              <w:t>Điều 44. Bảo đảm về giáo dục cho trẻ em</w:t>
            </w:r>
            <w:bookmarkEnd w:id="0"/>
          </w:p>
          <w:p w14:paraId="12D43647" w14:textId="67F9B413"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hAnsi="Times New Roman" w:cs="Times New Roman"/>
                <w:sz w:val="28"/>
                <w:szCs w:val="28"/>
                <w:shd w:val="clear" w:color="auto" w:fill="FFFFFF"/>
              </w:rPr>
              <w:t>5. Nhà nước có chính sách phù hợp để phổ cập giáo dục mầm non cho trẻ em 05 tuổi và chính sách hỗ trợ để trẻ em trong độ tuổi được giáo dục mầm non phù hợp với điều kiện phát triển kinh tế - xã hội từng thời kỳ; khuyến khích, thu hút các nguồn đầu tư khác để phát triển giáo dục, đào tạo.</w:t>
            </w:r>
          </w:p>
        </w:tc>
        <w:tc>
          <w:tcPr>
            <w:tcW w:w="1072" w:type="pct"/>
          </w:tcPr>
          <w:p w14:paraId="7232F02C" w14:textId="717E3AB4"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hAnsi="Times New Roman" w:cs="Times New Roman"/>
                <w:spacing w:val="-4"/>
                <w:sz w:val="28"/>
                <w:szCs w:val="28"/>
              </w:rPr>
              <w:t>Nhà nước thực hiện phổ cập giáo dục mầm non cho trẻ em theo độ tuổi</w:t>
            </w:r>
          </w:p>
        </w:tc>
        <w:tc>
          <w:tcPr>
            <w:tcW w:w="903" w:type="pct"/>
          </w:tcPr>
          <w:p w14:paraId="2734B289" w14:textId="129F0A9F"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hAnsi="Times New Roman" w:cs="Times New Roman"/>
                <w:sz w:val="28"/>
                <w:szCs w:val="28"/>
                <w:shd w:val="clear" w:color="auto" w:fill="FFFFFF"/>
                <w:lang w:val="nb-NO"/>
              </w:rPr>
              <w:t xml:space="preserve">Đề phù hợp với khoản 4 Điều 1 </w:t>
            </w:r>
            <w:r w:rsidRPr="00467BB3">
              <w:rPr>
                <w:rFonts w:ascii="Times New Roman" w:hAnsi="Times New Roman" w:cs="Times New Roman"/>
                <w:sz w:val="28"/>
                <w:szCs w:val="28"/>
              </w:rPr>
              <w:t>Luật sửa đổi, bổ sung một số điều của Luật Giáo dục năm 2025</w:t>
            </w:r>
          </w:p>
        </w:tc>
        <w:tc>
          <w:tcPr>
            <w:tcW w:w="1420" w:type="pct"/>
          </w:tcPr>
          <w:p w14:paraId="7A6739B8" w14:textId="77777777" w:rsidR="00CB43F8" w:rsidRPr="00467BB3" w:rsidRDefault="00CB43F8" w:rsidP="00CB43F8">
            <w:pPr>
              <w:tabs>
                <w:tab w:val="left" w:pos="1276"/>
                <w:tab w:val="left" w:pos="1560"/>
              </w:tabs>
              <w:spacing w:before="120" w:after="120" w:line="360" w:lineRule="exact"/>
              <w:jc w:val="both"/>
              <w:outlineLvl w:val="0"/>
              <w:rPr>
                <w:rFonts w:ascii="Times New Roman" w:eastAsia="Times New Roman" w:hAnsi="Times New Roman" w:cs="Times New Roman"/>
                <w:b/>
                <w:bCs/>
                <w:sz w:val="28"/>
                <w:szCs w:val="28"/>
              </w:rPr>
            </w:pPr>
            <w:r w:rsidRPr="00467BB3">
              <w:rPr>
                <w:rFonts w:ascii="Times New Roman" w:eastAsia="Times New Roman" w:hAnsi="Times New Roman" w:cs="Times New Roman"/>
                <w:b/>
                <w:bCs/>
                <w:sz w:val="28"/>
                <w:szCs w:val="28"/>
              </w:rPr>
              <w:t>Điều 44.</w:t>
            </w:r>
            <w:r w:rsidRPr="00467BB3">
              <w:rPr>
                <w:rFonts w:ascii="Times New Roman" w:hAnsi="Times New Roman" w:cs="Times New Roman"/>
                <w:b/>
                <w:bCs/>
                <w:sz w:val="28"/>
                <w:szCs w:val="28"/>
                <w:shd w:val="clear" w:color="auto" w:fill="FFFFFF"/>
              </w:rPr>
              <w:t xml:space="preserve"> Bảo đảm về giáo dục cho trẻ em</w:t>
            </w:r>
          </w:p>
          <w:p w14:paraId="2BB1F0A3" w14:textId="651E3E61"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hAnsi="Times New Roman" w:cs="Times New Roman"/>
                <w:spacing w:val="-4"/>
                <w:sz w:val="28"/>
                <w:szCs w:val="28"/>
              </w:rPr>
              <w:t>5. Nhà nước thực hiện phổ cập giáo dục mầm non cho trẻ em theo độ tuổi; khuyến khích, thu hút các nguồn đầu tư khác để phát triển giáo dục, đào tạo.</w:t>
            </w:r>
          </w:p>
        </w:tc>
      </w:tr>
      <w:tr w:rsidR="00CB43F8" w:rsidRPr="007F559E" w14:paraId="5C82B306" w14:textId="77777777" w:rsidTr="005E42CC">
        <w:tc>
          <w:tcPr>
            <w:tcW w:w="1605" w:type="pct"/>
          </w:tcPr>
          <w:p w14:paraId="544BF6DD" w14:textId="77777777" w:rsidR="00CB43F8" w:rsidRPr="00467BB3"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 xml:space="preserve">Điều 51. Trách nhiệm cung cấp, xử lý </w:t>
            </w:r>
            <w:r w:rsidRPr="00467BB3">
              <w:rPr>
                <w:rFonts w:ascii="Times New Roman" w:eastAsia="Times New Roman" w:hAnsi="Times New Roman" w:cs="Times New Roman"/>
                <w:b/>
                <w:color w:val="auto"/>
                <w:sz w:val="28"/>
                <w:szCs w:val="28"/>
              </w:rPr>
              <w:lastRenderedPageBreak/>
              <w:t>thông tin, thông báo, tố giác hành vi xâm hại trẻ em</w:t>
            </w:r>
          </w:p>
          <w:p w14:paraId="3990EDB8" w14:textId="014A5E25"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2. Cơ quan lao động - thương binh và xã hội, cơ quan công an các cấp và Ủy ban nhân dân cấp xã có trách nhiệm tiếp nhận, xử lý thông tin, thông báo, tố giác; phối hợp xác minh, đánh giá, điều tra về hành vi xâm hại, tình trạng mất an toàn hoặc gây tổn hại, mức độ nguy cơ gây tổn hại đối với trẻ em.</w:t>
            </w:r>
          </w:p>
        </w:tc>
        <w:tc>
          <w:tcPr>
            <w:tcW w:w="1072" w:type="pct"/>
          </w:tcPr>
          <w:p w14:paraId="1D0A6D76" w14:textId="77777777" w:rsidR="00CB43F8" w:rsidRPr="00467BB3" w:rsidRDefault="00CB43F8" w:rsidP="00CB43F8">
            <w:pPr>
              <w:spacing w:before="60" w:after="60" w:line="350" w:lineRule="exact"/>
              <w:jc w:val="both"/>
              <w:rPr>
                <w:rFonts w:ascii="Times New Roman" w:eastAsia="Times New Roman" w:hAnsi="Times New Roman" w:cs="Times New Roman"/>
                <w:color w:val="auto"/>
                <w:sz w:val="28"/>
                <w:szCs w:val="28"/>
              </w:rPr>
            </w:pPr>
            <w:r w:rsidRPr="00467BB3">
              <w:rPr>
                <w:rFonts w:ascii="Times New Roman" w:eastAsia="Times New Roman" w:hAnsi="Times New Roman" w:cs="Times New Roman"/>
                <w:color w:val="auto"/>
                <w:sz w:val="28"/>
                <w:szCs w:val="28"/>
              </w:rPr>
              <w:lastRenderedPageBreak/>
              <w:t xml:space="preserve">Sửa đổi, bổ sung khoản 2 </w:t>
            </w:r>
            <w:r w:rsidRPr="00467BB3">
              <w:rPr>
                <w:rFonts w:ascii="Times New Roman" w:eastAsia="Times New Roman" w:hAnsi="Times New Roman" w:cs="Times New Roman"/>
                <w:color w:val="auto"/>
                <w:sz w:val="28"/>
                <w:szCs w:val="28"/>
              </w:rPr>
              <w:lastRenderedPageBreak/>
              <w:t>Điều 51</w:t>
            </w:r>
          </w:p>
          <w:p w14:paraId="34160E4D" w14:textId="77777777" w:rsidR="00CB43F8" w:rsidRPr="00467BB3"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Bỏ cụm từ "cơ quan lao động - thương binh và xã hội cấp huyện"</w:t>
            </w:r>
          </w:p>
          <w:p w14:paraId="4D2F7B6C" w14:textId="77777777" w:rsidR="00CB43F8" w:rsidRPr="00467BB3" w:rsidRDefault="00CB43F8" w:rsidP="00CB43F8">
            <w:pPr>
              <w:spacing w:before="60" w:after="60" w:line="350" w:lineRule="exact"/>
              <w:jc w:val="both"/>
              <w:rPr>
                <w:rFonts w:ascii="Times New Roman" w:eastAsia="Times New Roman" w:hAnsi="Times New Roman" w:cs="Times New Roman"/>
                <w:color w:val="auto"/>
                <w:sz w:val="28"/>
                <w:szCs w:val="28"/>
              </w:rPr>
            </w:pPr>
            <w:r w:rsidRPr="00467BB3">
              <w:rPr>
                <w:rFonts w:ascii="Times New Roman" w:eastAsia="Times New Roman" w:hAnsi="Times New Roman" w:cs="Times New Roman"/>
                <w:color w:val="auto"/>
                <w:sz w:val="28"/>
                <w:szCs w:val="28"/>
              </w:rPr>
              <w:t>- Thay cụm từ UBND cấp xã bằng UBND các cấp</w:t>
            </w:r>
          </w:p>
          <w:p w14:paraId="319EBF74" w14:textId="77777777" w:rsidR="00CB43F8" w:rsidRPr="00467BB3" w:rsidRDefault="00CB43F8" w:rsidP="00CB43F8">
            <w:pPr>
              <w:spacing w:before="60" w:after="60" w:line="350" w:lineRule="exact"/>
              <w:jc w:val="both"/>
              <w:rPr>
                <w:rFonts w:ascii="Times New Roman" w:eastAsia="Times New Roman" w:hAnsi="Times New Roman" w:cs="Times New Roman"/>
                <w:color w:val="auto"/>
                <w:sz w:val="28"/>
                <w:szCs w:val="28"/>
              </w:rPr>
            </w:pPr>
            <w:r w:rsidRPr="00467BB3">
              <w:rPr>
                <w:rFonts w:ascii="Times New Roman" w:eastAsia="Times New Roman" w:hAnsi="Times New Roman" w:cs="Times New Roman"/>
                <w:color w:val="auto"/>
                <w:sz w:val="28"/>
                <w:szCs w:val="28"/>
              </w:rPr>
              <w:t xml:space="preserve">- Bổ sung quy định </w:t>
            </w:r>
            <w:r w:rsidRPr="00467BB3">
              <w:rPr>
                <w:rFonts w:ascii="Times New Roman" w:eastAsia="Times New Roman" w:hAnsi="Times New Roman" w:cs="Times New Roman"/>
                <w:bCs/>
                <w:sz w:val="28"/>
                <w:szCs w:val="28"/>
              </w:rPr>
              <w:t>tiếp nhận, giải quyết tin báo, tố giác về tội phạm xâm hại trẻ em</w:t>
            </w:r>
          </w:p>
          <w:p w14:paraId="3223A5CD" w14:textId="77777777" w:rsidR="00CB43F8" w:rsidRPr="00467BB3" w:rsidRDefault="00CB43F8" w:rsidP="00CB43F8">
            <w:pPr>
              <w:spacing w:before="60" w:after="60" w:line="350" w:lineRule="exact"/>
              <w:jc w:val="both"/>
              <w:rPr>
                <w:rFonts w:ascii="Times New Roman" w:eastAsia="Times New Roman" w:hAnsi="Times New Roman" w:cs="Times New Roman"/>
                <w:color w:val="auto"/>
                <w:sz w:val="28"/>
                <w:szCs w:val="28"/>
              </w:rPr>
            </w:pPr>
          </w:p>
          <w:p w14:paraId="07FC8CA8" w14:textId="1C9C6917"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color w:val="auto"/>
                <w:sz w:val="28"/>
                <w:szCs w:val="28"/>
              </w:rPr>
              <w:t xml:space="preserve"> </w:t>
            </w:r>
          </w:p>
        </w:tc>
        <w:tc>
          <w:tcPr>
            <w:tcW w:w="903" w:type="pct"/>
          </w:tcPr>
          <w:p w14:paraId="37785300" w14:textId="77777777" w:rsidR="00CB43F8" w:rsidRPr="00467BB3"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hAnsi="Times New Roman" w:cs="Times New Roman"/>
                <w:bCs/>
                <w:color w:val="auto"/>
                <w:sz w:val="28"/>
                <w:szCs w:val="28"/>
              </w:rPr>
              <w:lastRenderedPageBreak/>
              <w:t xml:space="preserve">Để phù hợp với quy </w:t>
            </w:r>
            <w:r w:rsidRPr="00467BB3">
              <w:rPr>
                <w:rFonts w:ascii="Times New Roman" w:hAnsi="Times New Roman" w:cs="Times New Roman"/>
                <w:bCs/>
                <w:color w:val="auto"/>
                <w:sz w:val="28"/>
                <w:szCs w:val="28"/>
              </w:rPr>
              <w:lastRenderedPageBreak/>
              <w:t>định của Hiến pháp và các luật về tổ chức bộ máy nhà nước sau khi thực hiện mô hình chính quyền địa phương hai cấp, theo đó</w:t>
            </w:r>
            <w:r w:rsidRPr="00467BB3">
              <w:rPr>
                <w:rFonts w:ascii="Times New Roman" w:eastAsia="Times New Roman" w:hAnsi="Times New Roman" w:cs="Times New Roman"/>
                <w:bCs/>
                <w:color w:val="auto"/>
                <w:sz w:val="28"/>
                <w:szCs w:val="28"/>
              </w:rPr>
              <w:t xml:space="preserve"> Bộ Y tế được giao chức năng quản lý về trẻ em.</w:t>
            </w:r>
          </w:p>
          <w:p w14:paraId="7EACB037" w14:textId="1E14F0F5"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eastAsia="Times New Roman" w:hAnsi="Times New Roman" w:cs="Times New Roman"/>
                <w:bCs/>
                <w:color w:val="auto"/>
                <w:sz w:val="28"/>
                <w:szCs w:val="28"/>
              </w:rPr>
              <w:t>Thực hiện việc phân cấp cho Ủy ban nhân dân cấp tỉnh</w:t>
            </w:r>
          </w:p>
        </w:tc>
        <w:tc>
          <w:tcPr>
            <w:tcW w:w="1420" w:type="pct"/>
          </w:tcPr>
          <w:p w14:paraId="246CA532" w14:textId="77777777" w:rsidR="00CB43F8" w:rsidRPr="00467BB3"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lastRenderedPageBreak/>
              <w:t xml:space="preserve">Điều 51. Trách nhiệm cung cấp, xử </w:t>
            </w:r>
            <w:r w:rsidRPr="00467BB3">
              <w:rPr>
                <w:rFonts w:ascii="Times New Roman" w:eastAsia="Times New Roman" w:hAnsi="Times New Roman" w:cs="Times New Roman"/>
                <w:b/>
                <w:color w:val="auto"/>
                <w:sz w:val="28"/>
                <w:szCs w:val="28"/>
              </w:rPr>
              <w:lastRenderedPageBreak/>
              <w:t>lý thông tin, thông báo, tố giác hành vi xâm hại trẻ em</w:t>
            </w:r>
          </w:p>
          <w:p w14:paraId="41F12E1C" w14:textId="770A3FDC"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sz w:val="28"/>
                <w:szCs w:val="28"/>
              </w:rPr>
              <w:t>2. Ủy ban nhân dân, cơ quan công an các cấp, viện kiểm sát và cơ quan, tổ chức khác</w:t>
            </w:r>
            <w:r w:rsidRPr="00467BB3">
              <w:rPr>
                <w:rFonts w:ascii="Times New Roman" w:eastAsia="Times New Roman" w:hAnsi="Times New Roman" w:cs="Times New Roman"/>
                <w:bCs/>
                <w:i/>
                <w:iCs/>
                <w:sz w:val="28"/>
                <w:szCs w:val="28"/>
              </w:rPr>
              <w:t xml:space="preserve"> </w:t>
            </w:r>
            <w:r w:rsidRPr="00467BB3">
              <w:rPr>
                <w:rFonts w:ascii="Times New Roman" w:eastAsia="Times New Roman" w:hAnsi="Times New Roman" w:cs="Times New Roman"/>
                <w:bCs/>
                <w:sz w:val="28"/>
                <w:szCs w:val="28"/>
              </w:rPr>
              <w:t>có trách nhiệm tiếp nhận, xử lý thông tin, thông báo, tố giác; phối hợp xác minh, đánh giá, điều tra về hành vi xâm hại, tình trạng mất an toàn hoặc gây tổn hại, mức độ nguy cơ gây tổn hại đối với trẻ em. Trường hợp tiếp nhận, giải quyết tin báo, tố giác về tội phạm xâm hại trẻ em thực hiện theo quy định của pháp luật về tố tụng hình sự.</w:t>
            </w:r>
          </w:p>
        </w:tc>
      </w:tr>
      <w:tr w:rsidR="00CB43F8" w:rsidRPr="007F559E" w14:paraId="1A09807F" w14:textId="77777777" w:rsidTr="005E42CC">
        <w:tc>
          <w:tcPr>
            <w:tcW w:w="1605" w:type="pct"/>
          </w:tcPr>
          <w:p w14:paraId="5F40CCD0"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bCs/>
                <w:color w:val="auto"/>
                <w:sz w:val="28"/>
                <w:szCs w:val="28"/>
              </w:rPr>
              <w:lastRenderedPageBreak/>
              <w:t>Điều 52. Kế hoạch hỗ trợ, can thiệp</w:t>
            </w:r>
          </w:p>
          <w:p w14:paraId="1D1AD8A1" w14:textId="53FE24FF"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 xml:space="preserve">3. Đối với trường hợp trẻ em bị xâm hại, có nguy cơ bị bạo lực, bóc lột, bỏ rơi bởi cha, mẹ, người chăm sóc trẻ em; trẻ em bị xâm hại nhưng cha, mẹ, người chăm sóc trẻ em từ chối thực hiện kế hoạch hỗ trợ, can thiệp thì Chủ tịch Ủy ban nhân dân cấp xã, cơ quan lao động - thương binh và xã hội cấp huyện đề nghị Tòa án có thẩm quyền ra quyết định hạn chế quyền của cha, mẹ, người chăm sóc trẻ em hoặc tạm thời cách ly trẻ em khỏi cha, mẹ, người chăm sóc trẻ em và áp dụng biện pháp </w:t>
            </w:r>
            <w:r w:rsidRPr="00467BB3">
              <w:rPr>
                <w:rFonts w:ascii="Times New Roman" w:eastAsia="Times New Roman" w:hAnsi="Times New Roman" w:cs="Times New Roman"/>
                <w:bCs/>
                <w:color w:val="auto"/>
                <w:sz w:val="28"/>
                <w:szCs w:val="28"/>
              </w:rPr>
              <w:lastRenderedPageBreak/>
              <w:t>chăm sóc thay thế.</w:t>
            </w:r>
          </w:p>
        </w:tc>
        <w:tc>
          <w:tcPr>
            <w:tcW w:w="1072" w:type="pct"/>
          </w:tcPr>
          <w:p w14:paraId="29F55E19" w14:textId="57DE37E2"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lastRenderedPageBreak/>
              <w:t>Bỏ cụm từ "cơ quan lao động - thương binh và xã hội cấp huyện"</w:t>
            </w:r>
          </w:p>
        </w:tc>
        <w:tc>
          <w:tcPr>
            <w:tcW w:w="903" w:type="pct"/>
          </w:tcPr>
          <w:p w14:paraId="0312AC80"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hAnsi="Times New Roman"/>
                <w:bCs/>
                <w:color w:val="auto"/>
                <w:sz w:val="28"/>
                <w:szCs w:val="28"/>
              </w:rPr>
              <w:t>Để phù hợp với quy định của Hiến pháp và các luật về tổ chức bộ máy nhà nước sau khi thực hiện mô hình chính quyền địa phương hai cấp, theo đó</w:t>
            </w:r>
            <w:r w:rsidRPr="00467BB3">
              <w:rPr>
                <w:rFonts w:ascii="Times New Roman" w:eastAsia="Times New Roman" w:hAnsi="Times New Roman" w:cs="Times New Roman"/>
                <w:bCs/>
                <w:color w:val="auto"/>
                <w:sz w:val="28"/>
                <w:szCs w:val="28"/>
              </w:rPr>
              <w:t xml:space="preserve"> Bộ Y tế được giao chức năng quản lý về trẻ em.</w:t>
            </w:r>
          </w:p>
          <w:p w14:paraId="4527B51B" w14:textId="7E706457"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eastAsia="Times New Roman" w:hAnsi="Times New Roman" w:cs="Times New Roman"/>
                <w:bCs/>
                <w:color w:val="auto"/>
                <w:sz w:val="28"/>
                <w:szCs w:val="28"/>
              </w:rPr>
              <w:t xml:space="preserve">Nội dung chỉnh sửa đã được Chính phủ ban hành tại Nghị định số </w:t>
            </w:r>
            <w:r w:rsidRPr="00467BB3">
              <w:rPr>
                <w:rFonts w:ascii="Times New Roman" w:eastAsia="Times New Roman" w:hAnsi="Times New Roman" w:cs="Times New Roman"/>
                <w:bCs/>
                <w:color w:val="auto"/>
                <w:sz w:val="28"/>
                <w:szCs w:val="28"/>
              </w:rPr>
              <w:lastRenderedPageBreak/>
              <w:t>147/2025/NĐ-CP</w:t>
            </w:r>
          </w:p>
        </w:tc>
        <w:tc>
          <w:tcPr>
            <w:tcW w:w="1420" w:type="pct"/>
          </w:tcPr>
          <w:p w14:paraId="38C66681"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bCs/>
                <w:color w:val="auto"/>
                <w:sz w:val="28"/>
                <w:szCs w:val="28"/>
              </w:rPr>
              <w:lastRenderedPageBreak/>
              <w:t>Điều 52. Kế hoạch hỗ trợ, can thiệp</w:t>
            </w:r>
          </w:p>
          <w:p w14:paraId="1F5BA65A" w14:textId="2E5727E0"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sz w:val="28"/>
                <w:szCs w:val="28"/>
              </w:rPr>
              <w:t xml:space="preserve">3. Đối với trường hợp trẻ em bị xâm hại, có nguy cơ bị bạo lực, bóc lột, bỏ rơi bởi cha, mẹ, người chăm sóc trẻ em; trẻ em bị xâm hại nhưng cha, mẹ, người chăm sóc trẻ em từ chối thực hiện kế hoạch hỗ trợ, can thiệp thì Chủ tịch Ủy ban nhân dân cấp xã đề nghị Tòa án có thẩm quyền ra quyết định hạn chế quyền của cha, mẹ, người chăm sóc trẻ em hoặc tạm thời cách ly trẻ em khỏi cha, mẹ, người chăm sóc trẻ em và áp dụng biện </w:t>
            </w:r>
            <w:r w:rsidRPr="00467BB3">
              <w:rPr>
                <w:rFonts w:ascii="Times New Roman" w:eastAsia="Times New Roman" w:hAnsi="Times New Roman" w:cs="Times New Roman"/>
                <w:bCs/>
                <w:sz w:val="28"/>
                <w:szCs w:val="28"/>
              </w:rPr>
              <w:lastRenderedPageBreak/>
              <w:t>pháp chăm sóc thay thế</w:t>
            </w:r>
            <w:r w:rsidRPr="00467BB3">
              <w:rPr>
                <w:rFonts w:ascii="Times New Roman" w:eastAsia="Times New Roman" w:hAnsi="Times New Roman" w:cs="Times New Roman"/>
                <w:sz w:val="28"/>
                <w:szCs w:val="28"/>
              </w:rPr>
              <w:t>.</w:t>
            </w:r>
          </w:p>
        </w:tc>
      </w:tr>
      <w:tr w:rsidR="00CB43F8" w:rsidRPr="007F559E" w14:paraId="23182DD7" w14:textId="77777777" w:rsidTr="005E42CC">
        <w:tc>
          <w:tcPr>
            <w:tcW w:w="1605" w:type="pct"/>
          </w:tcPr>
          <w:p w14:paraId="60A17B03" w14:textId="77777777" w:rsidR="00CB43F8" w:rsidRPr="00467BB3" w:rsidRDefault="00CB43F8" w:rsidP="00CB43F8">
            <w:pPr>
              <w:pStyle w:val="NormalWeb"/>
              <w:shd w:val="clear" w:color="auto" w:fill="FFFFFF"/>
              <w:spacing w:before="0" w:beforeAutospacing="0" w:after="0" w:afterAutospacing="0" w:line="234" w:lineRule="atLeast"/>
              <w:rPr>
                <w:color w:val="000000"/>
                <w:sz w:val="28"/>
                <w:szCs w:val="28"/>
                <w:lang w:val="vi-VN"/>
              </w:rPr>
            </w:pPr>
            <w:r w:rsidRPr="00467BB3">
              <w:rPr>
                <w:b/>
                <w:bCs/>
                <w:color w:val="000000"/>
                <w:sz w:val="28"/>
                <w:szCs w:val="28"/>
                <w:lang w:val="vi-VN"/>
              </w:rPr>
              <w:lastRenderedPageBreak/>
              <w:t>Điều 55. Các loại hình cơ sở cung cấp dịch vụ bảo vệ trẻ em</w:t>
            </w:r>
          </w:p>
          <w:p w14:paraId="2DF91C99" w14:textId="77777777" w:rsidR="00CB43F8" w:rsidRPr="00467BB3" w:rsidRDefault="00CB43F8" w:rsidP="00CB43F8">
            <w:pPr>
              <w:pStyle w:val="NormalWeb"/>
              <w:shd w:val="clear" w:color="auto" w:fill="FFFFFF"/>
              <w:spacing w:before="120" w:beforeAutospacing="0" w:after="120" w:afterAutospacing="0" w:line="234" w:lineRule="atLeast"/>
              <w:rPr>
                <w:color w:val="000000"/>
                <w:sz w:val="28"/>
                <w:szCs w:val="28"/>
                <w:lang w:val="vi-VN"/>
              </w:rPr>
            </w:pPr>
            <w:r w:rsidRPr="00467BB3">
              <w:rPr>
                <w:color w:val="000000"/>
                <w:sz w:val="28"/>
                <w:szCs w:val="28"/>
                <w:lang w:val="vi-VN"/>
              </w:rPr>
              <w:t>3. Cơ sở cung cấp dịch vụ bảo vệ trẻ em bao gồm:</w:t>
            </w:r>
          </w:p>
          <w:p w14:paraId="48CAF2BF" w14:textId="77777777" w:rsidR="00CB43F8" w:rsidRPr="00467BB3" w:rsidRDefault="00CB43F8" w:rsidP="00CB43F8">
            <w:pPr>
              <w:pStyle w:val="NormalWeb"/>
              <w:shd w:val="clear" w:color="auto" w:fill="FFFFFF"/>
              <w:spacing w:before="120" w:beforeAutospacing="0" w:after="120" w:afterAutospacing="0" w:line="234" w:lineRule="atLeast"/>
              <w:rPr>
                <w:color w:val="000000"/>
                <w:sz w:val="28"/>
                <w:szCs w:val="28"/>
                <w:lang w:val="vi-VN"/>
              </w:rPr>
            </w:pPr>
            <w:r w:rsidRPr="00467BB3">
              <w:rPr>
                <w:color w:val="000000"/>
                <w:sz w:val="28"/>
                <w:szCs w:val="28"/>
                <w:lang w:val="vi-VN"/>
              </w:rPr>
              <w:t>a) Cơ sở có chức năng, nhiệm vụ chuyên biệt cung cấp dịch vụ bảo vệ trẻ em;</w:t>
            </w:r>
          </w:p>
          <w:p w14:paraId="79934BA5" w14:textId="2CCF6912"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sz w:val="28"/>
                <w:szCs w:val="28"/>
              </w:rPr>
              <w:t>b) Cơ sở có một phần chức năng, nhiệm vụ cung cấp dịch vụ bảo vệ trẻ em.</w:t>
            </w:r>
          </w:p>
        </w:tc>
        <w:tc>
          <w:tcPr>
            <w:tcW w:w="1072" w:type="pct"/>
          </w:tcPr>
          <w:p w14:paraId="2BFEAFA8" w14:textId="77777777" w:rsidR="00CB43F8" w:rsidRPr="00467BB3" w:rsidRDefault="00CB43F8" w:rsidP="00CB43F8">
            <w:pPr>
              <w:spacing w:before="60" w:after="60" w:line="34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xml:space="preserve">Sửa đổi khoản 3 </w:t>
            </w:r>
          </w:p>
          <w:p w14:paraId="22C9EC09" w14:textId="64A58AE2"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Cụ thể hóa loại hình cơ sở cung cấp dịch vụ bảo vệ trẻ em</w:t>
            </w:r>
          </w:p>
        </w:tc>
        <w:tc>
          <w:tcPr>
            <w:tcW w:w="903" w:type="pct"/>
          </w:tcPr>
          <w:p w14:paraId="3770C8BF" w14:textId="3DCDEB8D"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hAnsi="Times New Roman" w:cs="Times New Roman"/>
                <w:bCs/>
                <w:color w:val="auto"/>
                <w:sz w:val="28"/>
                <w:szCs w:val="28"/>
              </w:rPr>
              <w:t>Làm cơ sở để Chính phủ ban hành Nghị định hướng dẫn thành lập và hoạt động của cơ sở cung cấp dịch vụ bảo vệ trẻ em</w:t>
            </w:r>
          </w:p>
        </w:tc>
        <w:tc>
          <w:tcPr>
            <w:tcW w:w="1420" w:type="pct"/>
          </w:tcPr>
          <w:p w14:paraId="1FD245D5" w14:textId="77777777" w:rsidR="00CB43F8" w:rsidRPr="00467BB3" w:rsidRDefault="00CB43F8" w:rsidP="00CB43F8">
            <w:pPr>
              <w:rPr>
                <w:rFonts w:ascii="Times New Roman" w:hAnsi="Times New Roman" w:cs="Times New Roman"/>
                <w:b/>
                <w:bCs/>
                <w:sz w:val="28"/>
                <w:szCs w:val="28"/>
              </w:rPr>
            </w:pPr>
            <w:bookmarkStart w:id="1" w:name="dieu_55"/>
            <w:r w:rsidRPr="00467BB3">
              <w:rPr>
                <w:rFonts w:ascii="Times New Roman" w:hAnsi="Times New Roman" w:cs="Times New Roman"/>
                <w:b/>
                <w:bCs/>
                <w:sz w:val="28"/>
                <w:szCs w:val="28"/>
              </w:rPr>
              <w:t>Điều 55. Các loại hình cơ sở cung cấp dịch vụ bảo vệ trẻ em</w:t>
            </w:r>
          </w:p>
          <w:bookmarkEnd w:id="1"/>
          <w:p w14:paraId="60CDCC67" w14:textId="77777777" w:rsidR="00CB43F8" w:rsidRPr="00467BB3" w:rsidRDefault="00CB43F8" w:rsidP="00CB43F8">
            <w:pPr>
              <w:rPr>
                <w:rFonts w:ascii="Times New Roman" w:hAnsi="Times New Roman" w:cs="Times New Roman"/>
                <w:sz w:val="28"/>
                <w:szCs w:val="28"/>
              </w:rPr>
            </w:pPr>
            <w:r w:rsidRPr="00467BB3">
              <w:rPr>
                <w:rFonts w:ascii="Times New Roman" w:hAnsi="Times New Roman" w:cs="Times New Roman"/>
                <w:sz w:val="28"/>
                <w:szCs w:val="28"/>
              </w:rPr>
              <w:t>3. Cơ sở cung cấp dịch vụ bảo vệ trẻ em bao gồm:</w:t>
            </w:r>
          </w:p>
          <w:p w14:paraId="522764F5" w14:textId="77777777" w:rsidR="00CB43F8" w:rsidRPr="00467BB3" w:rsidRDefault="00CB43F8" w:rsidP="00CB43F8">
            <w:pPr>
              <w:rPr>
                <w:rFonts w:ascii="Times New Roman" w:hAnsi="Times New Roman" w:cs="Times New Roman"/>
                <w:sz w:val="28"/>
                <w:szCs w:val="28"/>
              </w:rPr>
            </w:pPr>
            <w:r w:rsidRPr="00467BB3">
              <w:rPr>
                <w:rFonts w:ascii="Times New Roman" w:hAnsi="Times New Roman" w:cs="Times New Roman"/>
                <w:sz w:val="28"/>
                <w:szCs w:val="28"/>
              </w:rPr>
              <w:t xml:space="preserve">a) Cơ sở bảo trợ xã hội chăm sóc trẻ em; </w:t>
            </w:r>
          </w:p>
          <w:p w14:paraId="4C58E72A" w14:textId="77777777" w:rsidR="00CB43F8" w:rsidRPr="00467BB3" w:rsidRDefault="00CB43F8" w:rsidP="00CB43F8">
            <w:pPr>
              <w:rPr>
                <w:rFonts w:ascii="Times New Roman" w:hAnsi="Times New Roman" w:cs="Times New Roman"/>
                <w:sz w:val="28"/>
                <w:szCs w:val="28"/>
              </w:rPr>
            </w:pPr>
            <w:r w:rsidRPr="00467BB3">
              <w:rPr>
                <w:rFonts w:ascii="Times New Roman" w:hAnsi="Times New Roman" w:cs="Times New Roman"/>
                <w:sz w:val="28"/>
                <w:szCs w:val="28"/>
              </w:rPr>
              <w:t>b) Cơ sở chăm sóc trẻ em ban ngày;</w:t>
            </w:r>
          </w:p>
          <w:p w14:paraId="7CD2190E" w14:textId="09A92023"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hAnsi="Times New Roman" w:cs="Times New Roman"/>
                <w:sz w:val="28"/>
                <w:szCs w:val="28"/>
              </w:rPr>
              <w:t>c) Cơ sở cung cấp dịch vụ bảo vệ trẻ em khác.</w:t>
            </w:r>
          </w:p>
        </w:tc>
      </w:tr>
      <w:tr w:rsidR="00CB43F8" w:rsidRPr="007F559E" w14:paraId="31446D72" w14:textId="77777777" w:rsidTr="005E42CC">
        <w:tc>
          <w:tcPr>
            <w:tcW w:w="1605" w:type="pct"/>
          </w:tcPr>
          <w:p w14:paraId="38428514" w14:textId="77777777" w:rsidR="00CB43F8" w:rsidRPr="00467BB3" w:rsidRDefault="00CB43F8" w:rsidP="00CB43F8">
            <w:pPr>
              <w:spacing w:before="60" w:after="60" w:line="340" w:lineRule="exact"/>
              <w:jc w:val="both"/>
              <w:rPr>
                <w:rFonts w:ascii="Times New Roman" w:eastAsia="Times New Roman" w:hAnsi="Times New Roman" w:cs="Times New Roman"/>
                <w:b/>
                <w:bCs/>
                <w:color w:val="auto"/>
                <w:sz w:val="28"/>
                <w:szCs w:val="28"/>
              </w:rPr>
            </w:pPr>
            <w:r w:rsidRPr="00467BB3">
              <w:rPr>
                <w:rFonts w:ascii="Times New Roman" w:eastAsia="Times New Roman" w:hAnsi="Times New Roman" w:cs="Times New Roman"/>
                <w:b/>
                <w:bCs/>
                <w:color w:val="auto"/>
                <w:sz w:val="28"/>
                <w:szCs w:val="28"/>
              </w:rPr>
              <w:t>Điều 56. Điều kiện thành lập, đăng ký hoạt động của cơ sở cung cấp dịch vụ bảo vệ trẻ em</w:t>
            </w:r>
          </w:p>
          <w:p w14:paraId="6AF82A1A" w14:textId="77777777" w:rsidR="00CB43F8" w:rsidRPr="00467BB3" w:rsidRDefault="00CB43F8" w:rsidP="00CB43F8">
            <w:pPr>
              <w:spacing w:before="60" w:after="60" w:line="340" w:lineRule="exact"/>
              <w:jc w:val="both"/>
              <w:rPr>
                <w:rFonts w:ascii="Times New Roman" w:eastAsia="Times New Roman" w:hAnsi="Times New Roman" w:cs="Times New Roman"/>
                <w:color w:val="auto"/>
                <w:sz w:val="28"/>
                <w:szCs w:val="28"/>
              </w:rPr>
            </w:pPr>
            <w:r w:rsidRPr="00467BB3">
              <w:rPr>
                <w:rFonts w:ascii="Times New Roman" w:eastAsia="Times New Roman" w:hAnsi="Times New Roman" w:cs="Times New Roman"/>
                <w:color w:val="auto"/>
                <w:sz w:val="28"/>
                <w:szCs w:val="28"/>
              </w:rPr>
              <w:t>Cơ sở cung cấp dịch vụ bảo vệ trẻ em được thành lập, đăng ký hoạt động khi đáp ứng các Điều kiện sau đây:</w:t>
            </w:r>
          </w:p>
          <w:p w14:paraId="4D741F7B" w14:textId="77777777" w:rsidR="00CB43F8" w:rsidRPr="00467BB3" w:rsidRDefault="00CB43F8" w:rsidP="00CB43F8">
            <w:pPr>
              <w:spacing w:before="60" w:after="60" w:line="340" w:lineRule="exact"/>
              <w:jc w:val="both"/>
              <w:rPr>
                <w:rFonts w:ascii="Times New Roman" w:eastAsia="Times New Roman" w:hAnsi="Times New Roman" w:cs="Times New Roman"/>
                <w:color w:val="auto"/>
                <w:sz w:val="28"/>
                <w:szCs w:val="28"/>
              </w:rPr>
            </w:pPr>
            <w:r w:rsidRPr="00467BB3">
              <w:rPr>
                <w:rFonts w:ascii="Times New Roman" w:eastAsia="Times New Roman" w:hAnsi="Times New Roman" w:cs="Times New Roman"/>
                <w:color w:val="auto"/>
                <w:sz w:val="28"/>
                <w:szCs w:val="28"/>
              </w:rPr>
              <w:t>1. Có tôn chỉ, mục đích hoạt động vì lợi ích tốt nhất của trẻ em;</w:t>
            </w:r>
          </w:p>
          <w:p w14:paraId="7AE88B38" w14:textId="77777777" w:rsidR="00CB43F8" w:rsidRPr="00467BB3" w:rsidRDefault="00CB43F8" w:rsidP="00CB43F8">
            <w:pPr>
              <w:spacing w:before="60" w:after="60" w:line="340" w:lineRule="exact"/>
              <w:jc w:val="both"/>
              <w:rPr>
                <w:rFonts w:ascii="Times New Roman" w:eastAsia="Times New Roman" w:hAnsi="Times New Roman" w:cs="Times New Roman"/>
                <w:color w:val="auto"/>
                <w:sz w:val="28"/>
                <w:szCs w:val="28"/>
              </w:rPr>
            </w:pPr>
            <w:r w:rsidRPr="00467BB3">
              <w:rPr>
                <w:rFonts w:ascii="Times New Roman" w:eastAsia="Times New Roman" w:hAnsi="Times New Roman" w:cs="Times New Roman"/>
                <w:color w:val="auto"/>
                <w:sz w:val="28"/>
                <w:szCs w:val="28"/>
              </w:rPr>
              <w:t>2. Có nội dung hoạt động nhằm thực hiện một hoặc nhiều biện pháp bảo vệ trẻ em quy định tại các Điều 48, 49 và 50 của Luật này;</w:t>
            </w:r>
          </w:p>
          <w:p w14:paraId="4631E5DE" w14:textId="77777777" w:rsidR="00CB43F8" w:rsidRPr="00467BB3" w:rsidRDefault="00CB43F8" w:rsidP="00CB43F8">
            <w:pPr>
              <w:spacing w:before="60" w:after="60" w:line="340" w:lineRule="exact"/>
              <w:jc w:val="both"/>
              <w:rPr>
                <w:rFonts w:ascii="Times New Roman" w:eastAsia="Times New Roman" w:hAnsi="Times New Roman" w:cs="Times New Roman"/>
                <w:color w:val="auto"/>
                <w:sz w:val="28"/>
                <w:szCs w:val="28"/>
              </w:rPr>
            </w:pPr>
            <w:r w:rsidRPr="00467BB3">
              <w:rPr>
                <w:rFonts w:ascii="Times New Roman" w:eastAsia="Times New Roman" w:hAnsi="Times New Roman" w:cs="Times New Roman"/>
                <w:color w:val="auto"/>
                <w:sz w:val="28"/>
                <w:szCs w:val="28"/>
              </w:rPr>
              <w:t xml:space="preserve">3. Có người đại diện là công dân Việt Nam có năng lực hành vi dân sự đầy đủ, phẩm chất đạo đức tốt, có kiến thức, am hiểu về trẻ em và bảo vệ trẻ em, không bị truy cứu </w:t>
            </w:r>
            <w:r w:rsidRPr="00467BB3">
              <w:rPr>
                <w:rFonts w:ascii="Times New Roman" w:eastAsia="Times New Roman" w:hAnsi="Times New Roman" w:cs="Times New Roman"/>
                <w:color w:val="auto"/>
                <w:sz w:val="28"/>
                <w:szCs w:val="28"/>
              </w:rPr>
              <w:lastRenderedPageBreak/>
              <w:t>trách nhiệm hình sự, xử lý vi phạm hành chính về các hành vi xâm hại trẻ em;</w:t>
            </w:r>
          </w:p>
          <w:p w14:paraId="71A35F67" w14:textId="034C5FAD"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color w:val="auto"/>
                <w:sz w:val="28"/>
                <w:szCs w:val="28"/>
              </w:rPr>
              <w:t>4. Có cơ sở vật chất, trang thiết bị, nguồn tài chính, nguồn nhân lực đáp ứng được mục tiêu, yêu cầu, phạm vi hoạt động theo quy định của cơ quan nhà nước có thẩm quyền.</w:t>
            </w:r>
          </w:p>
        </w:tc>
        <w:tc>
          <w:tcPr>
            <w:tcW w:w="1072" w:type="pct"/>
          </w:tcPr>
          <w:p w14:paraId="238FEB81" w14:textId="23FF2426"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lang w:val="en-US"/>
              </w:rPr>
              <w:lastRenderedPageBreak/>
              <w:t>Bãi bỏ</w:t>
            </w:r>
          </w:p>
        </w:tc>
        <w:tc>
          <w:tcPr>
            <w:tcW w:w="903" w:type="pct"/>
          </w:tcPr>
          <w:p w14:paraId="0E1A9768" w14:textId="77777777" w:rsidR="00CB43F8" w:rsidRPr="00467BB3" w:rsidRDefault="00CB43F8" w:rsidP="00CB43F8">
            <w:pPr>
              <w:spacing w:before="60" w:after="60" w:line="340" w:lineRule="exact"/>
              <w:jc w:val="both"/>
              <w:rPr>
                <w:rFonts w:ascii="Times New Roman" w:hAnsi="Times New Roman" w:cs="Times New Roman"/>
                <w:bCs/>
                <w:color w:val="auto"/>
                <w:sz w:val="28"/>
                <w:szCs w:val="28"/>
              </w:rPr>
            </w:pPr>
            <w:r w:rsidRPr="00467BB3">
              <w:rPr>
                <w:rFonts w:ascii="Times New Roman" w:hAnsi="Times New Roman" w:cs="Times New Roman"/>
                <w:bCs/>
                <w:color w:val="auto"/>
                <w:sz w:val="28"/>
                <w:szCs w:val="28"/>
              </w:rPr>
              <w:t xml:space="preserve">Thực hiện Kết luận số 18-KL/TW của Ban Chấp hành Trung ương ngày 02/4/2026 về việc cắt giảm ngành nghề kinh doanh có điều kiện trong đó có lĩnh vực y tế (“Kinh doanh dịch vụ cai nghiện ma tuý tự nguyện, cai nghiện thuốc lá, điều trị HIV/AIDS, chăm sóc người cao tuổi, người khuyết tật, trẻ em” tại Phụ lục IV Luật Đầu tư; STT 60: cắt giảm </w:t>
            </w:r>
            <w:r w:rsidRPr="00467BB3">
              <w:rPr>
                <w:rFonts w:ascii="Times New Roman" w:hAnsi="Times New Roman" w:cs="Times New Roman"/>
                <w:bCs/>
                <w:color w:val="auto"/>
                <w:sz w:val="28"/>
                <w:szCs w:val="28"/>
              </w:rPr>
              <w:lastRenderedPageBreak/>
              <w:t xml:space="preserve">đối với điều kiện này), Bộ Y tế đề nghị bãi bỏ Điều 56 </w:t>
            </w:r>
          </w:p>
          <w:p w14:paraId="634A7BB8" w14:textId="77777777" w:rsidR="00CB43F8" w:rsidRPr="007F559E" w:rsidRDefault="00CB43F8" w:rsidP="00CB43F8">
            <w:pPr>
              <w:spacing w:before="60" w:after="60" w:line="350" w:lineRule="exact"/>
              <w:jc w:val="both"/>
              <w:rPr>
                <w:rFonts w:ascii="Times New Roman" w:hAnsi="Times New Roman"/>
                <w:bCs/>
                <w:color w:val="auto"/>
                <w:sz w:val="28"/>
                <w:szCs w:val="28"/>
                <w:lang w:val="pt-BR"/>
              </w:rPr>
            </w:pPr>
          </w:p>
        </w:tc>
        <w:tc>
          <w:tcPr>
            <w:tcW w:w="1420" w:type="pct"/>
          </w:tcPr>
          <w:p w14:paraId="3B79231A" w14:textId="2D2F33D8"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bCs/>
                <w:color w:val="auto"/>
                <w:sz w:val="28"/>
                <w:szCs w:val="28"/>
                <w:lang w:val="en-US"/>
              </w:rPr>
              <w:lastRenderedPageBreak/>
              <w:t>Bãi bỏ</w:t>
            </w:r>
          </w:p>
        </w:tc>
      </w:tr>
      <w:tr w:rsidR="00CB43F8" w:rsidRPr="007F559E" w14:paraId="50163BA0" w14:textId="77777777" w:rsidTr="005E42CC">
        <w:tc>
          <w:tcPr>
            <w:tcW w:w="1605" w:type="pct"/>
          </w:tcPr>
          <w:p w14:paraId="06E4AEC1"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Điều 57. Thẩm quyền thành lập, cấp đăng ký hoạt động đối với cơ sở cung cấp dịch vụ bảo vệ trẻ em</w:t>
            </w:r>
          </w:p>
          <w:p w14:paraId="0E10C7F5"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1. Bộ, cơ quan ngang bộ, cơ quan thuộc Chính phủ trong phạm vi nhiệm vụ, quyền hạn của mình thành lập cơ sở cung cấp dịch vụ bảo vệ trẻ em công lập thuộc thẩm quyền quản lý và cấp đăng ký hoạt động đối với cơ sở cung cấp dịch vụ bảo vệ trẻ em khác có phạm vi hoạt động ở nhiều tỉnh; chủ trì, phối hợp với Bộ Lao động - Thương binh và Xã hội ban hành hoặc trình cơ quan có thẩm quyền ban hành và hướng dẫn thực hiện quy hoạch, kế hoạch phát triển cơ sở cung cấp dịch vụ bảo vệ trẻ em; xây dựng quy trình, tiêu chuẩn cung cấp dịch vụ bảo vệ trẻ em thuộc lĩnh vực quản lý và kiểm tra, thanh tra, xử lý vi phạm theo quy định của pháp luật.</w:t>
            </w:r>
          </w:p>
          <w:p w14:paraId="29276F74" w14:textId="34D3AB11"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lastRenderedPageBreak/>
              <w:t>3. Ủy ban nhân dân cấp huyện thành lập cơ sở cung cấp dịch vụ bảo vệ trẻ em công lập và cấp đăng ký hoạt động đối với cơ sở cung cấp dịch vụ bảo vệ trẻ em khác có phạm vi hoạt động trong địa bàn huyện.</w:t>
            </w:r>
          </w:p>
        </w:tc>
        <w:tc>
          <w:tcPr>
            <w:tcW w:w="1072" w:type="pct"/>
          </w:tcPr>
          <w:p w14:paraId="68EB8217" w14:textId="37567355"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color w:val="auto"/>
                <w:sz w:val="28"/>
                <w:szCs w:val="28"/>
                <w:lang w:val="en-US"/>
              </w:rPr>
              <w:lastRenderedPageBreak/>
              <w:t>Bãi bỏ</w:t>
            </w:r>
            <w:r w:rsidRPr="00467BB3" w:rsidDel="00C0175E">
              <w:rPr>
                <w:rFonts w:ascii="Times New Roman" w:eastAsia="Times New Roman" w:hAnsi="Times New Roman" w:cs="Times New Roman"/>
                <w:color w:val="auto"/>
                <w:sz w:val="28"/>
                <w:szCs w:val="28"/>
              </w:rPr>
              <w:t xml:space="preserve"> </w:t>
            </w:r>
          </w:p>
        </w:tc>
        <w:tc>
          <w:tcPr>
            <w:tcW w:w="903" w:type="pct"/>
          </w:tcPr>
          <w:p w14:paraId="0A935AA6" w14:textId="77777777" w:rsidR="00CB43F8" w:rsidRPr="00467BB3" w:rsidRDefault="00CB43F8" w:rsidP="00CB43F8">
            <w:pPr>
              <w:spacing w:before="60" w:after="60" w:line="340" w:lineRule="exact"/>
              <w:jc w:val="both"/>
              <w:rPr>
                <w:rFonts w:ascii="Times New Roman" w:hAnsi="Times New Roman" w:cs="Times New Roman"/>
                <w:bCs/>
                <w:color w:val="auto"/>
                <w:sz w:val="28"/>
                <w:szCs w:val="28"/>
              </w:rPr>
            </w:pPr>
            <w:r w:rsidRPr="00467BB3">
              <w:rPr>
                <w:rFonts w:ascii="Times New Roman" w:hAnsi="Times New Roman" w:cs="Times New Roman"/>
                <w:bCs/>
                <w:color w:val="auto"/>
                <w:sz w:val="28"/>
                <w:szCs w:val="28"/>
              </w:rPr>
              <w:t>Thực hiện Kết luận số 18-KL/TW của Ban Chấp hành Trung ương ngày 02/4/2026 về việc cắt giảm ngành nghề kinh doanh có điều kiện trong đó có lĩnh vực y tế (“Kinh doanh dịch vụ cai nghiện ma tuý tự nguyện, cai nghiện thuốc lá, điều trị HIV/AIDS, chăm sóc người cao tuổi, người khuyết tật, trẻ em” tại Phụ lục IV Luật Đầu tư; STT 60: cắt giảm đối với điều kiện này), Bộ Y tế đề nghị bãi bỏ Điều 57</w:t>
            </w:r>
          </w:p>
          <w:p w14:paraId="2DEA9B1A" w14:textId="77777777" w:rsidR="00CB43F8" w:rsidRPr="007F559E" w:rsidRDefault="00CB43F8" w:rsidP="00CB43F8">
            <w:pPr>
              <w:spacing w:before="60" w:after="60" w:line="350" w:lineRule="exact"/>
              <w:jc w:val="both"/>
              <w:rPr>
                <w:rFonts w:ascii="Times New Roman" w:hAnsi="Times New Roman"/>
                <w:bCs/>
                <w:color w:val="auto"/>
                <w:sz w:val="28"/>
                <w:szCs w:val="28"/>
                <w:lang w:val="pt-BR"/>
              </w:rPr>
            </w:pPr>
          </w:p>
        </w:tc>
        <w:tc>
          <w:tcPr>
            <w:tcW w:w="1420" w:type="pct"/>
          </w:tcPr>
          <w:p w14:paraId="1C4CF9C2" w14:textId="520952D1"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color w:val="auto"/>
                <w:sz w:val="28"/>
                <w:szCs w:val="28"/>
                <w:lang w:val="en-US"/>
              </w:rPr>
              <w:lastRenderedPageBreak/>
              <w:t>Bãi bỏ</w:t>
            </w:r>
            <w:r w:rsidRPr="00467BB3" w:rsidDel="00C0175E">
              <w:rPr>
                <w:rFonts w:ascii="Times New Roman" w:eastAsia="Times New Roman" w:hAnsi="Times New Roman" w:cs="Times New Roman"/>
                <w:color w:val="auto"/>
                <w:sz w:val="28"/>
                <w:szCs w:val="28"/>
              </w:rPr>
              <w:t xml:space="preserve"> </w:t>
            </w:r>
          </w:p>
        </w:tc>
      </w:tr>
      <w:tr w:rsidR="00CB43F8" w:rsidRPr="007F559E" w14:paraId="4338E6D6" w14:textId="77777777" w:rsidTr="005E42CC">
        <w:tc>
          <w:tcPr>
            <w:tcW w:w="1605" w:type="pct"/>
          </w:tcPr>
          <w:p w14:paraId="4ABB04D3"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Điều 58. Hoạt động của cơ sở cung cấp dịch vụ bảo vệ trẻ em</w:t>
            </w:r>
          </w:p>
          <w:p w14:paraId="03B4F7E2"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1. Cơ sở cung cấp dịch vụ bảo vệ trẻ em hoạt động theo nội dung đã đăng ký và bảo đảm các yêu cầu sau đây:</w:t>
            </w:r>
          </w:p>
          <w:p w14:paraId="50965BC9"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a) Các yêu cầu quy định tại </w:t>
            </w:r>
            <w:bookmarkStart w:id="2" w:name="tc_9"/>
            <w:r w:rsidRPr="00467BB3">
              <w:rPr>
                <w:rFonts w:ascii="Times New Roman" w:eastAsia="Times New Roman" w:hAnsi="Times New Roman" w:cs="Times New Roman"/>
                <w:bCs/>
                <w:color w:val="auto"/>
                <w:sz w:val="28"/>
                <w:szCs w:val="28"/>
              </w:rPr>
              <w:t>Điều 47 của Luật này</w:t>
            </w:r>
            <w:bookmarkEnd w:id="2"/>
            <w:r w:rsidRPr="00467BB3">
              <w:rPr>
                <w:rFonts w:ascii="Times New Roman" w:eastAsia="Times New Roman" w:hAnsi="Times New Roman" w:cs="Times New Roman"/>
                <w:bCs/>
                <w:color w:val="auto"/>
                <w:sz w:val="28"/>
                <w:szCs w:val="28"/>
              </w:rPr>
              <w:t>;</w:t>
            </w:r>
          </w:p>
          <w:p w14:paraId="7FFA5325" w14:textId="334C212F"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b) Tuân thủ quy trình, tiêu chuẩn cung cấp dịch vụ bảo vệ trẻ em do cơ quan nhà nước có thẩm quyền ban hành</w:t>
            </w:r>
          </w:p>
        </w:tc>
        <w:tc>
          <w:tcPr>
            <w:tcW w:w="1072" w:type="pct"/>
          </w:tcPr>
          <w:p w14:paraId="0AA1E8E3" w14:textId="77777777" w:rsidR="00CB43F8" w:rsidRPr="00467BB3" w:rsidRDefault="00CB43F8" w:rsidP="00CB43F8">
            <w:pPr>
              <w:spacing w:before="60" w:after="60" w:line="380" w:lineRule="exact"/>
              <w:jc w:val="both"/>
              <w:rPr>
                <w:rFonts w:ascii="Times New Roman" w:hAnsi="Times New Roman" w:cs="Times New Roman"/>
                <w:bCs/>
                <w:color w:val="auto"/>
                <w:sz w:val="28"/>
                <w:szCs w:val="28"/>
              </w:rPr>
            </w:pPr>
            <w:r w:rsidRPr="00467BB3">
              <w:rPr>
                <w:rFonts w:ascii="Times New Roman" w:hAnsi="Times New Roman" w:cs="Times New Roman"/>
                <w:bCs/>
                <w:color w:val="auto"/>
                <w:sz w:val="28"/>
                <w:szCs w:val="28"/>
              </w:rPr>
              <w:t>Bãi bỏ: Điểm a khoản 1</w:t>
            </w:r>
          </w:p>
          <w:p w14:paraId="006FF3A8" w14:textId="77777777" w:rsidR="00CB43F8" w:rsidRPr="00467BB3" w:rsidRDefault="00CB43F8" w:rsidP="00CB43F8">
            <w:pPr>
              <w:spacing w:before="60" w:after="60" w:line="380" w:lineRule="exact"/>
              <w:jc w:val="both"/>
              <w:rPr>
                <w:rFonts w:ascii="Times New Roman" w:hAnsi="Times New Roman" w:cs="Times New Roman"/>
                <w:bCs/>
                <w:color w:val="auto"/>
                <w:sz w:val="28"/>
                <w:szCs w:val="28"/>
              </w:rPr>
            </w:pPr>
            <w:r w:rsidRPr="00467BB3">
              <w:rPr>
                <w:rFonts w:ascii="Times New Roman" w:hAnsi="Times New Roman" w:cs="Times New Roman"/>
                <w:bCs/>
                <w:color w:val="auto"/>
                <w:sz w:val="28"/>
                <w:szCs w:val="28"/>
              </w:rPr>
              <w:t>Bổ sung “quy chuẩn kỹ thuật” vào điểm b khoản 1</w:t>
            </w:r>
          </w:p>
          <w:p w14:paraId="4154B378" w14:textId="77777777"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p>
        </w:tc>
        <w:tc>
          <w:tcPr>
            <w:tcW w:w="903" w:type="pct"/>
          </w:tcPr>
          <w:p w14:paraId="6975D457" w14:textId="61E3276E"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hAnsi="Times New Roman" w:cs="Times New Roman"/>
                <w:bCs/>
                <w:color w:val="auto"/>
                <w:sz w:val="28"/>
                <w:szCs w:val="28"/>
              </w:rPr>
              <w:t>Bổ sung quy định để thực hiện công tác hậu kiểm đối với cơ sở cung cấp dịch vụ bảo vệ trẻ em</w:t>
            </w:r>
          </w:p>
        </w:tc>
        <w:tc>
          <w:tcPr>
            <w:tcW w:w="1420" w:type="pct"/>
          </w:tcPr>
          <w:p w14:paraId="626C9807"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Điều 58. Hoạt động của cơ sở cung cấp dịch vụ bảo vệ trẻ em</w:t>
            </w:r>
          </w:p>
          <w:p w14:paraId="7B112D84"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1. Cơ sở cung cấp dịch vụ bảo vệ trẻ em hoạt động theo nội dung đã đăng ký và bảo đảm các yêu cầu sau đây:</w:t>
            </w:r>
          </w:p>
          <w:p w14:paraId="685FEDF6" w14:textId="5D0C0D26"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 xml:space="preserve">b) Tuân thủ quy trình, tiêu chuẩn, quy chuẩn kỹ thuật cung cấp dịch vụ bảo vệ trẻ em do cơ quan nhà nước có thẩm quyền ban hành. </w:t>
            </w:r>
          </w:p>
        </w:tc>
      </w:tr>
      <w:tr w:rsidR="00CB43F8" w:rsidRPr="007F559E" w14:paraId="21CAF9B5" w14:textId="77777777" w:rsidTr="005E42CC">
        <w:tc>
          <w:tcPr>
            <w:tcW w:w="1605" w:type="pct"/>
          </w:tcPr>
          <w:p w14:paraId="32614FBC" w14:textId="77777777" w:rsidR="00CB43F8" w:rsidRPr="00467BB3" w:rsidRDefault="00CB43F8" w:rsidP="00CB43F8">
            <w:pPr>
              <w:spacing w:after="120"/>
              <w:rPr>
                <w:rFonts w:ascii="Times New Roman" w:hAnsi="Times New Roman" w:cs="Times New Roman"/>
                <w:sz w:val="28"/>
                <w:szCs w:val="28"/>
              </w:rPr>
            </w:pPr>
            <w:bookmarkStart w:id="3" w:name="dieu_59"/>
            <w:r w:rsidRPr="00467BB3">
              <w:rPr>
                <w:rFonts w:ascii="Times New Roman" w:hAnsi="Times New Roman" w:cs="Times New Roman"/>
                <w:b/>
                <w:bCs/>
                <w:sz w:val="28"/>
                <w:szCs w:val="28"/>
              </w:rPr>
              <w:t>Điều 59. Đình chỉ, chấm dứt hoạt động đối với cơ sở cung cấp dịch vụ bảo vệ trẻ em</w:t>
            </w:r>
            <w:bookmarkEnd w:id="3"/>
          </w:p>
          <w:p w14:paraId="5A3CAC79" w14:textId="77777777" w:rsidR="00CB43F8" w:rsidRPr="00467BB3" w:rsidRDefault="00CB43F8" w:rsidP="00CB43F8">
            <w:pPr>
              <w:spacing w:after="120"/>
              <w:rPr>
                <w:rFonts w:ascii="Times New Roman" w:hAnsi="Times New Roman" w:cs="Times New Roman"/>
                <w:sz w:val="28"/>
                <w:szCs w:val="28"/>
              </w:rPr>
            </w:pPr>
            <w:r w:rsidRPr="00467BB3">
              <w:rPr>
                <w:rFonts w:ascii="Times New Roman" w:hAnsi="Times New Roman" w:cs="Times New Roman"/>
                <w:sz w:val="28"/>
                <w:szCs w:val="28"/>
              </w:rPr>
              <w:t>1. Cơ sở cung cấp dịch vụ bảo vệ trẻ em vi phạm một trong các nội dung sau đây thì tùy theo tính chất, mức độ vi phạm mà bị đình chỉ, chấm dứt hoạt động hoặc đình chỉ, chấm dứt một phần hoạt động:</w:t>
            </w:r>
          </w:p>
          <w:p w14:paraId="64B17B3E" w14:textId="77777777" w:rsidR="00CB43F8" w:rsidRPr="00467BB3" w:rsidRDefault="00CB43F8" w:rsidP="00CB43F8">
            <w:pPr>
              <w:spacing w:after="120"/>
              <w:rPr>
                <w:rFonts w:ascii="Times New Roman" w:hAnsi="Times New Roman" w:cs="Times New Roman"/>
                <w:sz w:val="28"/>
                <w:szCs w:val="28"/>
              </w:rPr>
            </w:pPr>
            <w:r w:rsidRPr="00467BB3">
              <w:rPr>
                <w:rFonts w:ascii="Times New Roman" w:hAnsi="Times New Roman" w:cs="Times New Roman"/>
                <w:sz w:val="28"/>
                <w:szCs w:val="28"/>
              </w:rPr>
              <w:t xml:space="preserve">a) Không bảo đảm Điều kiện theo quy định tại Điều 56 của Luật này hoặc quy định của pháp luật thuộc lĩnh vực mà cơ </w:t>
            </w:r>
            <w:r w:rsidRPr="00467BB3">
              <w:rPr>
                <w:rFonts w:ascii="Times New Roman" w:hAnsi="Times New Roman" w:cs="Times New Roman"/>
                <w:sz w:val="28"/>
                <w:szCs w:val="28"/>
              </w:rPr>
              <w:lastRenderedPageBreak/>
              <w:t>sở hoạt động;</w:t>
            </w:r>
          </w:p>
          <w:p w14:paraId="07D1D8D6" w14:textId="77777777" w:rsidR="00CB43F8" w:rsidRPr="00467BB3" w:rsidRDefault="00CB43F8" w:rsidP="00CB43F8">
            <w:pPr>
              <w:spacing w:after="120"/>
              <w:rPr>
                <w:rFonts w:ascii="Times New Roman" w:hAnsi="Times New Roman" w:cs="Times New Roman"/>
                <w:sz w:val="28"/>
                <w:szCs w:val="28"/>
              </w:rPr>
            </w:pPr>
            <w:r w:rsidRPr="00467BB3">
              <w:rPr>
                <w:rFonts w:ascii="Times New Roman" w:hAnsi="Times New Roman" w:cs="Times New Roman"/>
                <w:sz w:val="28"/>
                <w:szCs w:val="28"/>
              </w:rPr>
              <w:t>b) Vi phạm nghiêm trọng quyền của trẻ em;</w:t>
            </w:r>
          </w:p>
          <w:p w14:paraId="18783F05" w14:textId="77777777" w:rsidR="00CB43F8" w:rsidRPr="00467BB3" w:rsidRDefault="00CB43F8" w:rsidP="00CB43F8">
            <w:pPr>
              <w:spacing w:after="120"/>
              <w:rPr>
                <w:rFonts w:ascii="Times New Roman" w:hAnsi="Times New Roman" w:cs="Times New Roman"/>
                <w:sz w:val="28"/>
                <w:szCs w:val="28"/>
              </w:rPr>
            </w:pPr>
            <w:r w:rsidRPr="00467BB3">
              <w:rPr>
                <w:rFonts w:ascii="Times New Roman" w:hAnsi="Times New Roman" w:cs="Times New Roman"/>
                <w:sz w:val="28"/>
                <w:szCs w:val="28"/>
              </w:rPr>
              <w:t>c) Sử dụng kinh phí hoạt động, cơ sở vật chất sai mục đích.</w:t>
            </w:r>
          </w:p>
          <w:p w14:paraId="58165BE9" w14:textId="77777777" w:rsidR="00CB43F8" w:rsidRPr="00467BB3" w:rsidRDefault="00CB43F8" w:rsidP="00CB43F8">
            <w:pPr>
              <w:spacing w:after="120"/>
              <w:rPr>
                <w:rFonts w:ascii="Times New Roman" w:hAnsi="Times New Roman" w:cs="Times New Roman"/>
                <w:sz w:val="28"/>
                <w:szCs w:val="28"/>
              </w:rPr>
            </w:pPr>
            <w:r w:rsidRPr="00467BB3">
              <w:rPr>
                <w:rFonts w:ascii="Times New Roman" w:hAnsi="Times New Roman" w:cs="Times New Roman"/>
                <w:sz w:val="28"/>
                <w:szCs w:val="28"/>
              </w:rPr>
              <w:t>2. Cơ sở cung cấp dịch vụ bảo vệ trẻ em sẽ bị chấm dứt hoạt động hoặc chấm dứt một phần hoạt động khi hết thời hạn đình chỉ mà không khắc phục được nguyên nhân và hậu quả dẫn đến việc bị đình chỉ.</w:t>
            </w:r>
          </w:p>
          <w:p w14:paraId="78FC6BDE" w14:textId="6CD0E337"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hAnsi="Times New Roman" w:cs="Times New Roman"/>
                <w:sz w:val="28"/>
                <w:szCs w:val="28"/>
              </w:rPr>
              <w:t>3. Cơ quan nhà nước có thẩm quyền thành lập, cấp đăng ký hoạt động cho cơ sở cung cấp dịch vụ bảo vệ trẻ em có quyền đình chỉ, chấm dứt hoạt động đối với cơ sở cung cấp dịch vụ bảo vệ trẻ em đó.</w:t>
            </w:r>
          </w:p>
        </w:tc>
        <w:tc>
          <w:tcPr>
            <w:tcW w:w="1072" w:type="pct"/>
          </w:tcPr>
          <w:p w14:paraId="06C31279" w14:textId="24A9B290"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color w:val="auto"/>
                <w:sz w:val="28"/>
                <w:szCs w:val="28"/>
                <w:lang w:val="en-US"/>
              </w:rPr>
              <w:lastRenderedPageBreak/>
              <w:t>Bãi bỏ</w:t>
            </w:r>
          </w:p>
        </w:tc>
        <w:tc>
          <w:tcPr>
            <w:tcW w:w="903" w:type="pct"/>
          </w:tcPr>
          <w:p w14:paraId="1D340246" w14:textId="77777777" w:rsidR="00CB43F8" w:rsidRPr="00467BB3" w:rsidRDefault="00CB43F8" w:rsidP="00CB43F8">
            <w:pPr>
              <w:spacing w:before="60" w:after="60" w:line="340" w:lineRule="exact"/>
              <w:jc w:val="both"/>
              <w:rPr>
                <w:rFonts w:ascii="Times New Roman" w:hAnsi="Times New Roman" w:cs="Times New Roman"/>
                <w:bCs/>
                <w:color w:val="auto"/>
                <w:sz w:val="28"/>
                <w:szCs w:val="28"/>
                <w:lang w:val="en-US"/>
              </w:rPr>
            </w:pPr>
            <w:r w:rsidRPr="00467BB3">
              <w:rPr>
                <w:rFonts w:ascii="Times New Roman" w:hAnsi="Times New Roman" w:cs="Times New Roman"/>
                <w:bCs/>
                <w:color w:val="auto"/>
                <w:sz w:val="28"/>
                <w:szCs w:val="28"/>
              </w:rPr>
              <w:t xml:space="preserve">Thực hiện Kết luận số 18-KL/TW của Ban Chấp hành Trung ương ngày 02/4/2026 về việc cắt giảm ngành nghề kinh doanh có điều kiện trong đó có lĩnh vực y tế (“Kinh doanh dịch vụ cai nghiện ma tuý tự nguyện, cai nghiện </w:t>
            </w:r>
            <w:r w:rsidRPr="00467BB3">
              <w:rPr>
                <w:rFonts w:ascii="Times New Roman" w:hAnsi="Times New Roman" w:cs="Times New Roman"/>
                <w:bCs/>
                <w:color w:val="auto"/>
                <w:sz w:val="28"/>
                <w:szCs w:val="28"/>
              </w:rPr>
              <w:lastRenderedPageBreak/>
              <w:t>thuốc lá, điều trị HIV/AIDS, chăm sóc người cao tuổi, người khuyết tật, trẻ em” tại Phụ lục IV Luật Đầu tư; STT 60: cắt giảm đối với điều kiện này), Bộ Y tế đề nghị bãi bỏ Điều 5</w:t>
            </w:r>
            <w:r w:rsidRPr="00467BB3">
              <w:rPr>
                <w:rFonts w:ascii="Times New Roman" w:hAnsi="Times New Roman" w:cs="Times New Roman"/>
                <w:bCs/>
                <w:color w:val="auto"/>
                <w:sz w:val="28"/>
                <w:szCs w:val="28"/>
                <w:lang w:val="en-US"/>
              </w:rPr>
              <w:t>9</w:t>
            </w:r>
          </w:p>
          <w:p w14:paraId="04A851F3" w14:textId="77777777" w:rsidR="00CB43F8" w:rsidRPr="007F559E" w:rsidRDefault="00CB43F8" w:rsidP="00CB43F8">
            <w:pPr>
              <w:spacing w:before="60" w:after="60" w:line="350" w:lineRule="exact"/>
              <w:jc w:val="both"/>
              <w:rPr>
                <w:rFonts w:ascii="Times New Roman" w:hAnsi="Times New Roman"/>
                <w:bCs/>
                <w:color w:val="auto"/>
                <w:sz w:val="28"/>
                <w:szCs w:val="28"/>
                <w:lang w:val="pt-BR"/>
              </w:rPr>
            </w:pPr>
          </w:p>
        </w:tc>
        <w:tc>
          <w:tcPr>
            <w:tcW w:w="1420" w:type="pct"/>
          </w:tcPr>
          <w:p w14:paraId="485C8E46" w14:textId="6F48079A"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color w:val="auto"/>
                <w:sz w:val="28"/>
                <w:szCs w:val="28"/>
                <w:lang w:val="en-US"/>
              </w:rPr>
              <w:lastRenderedPageBreak/>
              <w:t>Bãi bỏ</w:t>
            </w:r>
          </w:p>
        </w:tc>
      </w:tr>
      <w:tr w:rsidR="00CB43F8" w:rsidRPr="007F559E" w14:paraId="6C2024A6" w14:textId="77777777" w:rsidTr="005E42CC">
        <w:tc>
          <w:tcPr>
            <w:tcW w:w="1605" w:type="pct"/>
          </w:tcPr>
          <w:p w14:paraId="3958866C"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bCs/>
                <w:color w:val="auto"/>
                <w:sz w:val="28"/>
                <w:szCs w:val="28"/>
              </w:rPr>
              <w:t>Điều 65. Đăng ký nhận chăm sóc thay thế</w:t>
            </w:r>
          </w:p>
          <w:p w14:paraId="1429B13B"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1. Cá nhân, gia đình có nguyện vọng và đủ điều kiện nhận trẻ em về chăm sóc thay thế theo quy định tại Khoản 2 Điều 63 của Luật này đăng ký với Ủy ban nhân dân cấp xã nơi cư trú.</w:t>
            </w:r>
          </w:p>
          <w:p w14:paraId="1E80EFAA"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xml:space="preserve">2. Ủy ban nhân dân cấp xã lập danh sách cá nhân, gia đình đăng ký nhận chăm sóc thay thế có đủ điều kiện và gửi đến cơ quan lao động - thương binh và xã hội cấp </w:t>
            </w:r>
            <w:r w:rsidRPr="00467BB3">
              <w:rPr>
                <w:rFonts w:ascii="Times New Roman" w:eastAsia="Times New Roman" w:hAnsi="Times New Roman" w:cs="Times New Roman"/>
                <w:bCs/>
                <w:color w:val="auto"/>
                <w:sz w:val="28"/>
                <w:szCs w:val="28"/>
              </w:rPr>
              <w:lastRenderedPageBreak/>
              <w:t>huyện.</w:t>
            </w:r>
          </w:p>
          <w:p w14:paraId="53770E52"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3. Cơ quan lao động - thương binh và xã hội cấp huyện có trách nhiệm phối hợp với Ủy ban nhân dân cấp xã trong việc quản lý danh sách, điều phối việc lựa chọn cá nhân, gia đình nhận chăm sóc thay thế trên địa bàn khi có trường hợp trẻ em cần chăm sóc thay thế.</w:t>
            </w:r>
          </w:p>
          <w:p w14:paraId="196D3728"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4. Người thân thích của trẻ em khi nhận chăm sóc thay thế không phải đăng ký theo quy định tại Khoản 1 Điều này nhưng phải thông báo với Ủy ban nhân dân cấp xã nơi cư trú để ra quyết định giao chăm sóc thay thế.</w:t>
            </w:r>
          </w:p>
          <w:p w14:paraId="02DA6C46" w14:textId="0DE9CB6E"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5. Chính phủ quy định chi tiết trình tự, thủ tục đăng ký, lập danh sách, Điều phối việc lựa chọn cá nhân, gia đình nhận chăm sóc thay thế.</w:t>
            </w:r>
          </w:p>
        </w:tc>
        <w:tc>
          <w:tcPr>
            <w:tcW w:w="1072" w:type="pct"/>
          </w:tcPr>
          <w:p w14:paraId="5D2E02E4"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
                <w:color w:val="auto"/>
                <w:sz w:val="28"/>
                <w:szCs w:val="28"/>
              </w:rPr>
              <w:lastRenderedPageBreak/>
              <w:t>Tại khoản 2 và 3</w:t>
            </w:r>
          </w:p>
          <w:p w14:paraId="4931CD0E"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Bỏ cụm từ "cơ quan lao động - thương binh và xã hội cấp huyện" và ghép nội dung của khoản 2 và khoản 3 thành một khoản</w:t>
            </w:r>
          </w:p>
          <w:p w14:paraId="107872E7" w14:textId="77777777"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p>
        </w:tc>
        <w:tc>
          <w:tcPr>
            <w:tcW w:w="903" w:type="pct"/>
          </w:tcPr>
          <w:p w14:paraId="16945EF7" w14:textId="77777777" w:rsidR="00CB43F8" w:rsidRPr="00467BB3" w:rsidRDefault="00CB43F8" w:rsidP="00CB43F8">
            <w:pPr>
              <w:spacing w:before="60" w:after="60" w:line="380" w:lineRule="exact"/>
              <w:jc w:val="both"/>
              <w:rPr>
                <w:rFonts w:ascii="Times New Roman" w:eastAsia="Times New Roman" w:hAnsi="Times New Roman" w:cs="Times New Roman"/>
                <w:bCs/>
                <w:color w:val="auto"/>
                <w:sz w:val="28"/>
                <w:szCs w:val="28"/>
              </w:rPr>
            </w:pPr>
            <w:r w:rsidRPr="00467BB3">
              <w:rPr>
                <w:rFonts w:ascii="Times New Roman" w:hAnsi="Times New Roman"/>
                <w:bCs/>
                <w:color w:val="auto"/>
                <w:sz w:val="28"/>
                <w:szCs w:val="28"/>
              </w:rPr>
              <w:t>Để phù hợp với quy định của Hiến pháp và các luật về tổ chức bộ máy nhà nước sau khi thực hiện mô hình chính quyền địa phương hai cấp, theo đó</w:t>
            </w:r>
            <w:r w:rsidRPr="00467BB3">
              <w:rPr>
                <w:rFonts w:ascii="Times New Roman" w:eastAsia="Times New Roman" w:hAnsi="Times New Roman" w:cs="Times New Roman"/>
                <w:bCs/>
                <w:color w:val="auto"/>
                <w:sz w:val="28"/>
                <w:szCs w:val="28"/>
              </w:rPr>
              <w:t xml:space="preserve"> Bộ Y tế được giao chức năng quản lý về trẻ em.</w:t>
            </w:r>
          </w:p>
          <w:p w14:paraId="77DCC79B" w14:textId="550BEB24"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eastAsia="Times New Roman" w:hAnsi="Times New Roman" w:cs="Times New Roman"/>
                <w:bCs/>
                <w:color w:val="auto"/>
                <w:sz w:val="28"/>
                <w:szCs w:val="28"/>
              </w:rPr>
              <w:t xml:space="preserve">Nội dung chỉnh sửa đã </w:t>
            </w:r>
            <w:r w:rsidRPr="00467BB3">
              <w:rPr>
                <w:rFonts w:ascii="Times New Roman" w:eastAsia="Times New Roman" w:hAnsi="Times New Roman" w:cs="Times New Roman"/>
                <w:bCs/>
                <w:color w:val="auto"/>
                <w:sz w:val="28"/>
                <w:szCs w:val="28"/>
              </w:rPr>
              <w:lastRenderedPageBreak/>
              <w:t>được Chính phủ ban hành tại Nghị định số 147/2025/NĐ-CP</w:t>
            </w:r>
          </w:p>
        </w:tc>
        <w:tc>
          <w:tcPr>
            <w:tcW w:w="1420" w:type="pct"/>
          </w:tcPr>
          <w:p w14:paraId="4548B3DF"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bCs/>
                <w:color w:val="auto"/>
                <w:sz w:val="28"/>
                <w:szCs w:val="28"/>
              </w:rPr>
              <w:lastRenderedPageBreak/>
              <w:t>Điều 65. Đăng ký nhận chăm sóc thay thế</w:t>
            </w:r>
          </w:p>
          <w:p w14:paraId="11294C27"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1. Cá nhân, gia đình có nguyện vọng và đủ điều kiện nhận trẻ em về chăm sóc thay thế theo quy định tại khoản 2 Điều 63 của Luật này đăng ký với Ủy ban nhân dân cấp xã nơi cư trú.</w:t>
            </w:r>
          </w:p>
          <w:p w14:paraId="785B3B59"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xml:space="preserve">2. Ủy ban nhân dân cấp xã lập danh sách cá nhân, gia đình đăng ký nhận chăm sóc thay thế có đủ điều kiện và thực hiện việc quản lý danh sách, </w:t>
            </w:r>
            <w:r w:rsidRPr="00467BB3">
              <w:rPr>
                <w:rFonts w:ascii="Times New Roman" w:eastAsia="Times New Roman" w:hAnsi="Times New Roman" w:cs="Times New Roman"/>
                <w:bCs/>
                <w:color w:val="auto"/>
                <w:sz w:val="28"/>
                <w:szCs w:val="28"/>
              </w:rPr>
              <w:lastRenderedPageBreak/>
              <w:t>điều phối việc lựa chọn cá nhân, gia đình nhận chăm sóc thay thế trên địa bàn khi có trường hợp trẻ em cần chăm sóc thay thế.</w:t>
            </w:r>
          </w:p>
          <w:p w14:paraId="5F00B499"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3. Người thân thích của trẻ em khi nhận chăm sóc thay thế không phải đăng ký theo quy định tại khoản 1 Điều này nhưng phải thông báo với Ủy ban nhân dân cấp xã nơi cư trú để ra quyết định giao chăm sóc thay thế.</w:t>
            </w:r>
          </w:p>
          <w:p w14:paraId="6BE28549" w14:textId="391D47BF"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4. Chính phủ quy định chi tiết trình tự, thủ tục đăng ký, lập danh sách, điều phối việc lựa chọn cá nhân, gia đình nhận chăm sóc thay thế.</w:t>
            </w:r>
          </w:p>
        </w:tc>
      </w:tr>
      <w:tr w:rsidR="00CB43F8" w:rsidRPr="007F559E" w14:paraId="1B2A6939" w14:textId="77777777" w:rsidTr="005E42CC">
        <w:tc>
          <w:tcPr>
            <w:tcW w:w="1605" w:type="pct"/>
          </w:tcPr>
          <w:p w14:paraId="33562F06" w14:textId="77777777" w:rsidR="00CB43F8" w:rsidRPr="00467BB3" w:rsidRDefault="00CB43F8" w:rsidP="00CB43F8">
            <w:pPr>
              <w:spacing w:before="60" w:after="60" w:line="37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lastRenderedPageBreak/>
              <w:t>Điều 66. Thẩm quyền quyết định chăm sóc thay thế</w:t>
            </w:r>
          </w:p>
          <w:p w14:paraId="0C56BB58" w14:textId="77777777" w:rsidR="00CB43F8" w:rsidRPr="00467BB3" w:rsidRDefault="00CB43F8" w:rsidP="00CB43F8">
            <w:pPr>
              <w:spacing w:before="60" w:after="60" w:line="370" w:lineRule="exact"/>
              <w:jc w:val="both"/>
              <w:rPr>
                <w:rFonts w:ascii="Times New Roman" w:eastAsia="Times New Roman" w:hAnsi="Times New Roman" w:cs="Times New Roman"/>
                <w:bCs/>
                <w:color w:val="auto"/>
                <w:sz w:val="28"/>
                <w:szCs w:val="28"/>
              </w:rPr>
            </w:pPr>
            <w:bookmarkStart w:id="4" w:name="khoan_2_66"/>
            <w:r w:rsidRPr="00467BB3">
              <w:rPr>
                <w:rFonts w:ascii="Times New Roman" w:eastAsia="Times New Roman" w:hAnsi="Times New Roman" w:cs="Times New Roman"/>
                <w:bCs/>
                <w:color w:val="auto"/>
                <w:sz w:val="28"/>
                <w:szCs w:val="28"/>
              </w:rPr>
              <w:t>2. Chủ tịch Ủy ban nhân dân cấp huyện quyết định giao trẻ em cho cơ sở trợ giúp xã hội thuộc cấp huyện quản lý thực hiện chăm sóc thay thế.</w:t>
            </w:r>
            <w:bookmarkEnd w:id="4"/>
          </w:p>
          <w:p w14:paraId="765DE15A" w14:textId="77777777" w:rsidR="00CB43F8" w:rsidRPr="00467BB3" w:rsidRDefault="00CB43F8" w:rsidP="00CB43F8">
            <w:pPr>
              <w:spacing w:before="60" w:after="60" w:line="370" w:lineRule="exact"/>
              <w:jc w:val="both"/>
              <w:rPr>
                <w:rFonts w:ascii="Times New Roman" w:eastAsia="Times New Roman" w:hAnsi="Times New Roman" w:cs="Times New Roman"/>
                <w:bCs/>
                <w:color w:val="auto"/>
                <w:sz w:val="28"/>
                <w:szCs w:val="28"/>
              </w:rPr>
            </w:pPr>
            <w:bookmarkStart w:id="5" w:name="khoan_3_66"/>
            <w:r w:rsidRPr="00467BB3">
              <w:rPr>
                <w:rFonts w:ascii="Times New Roman" w:eastAsia="Times New Roman" w:hAnsi="Times New Roman" w:cs="Times New Roman"/>
                <w:bCs/>
                <w:color w:val="auto"/>
                <w:sz w:val="28"/>
                <w:szCs w:val="28"/>
              </w:rPr>
              <w:t xml:space="preserve">3. Giám đốc Sở Lao động - Thương binh và Xã hội quyết định giao trẻ em cho cơ sở </w:t>
            </w:r>
            <w:r w:rsidRPr="00467BB3">
              <w:rPr>
                <w:rFonts w:ascii="Times New Roman" w:eastAsia="Times New Roman" w:hAnsi="Times New Roman" w:cs="Times New Roman"/>
                <w:bCs/>
                <w:color w:val="auto"/>
                <w:sz w:val="28"/>
                <w:szCs w:val="28"/>
              </w:rPr>
              <w:lastRenderedPageBreak/>
              <w:t>trợ giúp xã hội thuộc cấp tỉnh quản lý thực hiện chăm sóc thay thế.</w:t>
            </w:r>
            <w:bookmarkEnd w:id="5"/>
          </w:p>
          <w:p w14:paraId="282ADA22" w14:textId="0A9B375B"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bookmarkStart w:id="6" w:name="khoan_4_66"/>
            <w:r w:rsidRPr="00467BB3">
              <w:rPr>
                <w:rFonts w:ascii="Times New Roman" w:eastAsia="Times New Roman" w:hAnsi="Times New Roman" w:cs="Times New Roman"/>
                <w:bCs/>
                <w:color w:val="auto"/>
                <w:sz w:val="28"/>
                <w:szCs w:val="28"/>
              </w:rPr>
              <w:t>4. Tòa án nhân dân cấp huyện quyết định việc chăm sóc thay thế đối với trường hợp trẻ em được quy định tại</w:t>
            </w:r>
            <w:bookmarkEnd w:id="6"/>
            <w:r w:rsidRPr="00467BB3">
              <w:rPr>
                <w:rFonts w:ascii="Times New Roman" w:eastAsia="Times New Roman" w:hAnsi="Times New Roman" w:cs="Times New Roman"/>
                <w:bCs/>
                <w:color w:val="auto"/>
                <w:sz w:val="28"/>
                <w:szCs w:val="28"/>
              </w:rPr>
              <w:t> </w:t>
            </w:r>
            <w:bookmarkStart w:id="7" w:name="tc_16"/>
            <w:r w:rsidRPr="00467BB3">
              <w:rPr>
                <w:rFonts w:ascii="Times New Roman" w:eastAsia="Times New Roman" w:hAnsi="Times New Roman" w:cs="Times New Roman"/>
                <w:bCs/>
                <w:color w:val="auto"/>
                <w:sz w:val="28"/>
                <w:szCs w:val="28"/>
              </w:rPr>
              <w:t>Khoản 2 Điều 62 của Luật này</w:t>
            </w:r>
            <w:bookmarkEnd w:id="7"/>
            <w:r w:rsidRPr="00467BB3">
              <w:rPr>
                <w:rFonts w:ascii="Times New Roman" w:eastAsia="Times New Roman" w:hAnsi="Times New Roman" w:cs="Times New Roman"/>
                <w:bCs/>
                <w:color w:val="auto"/>
                <w:sz w:val="28"/>
                <w:szCs w:val="28"/>
              </w:rPr>
              <w:t> </w:t>
            </w:r>
            <w:bookmarkStart w:id="8" w:name="khoan_4_66_name"/>
            <w:r w:rsidRPr="00467BB3">
              <w:rPr>
                <w:rFonts w:ascii="Times New Roman" w:eastAsia="Times New Roman" w:hAnsi="Times New Roman" w:cs="Times New Roman"/>
                <w:bCs/>
                <w:color w:val="auto"/>
                <w:sz w:val="28"/>
                <w:szCs w:val="28"/>
              </w:rPr>
              <w:t>theo đề nghị của cơ quan, tổ chức, cá nhân có trách nhiệm bảo vệ trẻ em được pháp luật quy định.</w:t>
            </w:r>
            <w:bookmarkEnd w:id="8"/>
          </w:p>
        </w:tc>
        <w:tc>
          <w:tcPr>
            <w:tcW w:w="1072" w:type="pct"/>
          </w:tcPr>
          <w:p w14:paraId="7FA742B2" w14:textId="77777777" w:rsidR="00CB43F8" w:rsidRPr="00467BB3" w:rsidRDefault="00CB43F8" w:rsidP="00CB43F8">
            <w:pPr>
              <w:spacing w:before="60" w:after="60" w:line="37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
                <w:color w:val="auto"/>
                <w:sz w:val="28"/>
                <w:szCs w:val="28"/>
              </w:rPr>
              <w:lastRenderedPageBreak/>
              <w:t>Tại khoản 2:</w:t>
            </w:r>
          </w:p>
          <w:p w14:paraId="4EB6A00C" w14:textId="77777777" w:rsidR="00CB43F8" w:rsidRPr="00467BB3" w:rsidRDefault="00CB43F8" w:rsidP="00CB43F8">
            <w:pPr>
              <w:spacing w:before="60" w:after="60" w:line="37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Thay thế cụm từ "Chủ tịch Ủy ban nhân dân cấp huyện" bằng cụm từ "Chủ tịch Ủy ban nhân dân cấp xã"</w:t>
            </w:r>
          </w:p>
          <w:p w14:paraId="4F26D017" w14:textId="77777777" w:rsidR="00CB43F8" w:rsidRPr="00467BB3" w:rsidRDefault="00CB43F8" w:rsidP="00CB43F8">
            <w:pPr>
              <w:spacing w:before="60" w:after="60" w:line="37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
                <w:color w:val="auto"/>
                <w:sz w:val="28"/>
                <w:szCs w:val="28"/>
              </w:rPr>
              <w:t>Tại khoản 3:</w:t>
            </w:r>
          </w:p>
          <w:p w14:paraId="1F09D321" w14:textId="77777777" w:rsidR="00CB43F8" w:rsidRPr="00467BB3" w:rsidRDefault="00CB43F8" w:rsidP="00CB43F8">
            <w:pPr>
              <w:spacing w:before="60" w:after="60" w:line="37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lastRenderedPageBreak/>
              <w:t>Thay thế cụm từ "Giám đốc Sở Lao động - Thương binh và Xã hội" bằng cụm từ "Cơ quan chuyên môn về y tế thuộc Ủy ban nhân dân cấp tỉnh "</w:t>
            </w:r>
          </w:p>
          <w:p w14:paraId="56F56B7C" w14:textId="77777777" w:rsidR="00CB43F8" w:rsidRPr="00467BB3" w:rsidRDefault="00CB43F8" w:rsidP="00CB43F8">
            <w:pPr>
              <w:spacing w:before="60" w:after="60" w:line="37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
                <w:color w:val="auto"/>
                <w:sz w:val="28"/>
                <w:szCs w:val="28"/>
              </w:rPr>
              <w:t>Tại khoản 4:</w:t>
            </w:r>
          </w:p>
          <w:p w14:paraId="0EFF1E80" w14:textId="20294D5D"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Cụm từ "Tòa án nhân dân cấp huyện đã được sửa đổi bởi Luật Tòa án nhân dân năm 2025</w:t>
            </w:r>
          </w:p>
        </w:tc>
        <w:tc>
          <w:tcPr>
            <w:tcW w:w="903" w:type="pct"/>
          </w:tcPr>
          <w:p w14:paraId="6B89B00A" w14:textId="77777777" w:rsidR="00CB43F8" w:rsidRPr="00467BB3" w:rsidRDefault="00CB43F8" w:rsidP="00CB43F8">
            <w:pPr>
              <w:spacing w:before="60" w:after="60" w:line="370" w:lineRule="exact"/>
              <w:jc w:val="both"/>
              <w:rPr>
                <w:rFonts w:ascii="Times New Roman" w:eastAsia="Times New Roman" w:hAnsi="Times New Roman" w:cs="Times New Roman"/>
                <w:bCs/>
                <w:color w:val="auto"/>
                <w:sz w:val="28"/>
                <w:szCs w:val="28"/>
              </w:rPr>
            </w:pPr>
            <w:r w:rsidRPr="00467BB3">
              <w:rPr>
                <w:rFonts w:ascii="Times New Roman" w:hAnsi="Times New Roman"/>
                <w:bCs/>
                <w:color w:val="auto"/>
                <w:sz w:val="28"/>
                <w:szCs w:val="28"/>
              </w:rPr>
              <w:lastRenderedPageBreak/>
              <w:t>Để phù hợp với quy định của Hiến pháp và các luật về tổ chức bộ máy nhà nước sau khi thực hiện mô hình chính quyền địa phương hai cấp, theo đó</w:t>
            </w:r>
            <w:r w:rsidRPr="00467BB3">
              <w:rPr>
                <w:rFonts w:ascii="Times New Roman" w:eastAsia="Times New Roman" w:hAnsi="Times New Roman" w:cs="Times New Roman"/>
                <w:bCs/>
                <w:color w:val="auto"/>
                <w:sz w:val="28"/>
                <w:szCs w:val="28"/>
              </w:rPr>
              <w:t xml:space="preserve"> Bộ Y tế được giao </w:t>
            </w:r>
            <w:r w:rsidRPr="00467BB3">
              <w:rPr>
                <w:rFonts w:ascii="Times New Roman" w:eastAsia="Times New Roman" w:hAnsi="Times New Roman" w:cs="Times New Roman"/>
                <w:bCs/>
                <w:color w:val="auto"/>
                <w:sz w:val="28"/>
                <w:szCs w:val="28"/>
              </w:rPr>
              <w:lastRenderedPageBreak/>
              <w:t>chức năng quản lý về trẻ em.</w:t>
            </w:r>
          </w:p>
          <w:p w14:paraId="6C41C74D" w14:textId="1C3365DF"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eastAsia="Times New Roman" w:hAnsi="Times New Roman" w:cs="Times New Roman"/>
                <w:bCs/>
                <w:color w:val="auto"/>
                <w:sz w:val="28"/>
                <w:szCs w:val="28"/>
              </w:rPr>
              <w:t>Nội dung chỉnh sửa đã được Chính phủ ban hành tại Nghị định số 147/2025/NĐ-CP</w:t>
            </w:r>
          </w:p>
        </w:tc>
        <w:tc>
          <w:tcPr>
            <w:tcW w:w="1420" w:type="pct"/>
          </w:tcPr>
          <w:p w14:paraId="7AD7E7C3" w14:textId="77777777" w:rsidR="00CB43F8" w:rsidRPr="00467BB3" w:rsidRDefault="00CB43F8" w:rsidP="00CB43F8">
            <w:pPr>
              <w:spacing w:before="60" w:after="60" w:line="37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lastRenderedPageBreak/>
              <w:t>Điều 66. Thẩm quyền quyết định chăm sóc thay thế</w:t>
            </w:r>
          </w:p>
          <w:p w14:paraId="47E3162E" w14:textId="77777777" w:rsidR="00CB43F8" w:rsidRPr="00467BB3" w:rsidRDefault="00CB43F8" w:rsidP="00CB43F8">
            <w:pPr>
              <w:spacing w:before="60" w:after="60" w:line="37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2. Chủ tịch Ủy ban nhân dân cấp xã quyết định giao trẻ em cho cơ sở trợ giúp xã hội thuộc cấp xã quản lý thực hiện chăm sóc thay thế.</w:t>
            </w:r>
          </w:p>
          <w:p w14:paraId="6DD6C3BE" w14:textId="77777777" w:rsidR="00CB43F8" w:rsidRPr="00467BB3" w:rsidRDefault="00CB43F8" w:rsidP="00CB43F8">
            <w:pPr>
              <w:spacing w:before="60" w:after="60" w:line="37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xml:space="preserve">3. Chủ tịch Ủy ban nhân dân cấp tỉnh quyết định giao trẻ em cho cơ sở trợ </w:t>
            </w:r>
            <w:r w:rsidRPr="00467BB3">
              <w:rPr>
                <w:rFonts w:ascii="Times New Roman" w:eastAsia="Times New Roman" w:hAnsi="Times New Roman" w:cs="Times New Roman"/>
                <w:bCs/>
                <w:color w:val="auto"/>
                <w:sz w:val="28"/>
                <w:szCs w:val="28"/>
              </w:rPr>
              <w:lastRenderedPageBreak/>
              <w:t>giúp xã hội thuộc cấp tỉnh quản lý thực hiện chăm sóc thay thế.</w:t>
            </w:r>
          </w:p>
          <w:p w14:paraId="3287B4A8" w14:textId="6320327A"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4. Tòa án nhân dân khu vực quyết định việc chăm sóc thay thế đối với trường hợp trẻ em được quy định tại Khoản 2 Điều 62 của Luật này theo đề nghị của cơ quan, tổ chức, cá nhân có trách nhiệm bảo vệ trẻ em được pháp luật quy định.</w:t>
            </w:r>
          </w:p>
        </w:tc>
      </w:tr>
      <w:tr w:rsidR="00CB43F8" w:rsidRPr="007F559E" w14:paraId="33E4E983" w14:textId="77777777" w:rsidTr="005E42CC">
        <w:tc>
          <w:tcPr>
            <w:tcW w:w="1605" w:type="pct"/>
          </w:tcPr>
          <w:p w14:paraId="653D663C"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lastRenderedPageBreak/>
              <w:t>Điều 68. Theo dõi, đánh giá trẻ em được nhận chăm sóc thay thế</w:t>
            </w:r>
          </w:p>
          <w:p w14:paraId="7F87E58F"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1. Cơ quan lao động - thương binh và xã hội cấp tỉnh, cấp huyện có trách nhiệm sau đây:</w:t>
            </w:r>
          </w:p>
          <w:p w14:paraId="1B7E9005"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c) Thanh tra, kiểm tra việc chăm sóc thay thế tại gia đình và cơ sở trợ giúp xã hội; xử lý theo thẩm quyền trường hợp xâm hại trẻ em hoặc vi phạm tiêu chuẩn chăm sóc trẻ em.</w:t>
            </w:r>
          </w:p>
          <w:p w14:paraId="45138187" w14:textId="6167C709"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 xml:space="preserve">2. Ủy ban nhân dân cấp xã định kỳ 06 tháng đánh giá mức độ phù hợp của từng trường hợp trẻ em được chăm sóc thay thế tại gia đình thuộc địa bàn quản lý, báo cáo cơ quan lao động - thương binh và xã hội </w:t>
            </w:r>
            <w:r w:rsidRPr="00467BB3">
              <w:rPr>
                <w:rFonts w:ascii="Times New Roman" w:eastAsia="Times New Roman" w:hAnsi="Times New Roman" w:cs="Times New Roman"/>
                <w:bCs/>
                <w:color w:val="auto"/>
                <w:sz w:val="28"/>
                <w:szCs w:val="28"/>
              </w:rPr>
              <w:lastRenderedPageBreak/>
              <w:t>cấp huyện để có biện pháp hỗ trợ, can thiệp phù hợp.</w:t>
            </w:r>
          </w:p>
        </w:tc>
        <w:tc>
          <w:tcPr>
            <w:tcW w:w="1072" w:type="pct"/>
          </w:tcPr>
          <w:p w14:paraId="654B9F73"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lastRenderedPageBreak/>
              <w:t>Sửa Điều 68:</w:t>
            </w:r>
          </w:p>
          <w:p w14:paraId="185CFF5F" w14:textId="2130F04C"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Thay thế cụm từ "Cơ quan lao động - thương binh và xã hội cấp tỉnh, cấp huyện" bằng cụm từ "Chủ tịch Ủy ban nhân dân các cấp"; thêm nhiệm vụ "Thanh tra" và quy định rõ trách nhiệm của Chủ tịch UBND cấp tỉnh và cấp xã</w:t>
            </w:r>
          </w:p>
        </w:tc>
        <w:tc>
          <w:tcPr>
            <w:tcW w:w="903" w:type="pct"/>
          </w:tcPr>
          <w:p w14:paraId="6D7F4E33" w14:textId="77777777" w:rsidR="00CB43F8" w:rsidRPr="00467BB3" w:rsidRDefault="00CB43F8" w:rsidP="00CB43F8">
            <w:pPr>
              <w:spacing w:before="60" w:after="60" w:line="380" w:lineRule="exact"/>
              <w:jc w:val="both"/>
              <w:rPr>
                <w:rFonts w:ascii="Times New Roman" w:eastAsia="Times New Roman" w:hAnsi="Times New Roman" w:cs="Times New Roman"/>
                <w:bCs/>
                <w:color w:val="auto"/>
                <w:sz w:val="28"/>
                <w:szCs w:val="28"/>
              </w:rPr>
            </w:pPr>
            <w:r w:rsidRPr="00467BB3">
              <w:rPr>
                <w:rFonts w:ascii="Times New Roman" w:hAnsi="Times New Roman"/>
                <w:bCs/>
                <w:color w:val="auto"/>
                <w:sz w:val="28"/>
                <w:szCs w:val="28"/>
              </w:rPr>
              <w:t>Để phù hợp với quy định của Hiến pháp và các luật về tổ chức bộ máy nhà nước sau khi thực hiện mô hình chính quyền địa phương hai cấp, theo đó</w:t>
            </w:r>
            <w:r w:rsidRPr="00467BB3">
              <w:rPr>
                <w:rFonts w:ascii="Times New Roman" w:eastAsia="Times New Roman" w:hAnsi="Times New Roman" w:cs="Times New Roman"/>
                <w:bCs/>
                <w:color w:val="auto"/>
                <w:sz w:val="28"/>
                <w:szCs w:val="28"/>
              </w:rPr>
              <w:t xml:space="preserve"> Bộ Y tế được giao chức năng quản lý về trẻ em.</w:t>
            </w:r>
          </w:p>
          <w:p w14:paraId="42BDA57F" w14:textId="47E7FC61"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eastAsia="Times New Roman" w:hAnsi="Times New Roman" w:cs="Times New Roman"/>
                <w:bCs/>
                <w:color w:val="auto"/>
                <w:sz w:val="28"/>
                <w:szCs w:val="28"/>
              </w:rPr>
              <w:t>Nội dung chỉnh sửa đã được Chính phủ ban hành tại Nghị định số 147/2025/NĐ-CP</w:t>
            </w:r>
          </w:p>
        </w:tc>
        <w:tc>
          <w:tcPr>
            <w:tcW w:w="1420" w:type="pct"/>
          </w:tcPr>
          <w:p w14:paraId="29C9E6D6"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Điều 68. Theo dõi, đánh giá trẻ em được nhận chăm sóc thay thế</w:t>
            </w:r>
          </w:p>
          <w:p w14:paraId="41A9722A"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1. Chủ tịch Ủy ban nhân dân các cấp có trách nhiệm sau đây:</w:t>
            </w:r>
          </w:p>
          <w:p w14:paraId="1C8D879B"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a) Rà soát danh sách trẻ em tại các cơ sở trợ giúp xã hội định kỳ 06 tháng; tiếp nhận kiến nghị của cơ sở trợ giúp xã hội để xem xét, quyết định hoặc đề nghị cơ quan, tổ chức có thẩm quyền chuyển trẻ em sang hình thức chăm sóc thay thế phù hợp;</w:t>
            </w:r>
          </w:p>
          <w:p w14:paraId="7C9810AF"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xml:space="preserve">b) Thanh tra, kiểm tra việc chăm sóc thay thế tại gia đình và cơ sở trợ giúp xã hội trên địa bàn xã; xử lý theo thẩm quyền trường hợp xâm hại trẻ </w:t>
            </w:r>
            <w:r w:rsidRPr="00467BB3">
              <w:rPr>
                <w:rFonts w:ascii="Times New Roman" w:eastAsia="Times New Roman" w:hAnsi="Times New Roman" w:cs="Times New Roman"/>
                <w:bCs/>
                <w:color w:val="auto"/>
                <w:sz w:val="28"/>
                <w:szCs w:val="28"/>
              </w:rPr>
              <w:lastRenderedPageBreak/>
              <w:t>em hoặc vi phạm tiêu chuẩn chăm sóc trẻ em.</w:t>
            </w:r>
          </w:p>
          <w:p w14:paraId="70C4FF6F"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2. Chủ tịch Ủy ban nhân dân cấp xã có trách nhiệm sau đây:</w:t>
            </w:r>
          </w:p>
          <w:p w14:paraId="50883AE3"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a) Tổ chức tư vấn, hướng dẫn triển khai chính sách, biện pháp hỗ trợ người nhận chăm sóc thay thế và trẻ em được chăm sóc thay thế;</w:t>
            </w:r>
          </w:p>
          <w:p w14:paraId="0082C5A5" w14:textId="1547F028"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 xml:space="preserve">b) Định kỳ 06 tháng đánh giá mức độ phù hợp của từng trường hợp trẻ em được chăm sóc thay thế tại gia đình thuộc địa bàn quản lý, báo cáo Chủ tịch Ủy ban nhân dân cấp tỉnh để có biện pháp hỗ trợ, can thiệp phù hợp.”. </w:t>
            </w:r>
          </w:p>
        </w:tc>
      </w:tr>
      <w:tr w:rsidR="00CB43F8" w:rsidRPr="007F559E" w14:paraId="34DE733D" w14:textId="77777777" w:rsidTr="005E42CC">
        <w:tc>
          <w:tcPr>
            <w:tcW w:w="1605" w:type="pct"/>
          </w:tcPr>
          <w:p w14:paraId="03D4F245" w14:textId="77777777" w:rsidR="00CB43F8" w:rsidRPr="00467BB3" w:rsidRDefault="00CB43F8" w:rsidP="00CB43F8">
            <w:pPr>
              <w:spacing w:before="60" w:after="60" w:line="400" w:lineRule="exact"/>
              <w:jc w:val="both"/>
              <w:rPr>
                <w:rFonts w:ascii="Times New Roman" w:eastAsia="Times New Roman" w:hAnsi="Times New Roman" w:cs="Times New Roman"/>
                <w:b/>
                <w:bCs/>
                <w:color w:val="auto"/>
                <w:sz w:val="28"/>
                <w:szCs w:val="28"/>
              </w:rPr>
            </w:pPr>
            <w:bookmarkStart w:id="9" w:name="dieu_70"/>
            <w:r w:rsidRPr="00467BB3">
              <w:rPr>
                <w:rFonts w:ascii="Times New Roman" w:eastAsia="Times New Roman" w:hAnsi="Times New Roman" w:cs="Times New Roman"/>
                <w:b/>
                <w:bCs/>
                <w:color w:val="auto"/>
                <w:sz w:val="28"/>
                <w:szCs w:val="28"/>
              </w:rPr>
              <w:lastRenderedPageBreak/>
              <w:t>Điều 70. Các yêu cầu bảo vệ trẻ em trong quá trình tố tụng, xử lý vi phạm hành chính, phục hồi và tái hòa nhập cộng đồng</w:t>
            </w:r>
            <w:bookmarkEnd w:id="9"/>
          </w:p>
          <w:p w14:paraId="6FDF24A0" w14:textId="1B5EFC56"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color w:val="auto"/>
                <w:sz w:val="28"/>
                <w:szCs w:val="28"/>
              </w:rPr>
              <w:t>9. Ưu tiên áp dụng các biện pháp phòng ngừa, hỗ trợ, can thiệp hoặc biện pháp giáo dục tại xã, phường, thị trấn, biện pháp thay thế xử lý vi phạm hành chính đối với trẻ em vi phạm pháp luật; biện pháp cưỡng chế và hạn chế tự do chỉ được áp dụng sau khi các biện pháp ngăn chặn, giáo dục khác không phù hợp.</w:t>
            </w:r>
          </w:p>
        </w:tc>
        <w:tc>
          <w:tcPr>
            <w:tcW w:w="1072" w:type="pct"/>
          </w:tcPr>
          <w:p w14:paraId="5E8CF1E4" w14:textId="26033CB8"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xml:space="preserve">Thay thế từ “thị trấn” bằng từ “đặc khu” </w:t>
            </w:r>
          </w:p>
        </w:tc>
        <w:tc>
          <w:tcPr>
            <w:tcW w:w="903" w:type="pct"/>
          </w:tcPr>
          <w:p w14:paraId="60289F4D" w14:textId="653D31A3"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hAnsi="Times New Roman"/>
                <w:bCs/>
                <w:color w:val="auto"/>
                <w:sz w:val="28"/>
                <w:szCs w:val="28"/>
              </w:rPr>
              <w:t>Để phù hợp với quy định của Hiến pháp và các luật về tổ chức bộ máy nhà nước sau khi thực hiện mô hình chính quyền địa phương hai cấp, theo đó</w:t>
            </w:r>
            <w:r w:rsidRPr="00467BB3">
              <w:rPr>
                <w:rFonts w:ascii="Times New Roman" w:eastAsia="Times New Roman" w:hAnsi="Times New Roman" w:cs="Times New Roman"/>
                <w:bCs/>
                <w:color w:val="auto"/>
                <w:sz w:val="28"/>
                <w:szCs w:val="28"/>
              </w:rPr>
              <w:t xml:space="preserve"> Bộ Y tế được giao chức năng quản lý về trẻ em</w:t>
            </w:r>
          </w:p>
        </w:tc>
        <w:tc>
          <w:tcPr>
            <w:tcW w:w="1420" w:type="pct"/>
          </w:tcPr>
          <w:p w14:paraId="77A62F66" w14:textId="77777777" w:rsidR="00CB43F8" w:rsidRPr="00467BB3" w:rsidRDefault="00CB43F8" w:rsidP="00CB43F8">
            <w:pPr>
              <w:spacing w:before="60" w:after="60" w:line="400" w:lineRule="exact"/>
              <w:jc w:val="both"/>
              <w:rPr>
                <w:rFonts w:ascii="Times New Roman" w:eastAsia="Times New Roman" w:hAnsi="Times New Roman" w:cs="Times New Roman"/>
                <w:b/>
                <w:bCs/>
                <w:color w:val="auto"/>
                <w:sz w:val="28"/>
                <w:szCs w:val="28"/>
              </w:rPr>
            </w:pPr>
            <w:r w:rsidRPr="00467BB3">
              <w:rPr>
                <w:rFonts w:ascii="Times New Roman" w:eastAsia="Times New Roman" w:hAnsi="Times New Roman" w:cs="Times New Roman"/>
                <w:b/>
                <w:bCs/>
                <w:color w:val="auto"/>
                <w:sz w:val="28"/>
                <w:szCs w:val="28"/>
              </w:rPr>
              <w:t>Điều 70. Các yêu cầu bảo vệ trẻ em trong quá trình tố tụng, xử lý vi phạm hành chính, phục hồi và tái hòa nhập cộng đồng</w:t>
            </w:r>
          </w:p>
          <w:p w14:paraId="11744742" w14:textId="3D755F8E"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color w:val="auto"/>
                <w:sz w:val="28"/>
                <w:szCs w:val="28"/>
              </w:rPr>
              <w:t xml:space="preserve">9. Ưu tiên áp dụng các biện pháp phòng ngừa, hỗ trợ, can thiệp hoặc biện pháp giáo dục tại xã, phường, đặc khu, biện pháp thay thế xử lý vi phạm hành chính đối với trẻ em vi phạm pháp luật; biện pháp cưỡng chế và hạn chế tự do chỉ được áp dụng sau khi các biện pháp ngăn chặn, giáo </w:t>
            </w:r>
            <w:r w:rsidRPr="00467BB3">
              <w:rPr>
                <w:rFonts w:ascii="Times New Roman" w:eastAsia="Times New Roman" w:hAnsi="Times New Roman" w:cs="Times New Roman"/>
                <w:color w:val="auto"/>
                <w:sz w:val="28"/>
                <w:szCs w:val="28"/>
              </w:rPr>
              <w:lastRenderedPageBreak/>
              <w:t>dục khác không phù hợp.</w:t>
            </w:r>
          </w:p>
        </w:tc>
      </w:tr>
      <w:tr w:rsidR="00CB43F8" w:rsidRPr="007F559E" w14:paraId="49BE80B5" w14:textId="77777777" w:rsidTr="005E42CC">
        <w:tc>
          <w:tcPr>
            <w:tcW w:w="1605" w:type="pct"/>
          </w:tcPr>
          <w:p w14:paraId="5ADF9C08" w14:textId="77777777" w:rsidR="00CB43F8" w:rsidRPr="00467BB3" w:rsidRDefault="00CB43F8" w:rsidP="00CB43F8">
            <w:pPr>
              <w:spacing w:before="60" w:after="60" w:line="400" w:lineRule="exact"/>
              <w:jc w:val="both"/>
              <w:rPr>
                <w:rFonts w:ascii="Times New Roman" w:eastAsia="Times New Roman" w:hAnsi="Times New Roman" w:cs="Times New Roman"/>
                <w:b/>
                <w:bCs/>
                <w:color w:val="auto"/>
                <w:sz w:val="28"/>
                <w:szCs w:val="28"/>
              </w:rPr>
            </w:pPr>
            <w:r w:rsidRPr="00467BB3">
              <w:rPr>
                <w:rFonts w:ascii="Times New Roman" w:eastAsia="Times New Roman" w:hAnsi="Times New Roman" w:cs="Times New Roman"/>
                <w:b/>
                <w:bCs/>
                <w:color w:val="auto"/>
                <w:sz w:val="28"/>
                <w:szCs w:val="28"/>
              </w:rPr>
              <w:lastRenderedPageBreak/>
              <w:t>Điều 71. Các biện pháp bảo vệ trẻ em vi phạm pháp luật, trẻ em là người bị hại, trẻ em là người làm chứng</w:t>
            </w:r>
          </w:p>
          <w:p w14:paraId="5CB2ED90" w14:textId="4F71C9C1"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color w:val="auto"/>
                <w:sz w:val="28"/>
                <w:szCs w:val="28"/>
              </w:rPr>
              <w:t>1. Trẻ em vi phạm pháp luật bị áp dụng biện pháp giáo dục tại xã, phường, thị trấn hoặc biện pháp thay thế xử lý vi phạm hành chính theo quy định của Luật xử lý vi phạm hành chính; biện pháp khiển trách, hòa giải tại cộng đồng hoặc biện pháp giáo dục tại xã, phường, thị trấn khi được miễn trách nhiệm hình sự; hình phạt cải tạo không giam giữ; án treo theo quy định của Bộ luật hình sự; trẻ em đã chấp hành xong biện pháp đưa vào trường giáo dưỡng hoặc tù có thời hạn được áp dụng các biện pháp bảo vệ sau đây nhằm khắc phục các nguyên nhân và điều kiện vi phạm pháp luật, phục hồi, tránh tái phạm</w:t>
            </w:r>
          </w:p>
        </w:tc>
        <w:tc>
          <w:tcPr>
            <w:tcW w:w="1072" w:type="pct"/>
          </w:tcPr>
          <w:p w14:paraId="57509084" w14:textId="5B55CBB3"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xml:space="preserve">Thay thế từ “thị trấn” bằng từ “đặc khu” </w:t>
            </w:r>
          </w:p>
        </w:tc>
        <w:tc>
          <w:tcPr>
            <w:tcW w:w="903" w:type="pct"/>
          </w:tcPr>
          <w:p w14:paraId="48C504AD" w14:textId="05748306"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hAnsi="Times New Roman"/>
                <w:bCs/>
                <w:color w:val="auto"/>
                <w:sz w:val="28"/>
                <w:szCs w:val="28"/>
              </w:rPr>
              <w:t>Để phù hợp với quy định của Hiến pháp và các luật về tổ chức bộ máy nhà nước sau khi thực hiện mô hình chính quyền địa phương hai cấp, theo đó</w:t>
            </w:r>
            <w:r w:rsidRPr="00467BB3">
              <w:rPr>
                <w:rFonts w:ascii="Times New Roman" w:eastAsia="Times New Roman" w:hAnsi="Times New Roman" w:cs="Times New Roman"/>
                <w:bCs/>
                <w:color w:val="auto"/>
                <w:sz w:val="28"/>
                <w:szCs w:val="28"/>
              </w:rPr>
              <w:t xml:space="preserve"> Bộ Y tế được giao chức năng quản lý về trẻ em</w:t>
            </w:r>
          </w:p>
        </w:tc>
        <w:tc>
          <w:tcPr>
            <w:tcW w:w="1420" w:type="pct"/>
          </w:tcPr>
          <w:p w14:paraId="61D32D5B" w14:textId="77777777" w:rsidR="00CB43F8" w:rsidRPr="00467BB3" w:rsidRDefault="00CB43F8" w:rsidP="00CB43F8">
            <w:pPr>
              <w:spacing w:before="60" w:after="60" w:line="400" w:lineRule="exact"/>
              <w:jc w:val="both"/>
              <w:rPr>
                <w:rFonts w:ascii="Times New Roman" w:eastAsia="Times New Roman" w:hAnsi="Times New Roman" w:cs="Times New Roman"/>
                <w:b/>
                <w:bCs/>
                <w:color w:val="auto"/>
                <w:sz w:val="28"/>
                <w:szCs w:val="28"/>
              </w:rPr>
            </w:pPr>
            <w:r w:rsidRPr="00467BB3">
              <w:rPr>
                <w:rFonts w:ascii="Times New Roman" w:eastAsia="Times New Roman" w:hAnsi="Times New Roman" w:cs="Times New Roman"/>
                <w:b/>
                <w:bCs/>
                <w:color w:val="auto"/>
                <w:sz w:val="28"/>
                <w:szCs w:val="28"/>
              </w:rPr>
              <w:t>Điều 71. Các biện pháp bảo vệ trẻ em vi phạm pháp luật, trẻ em là người bị hại, trẻ em là người làm chứng</w:t>
            </w:r>
          </w:p>
          <w:p w14:paraId="495129D4" w14:textId="7D7FF464"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color w:val="auto"/>
                <w:sz w:val="28"/>
                <w:szCs w:val="28"/>
              </w:rPr>
              <w:t>1. Trẻ em vi phạm pháp luật bị áp dụng biện pháp giáo dục tại xã, phường, đặc khu hoặc biện pháp thay thế xử lý vi phạm hành chính theo quy định của Luật xử lý vi phạm hành chính; biện pháp khiển trách, hòa giải tại cộng đồng hoặc biện pháp giáo dục tại xã, phường, thị trấn khi được miễn trách nhiệm hình sự; hình phạt cải tạo không giam giữ; án treo theo quy định của Bộ luật hình sự; trẻ em đã chấp hành xong biện pháp đưa vào trường giáo dưỡng hoặc tù có thời hạn được áp dụng các biện pháp bảo vệ sau đây nhằm khắc phục các nguyên nhân và điều kiện vi phạm pháp luật, phục hồi, tránh tái phạm</w:t>
            </w:r>
          </w:p>
        </w:tc>
      </w:tr>
      <w:tr w:rsidR="00CB43F8" w:rsidRPr="007F559E" w14:paraId="64A9A06B" w14:textId="77777777" w:rsidTr="005E42CC">
        <w:tc>
          <w:tcPr>
            <w:tcW w:w="1605" w:type="pct"/>
          </w:tcPr>
          <w:p w14:paraId="30CF9598" w14:textId="77777777" w:rsidR="00CB43F8" w:rsidRPr="00467BB3" w:rsidRDefault="00CB43F8" w:rsidP="00CB43F8">
            <w:pPr>
              <w:spacing w:before="60" w:after="60" w:line="400" w:lineRule="exact"/>
              <w:jc w:val="both"/>
              <w:rPr>
                <w:rFonts w:ascii="Times New Roman" w:eastAsia="Times New Roman" w:hAnsi="Times New Roman" w:cs="Times New Roman"/>
                <w:b/>
                <w:bCs/>
                <w:color w:val="auto"/>
                <w:sz w:val="28"/>
                <w:szCs w:val="28"/>
              </w:rPr>
            </w:pPr>
            <w:r w:rsidRPr="00467BB3">
              <w:rPr>
                <w:rFonts w:ascii="Times New Roman" w:eastAsia="Times New Roman" w:hAnsi="Times New Roman" w:cs="Times New Roman"/>
                <w:b/>
                <w:bCs/>
                <w:color w:val="auto"/>
                <w:sz w:val="28"/>
                <w:szCs w:val="28"/>
              </w:rPr>
              <w:t xml:space="preserve">Điều 72. Trách nhiệm của người làm công tác bảo vệ trẻ em cấp xã trong quá trình tố tụng, xử lý vi phạm hành chính, phục hồi và tái hòa nhập cộng đồng cho </w:t>
            </w:r>
            <w:r w:rsidRPr="00467BB3">
              <w:rPr>
                <w:rFonts w:ascii="Times New Roman" w:eastAsia="Times New Roman" w:hAnsi="Times New Roman" w:cs="Times New Roman"/>
                <w:b/>
                <w:bCs/>
                <w:color w:val="auto"/>
                <w:sz w:val="28"/>
                <w:szCs w:val="28"/>
              </w:rPr>
              <w:lastRenderedPageBreak/>
              <w:t>trẻ em</w:t>
            </w:r>
          </w:p>
          <w:p w14:paraId="26AAA609" w14:textId="77777777" w:rsidR="00CB43F8" w:rsidRPr="00467BB3" w:rsidRDefault="00CB43F8" w:rsidP="00CB43F8">
            <w:pPr>
              <w:spacing w:before="60" w:after="60" w:line="400" w:lineRule="exact"/>
              <w:jc w:val="both"/>
              <w:rPr>
                <w:rFonts w:ascii="Times New Roman" w:eastAsia="Times New Roman" w:hAnsi="Times New Roman" w:cs="Times New Roman"/>
                <w:color w:val="auto"/>
                <w:sz w:val="28"/>
                <w:szCs w:val="28"/>
              </w:rPr>
            </w:pPr>
            <w:r w:rsidRPr="00467BB3">
              <w:rPr>
                <w:rFonts w:ascii="Times New Roman" w:eastAsia="Times New Roman" w:hAnsi="Times New Roman" w:cs="Times New Roman"/>
                <w:color w:val="auto"/>
                <w:sz w:val="28"/>
                <w:szCs w:val="28"/>
              </w:rPr>
              <w:t>3. Tham gia vào quá trình tố tụng, xử lý vi phạm hành chính có liên quan đến trẻ em theo quy định của pháp luật hoặc theo yêu cầu của người có thẩm quyền tiến hành tố tụng, người có thẩm quyền xử lý vi phạm hành chính; tham gia cuộc họp của Hội đồng tư vấn áp dụng biện pháp xử lý vi phạm hành chính giáo dục tại xã, phường, thị trấn và quá trình xem xét tại Tòa án để áp dụng biện pháp đưa trẻ em vào trường giáo dưỡng.</w:t>
            </w:r>
          </w:p>
          <w:p w14:paraId="2C5C7FAA" w14:textId="7BB07B7C"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color w:val="auto"/>
                <w:sz w:val="28"/>
                <w:szCs w:val="28"/>
              </w:rPr>
              <w:t>4. Theo dõi, hỗ trợ việc thi hành các biện pháp giáo dục tại xã, phường, thị trấn, biện pháp thay thế xử lý vi phạm hành chính, tái hòa nhập cộng đồng đối với trẻ em vi phạm pháp luật; kiến nghị áp dụng biện pháp bảo vệ phù hợp đối với trẻ em vi phạm pháp luật theo quy định tại Khoản 1 Điều 71 của Luật này.</w:t>
            </w:r>
          </w:p>
        </w:tc>
        <w:tc>
          <w:tcPr>
            <w:tcW w:w="1072" w:type="pct"/>
          </w:tcPr>
          <w:p w14:paraId="739A636A" w14:textId="3C7E4A8B"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lastRenderedPageBreak/>
              <w:t xml:space="preserve">Thay thế từ “thị trấn” bằng từ “đặc khu” </w:t>
            </w:r>
          </w:p>
        </w:tc>
        <w:tc>
          <w:tcPr>
            <w:tcW w:w="903" w:type="pct"/>
          </w:tcPr>
          <w:p w14:paraId="04E4BE5E" w14:textId="53FE9222"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hAnsi="Times New Roman"/>
                <w:bCs/>
                <w:color w:val="auto"/>
                <w:sz w:val="28"/>
                <w:szCs w:val="28"/>
              </w:rPr>
              <w:t xml:space="preserve">Để phù hợp với quy định của Hiến pháp và các luật về tổ chức bộ máy nhà nước sau khi </w:t>
            </w:r>
            <w:r w:rsidRPr="00467BB3">
              <w:rPr>
                <w:rFonts w:ascii="Times New Roman" w:hAnsi="Times New Roman"/>
                <w:bCs/>
                <w:color w:val="auto"/>
                <w:sz w:val="28"/>
                <w:szCs w:val="28"/>
              </w:rPr>
              <w:lastRenderedPageBreak/>
              <w:t>thực hiện mô hình chính quyền địa phương hai cấp, theo đó</w:t>
            </w:r>
            <w:r w:rsidRPr="00467BB3">
              <w:rPr>
                <w:rFonts w:ascii="Times New Roman" w:eastAsia="Times New Roman" w:hAnsi="Times New Roman" w:cs="Times New Roman"/>
                <w:bCs/>
                <w:color w:val="auto"/>
                <w:sz w:val="28"/>
                <w:szCs w:val="28"/>
              </w:rPr>
              <w:t xml:space="preserve"> Bộ Y tế được giao chức năng quản lý về trẻ em</w:t>
            </w:r>
          </w:p>
        </w:tc>
        <w:tc>
          <w:tcPr>
            <w:tcW w:w="1420" w:type="pct"/>
          </w:tcPr>
          <w:p w14:paraId="683901CF" w14:textId="77777777" w:rsidR="00CB43F8" w:rsidRPr="00467BB3" w:rsidRDefault="00CB43F8" w:rsidP="00CB43F8">
            <w:pPr>
              <w:spacing w:before="60" w:after="60" w:line="400" w:lineRule="exact"/>
              <w:jc w:val="both"/>
              <w:rPr>
                <w:rFonts w:ascii="Times New Roman" w:eastAsia="Times New Roman" w:hAnsi="Times New Roman" w:cs="Times New Roman"/>
                <w:b/>
                <w:bCs/>
                <w:color w:val="auto"/>
                <w:sz w:val="28"/>
                <w:szCs w:val="28"/>
              </w:rPr>
            </w:pPr>
            <w:r w:rsidRPr="00467BB3">
              <w:rPr>
                <w:rFonts w:ascii="Times New Roman" w:eastAsia="Times New Roman" w:hAnsi="Times New Roman" w:cs="Times New Roman"/>
                <w:b/>
                <w:bCs/>
                <w:color w:val="auto"/>
                <w:sz w:val="28"/>
                <w:szCs w:val="28"/>
              </w:rPr>
              <w:lastRenderedPageBreak/>
              <w:t xml:space="preserve">Điều 72. Trách nhiệm của người làm công tác bảo vệ trẻ em cấp xã trong quá trình tố tụng, xử lý vi phạm hành chính, phục hồi và tái </w:t>
            </w:r>
            <w:r w:rsidRPr="00467BB3">
              <w:rPr>
                <w:rFonts w:ascii="Times New Roman" w:eastAsia="Times New Roman" w:hAnsi="Times New Roman" w:cs="Times New Roman"/>
                <w:b/>
                <w:bCs/>
                <w:color w:val="auto"/>
                <w:sz w:val="28"/>
                <w:szCs w:val="28"/>
              </w:rPr>
              <w:lastRenderedPageBreak/>
              <w:t>hòa nhập cộng đồng cho trẻ em</w:t>
            </w:r>
          </w:p>
          <w:p w14:paraId="6E074BC5" w14:textId="77777777" w:rsidR="00CB43F8" w:rsidRPr="00467BB3" w:rsidRDefault="00CB43F8" w:rsidP="00CB43F8">
            <w:pPr>
              <w:spacing w:before="60" w:after="60" w:line="400" w:lineRule="exact"/>
              <w:jc w:val="both"/>
              <w:rPr>
                <w:rFonts w:ascii="Times New Roman" w:eastAsia="Times New Roman" w:hAnsi="Times New Roman" w:cs="Times New Roman"/>
                <w:color w:val="auto"/>
                <w:sz w:val="28"/>
                <w:szCs w:val="28"/>
              </w:rPr>
            </w:pPr>
            <w:r w:rsidRPr="00467BB3">
              <w:rPr>
                <w:rFonts w:ascii="Times New Roman" w:eastAsia="Times New Roman" w:hAnsi="Times New Roman" w:cs="Times New Roman"/>
                <w:color w:val="auto"/>
                <w:sz w:val="28"/>
                <w:szCs w:val="28"/>
              </w:rPr>
              <w:t>3. Tham gia vào quá trình tố tụng, xử lý vi phạm hành chính có liên quan đến trẻ em theo quy định của pháp luật hoặc theo yêu cầu của người có thẩm quyền tiến hành tố tụng, người có thẩm quyền xử lý vi phạm hành chính; tham gia cuộc họp của Hội đồng tư vấn áp dụng biện pháp xử lý vi phạm hành chính giáo dục tại xã, phường, đặc khu và quá trình xem xét tại Tòa án để áp dụng biện pháp đưa trẻ em vào trường giáo dưỡng.</w:t>
            </w:r>
          </w:p>
          <w:p w14:paraId="5667BC24" w14:textId="28F2C226"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color w:val="auto"/>
                <w:sz w:val="28"/>
                <w:szCs w:val="28"/>
              </w:rPr>
              <w:t>4. Theo dõi, hỗ trợ việc thi hành các biện pháp giáo dục tại xã, phường, đặc khu, biện pháp thay thế xử lý vi phạm hành chính, tái hòa nhập cộng đồng đối với trẻ em vi phạm pháp luật; kiến nghị áp dụng biện pháp bảo vệ phù hợp đối với trẻ em vi phạm pháp luật theo quy định tại Khoản 1 Điều 71 của Luật này.</w:t>
            </w:r>
          </w:p>
        </w:tc>
      </w:tr>
      <w:tr w:rsidR="00CB43F8" w:rsidRPr="007F559E" w14:paraId="51B526DC" w14:textId="77777777" w:rsidTr="005E42CC">
        <w:tc>
          <w:tcPr>
            <w:tcW w:w="1605" w:type="pct"/>
          </w:tcPr>
          <w:p w14:paraId="040EEFC5" w14:textId="77777777" w:rsidR="00CB43F8" w:rsidRPr="00467BB3" w:rsidRDefault="00CB43F8" w:rsidP="00CB43F8">
            <w:pPr>
              <w:spacing w:before="60" w:after="60" w:line="400" w:lineRule="exact"/>
              <w:jc w:val="both"/>
              <w:rPr>
                <w:rFonts w:ascii="Times New Roman" w:eastAsia="Times New Roman" w:hAnsi="Times New Roman" w:cs="Times New Roman"/>
                <w:b/>
                <w:bCs/>
                <w:color w:val="auto"/>
                <w:sz w:val="28"/>
                <w:szCs w:val="28"/>
              </w:rPr>
            </w:pPr>
            <w:bookmarkStart w:id="10" w:name="dieu_73"/>
            <w:r w:rsidRPr="00467BB3">
              <w:rPr>
                <w:rFonts w:ascii="Times New Roman" w:eastAsia="Times New Roman" w:hAnsi="Times New Roman" w:cs="Times New Roman"/>
                <w:b/>
                <w:bCs/>
                <w:color w:val="auto"/>
                <w:sz w:val="28"/>
                <w:szCs w:val="28"/>
              </w:rPr>
              <w:lastRenderedPageBreak/>
              <w:t>Điều 73. Phục hồi và tái hòa nhập cộng đồng cho trẻ em vi phạm pháp luật</w:t>
            </w:r>
            <w:bookmarkEnd w:id="10"/>
          </w:p>
          <w:p w14:paraId="5A7C25ED" w14:textId="4C110260"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bookmarkStart w:id="11" w:name="khoan_4_73"/>
            <w:r w:rsidRPr="00467BB3">
              <w:rPr>
                <w:rFonts w:ascii="Times New Roman" w:eastAsia="Times New Roman" w:hAnsi="Times New Roman" w:cs="Times New Roman"/>
                <w:color w:val="auto"/>
                <w:sz w:val="28"/>
                <w:szCs w:val="28"/>
              </w:rPr>
              <w:t xml:space="preserve">4. Cơ quan lao động - thương binh và xã </w:t>
            </w:r>
            <w:r w:rsidRPr="00467BB3">
              <w:rPr>
                <w:rFonts w:ascii="Times New Roman" w:eastAsia="Times New Roman" w:hAnsi="Times New Roman" w:cs="Times New Roman"/>
                <w:color w:val="auto"/>
                <w:sz w:val="28"/>
                <w:szCs w:val="28"/>
              </w:rPr>
              <w:lastRenderedPageBreak/>
              <w:t>hội, tư pháp, công an, Đoàn thanh niên cộng sản Hồ Chí Minh, Hội liên hiệp phụ nữ Việt Nam cấp huyện có trách nhiệm phối hợp với các cơ quan, tổ chức liên quan để hướng dẫn, giúp đỡ Ủy ban nhân dân cấp xã trong việc thực hiện kế hoạch hỗ trợ, can thiệp và áp dụng các biện pháp bảo vệ phù hợp khác đối với trẻ em.</w:t>
            </w:r>
            <w:bookmarkEnd w:id="11"/>
          </w:p>
        </w:tc>
        <w:tc>
          <w:tcPr>
            <w:tcW w:w="1072" w:type="pct"/>
          </w:tcPr>
          <w:p w14:paraId="67C7D501" w14:textId="4395045A"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lang w:val="en-US"/>
              </w:rPr>
              <w:lastRenderedPageBreak/>
              <w:t>Bãi bỏ</w:t>
            </w:r>
          </w:p>
        </w:tc>
        <w:tc>
          <w:tcPr>
            <w:tcW w:w="903" w:type="pct"/>
          </w:tcPr>
          <w:p w14:paraId="78437461" w14:textId="46D4C49D"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hAnsi="Times New Roman"/>
                <w:bCs/>
                <w:color w:val="auto"/>
                <w:sz w:val="28"/>
                <w:szCs w:val="28"/>
              </w:rPr>
              <w:t xml:space="preserve">Để phù hợp với quy định của Hiến pháp và các luật về tổ chức bộ </w:t>
            </w:r>
            <w:r w:rsidRPr="00467BB3">
              <w:rPr>
                <w:rFonts w:ascii="Times New Roman" w:hAnsi="Times New Roman"/>
                <w:bCs/>
                <w:color w:val="auto"/>
                <w:sz w:val="28"/>
                <w:szCs w:val="28"/>
              </w:rPr>
              <w:lastRenderedPageBreak/>
              <w:t>máy nhà nước sau khi thực hiện mô hình chính quyền địa phương hai cấp, theo đó</w:t>
            </w:r>
            <w:r w:rsidRPr="00467BB3">
              <w:rPr>
                <w:rFonts w:ascii="Times New Roman" w:eastAsia="Times New Roman" w:hAnsi="Times New Roman" w:cs="Times New Roman"/>
                <w:bCs/>
                <w:color w:val="auto"/>
                <w:sz w:val="28"/>
                <w:szCs w:val="28"/>
              </w:rPr>
              <w:t xml:space="preserve"> Bộ Y tế được giao chức năng quản lý về trẻ em</w:t>
            </w:r>
          </w:p>
        </w:tc>
        <w:tc>
          <w:tcPr>
            <w:tcW w:w="1420" w:type="pct"/>
          </w:tcPr>
          <w:p w14:paraId="4ED4B874" w14:textId="6B87A5A8"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bCs/>
                <w:color w:val="auto"/>
                <w:sz w:val="28"/>
                <w:szCs w:val="28"/>
                <w:lang w:val="en-US"/>
              </w:rPr>
              <w:lastRenderedPageBreak/>
              <w:t>Bãi bỏ</w:t>
            </w:r>
          </w:p>
        </w:tc>
      </w:tr>
      <w:tr w:rsidR="00CB43F8" w:rsidRPr="007F559E" w14:paraId="10EFA4CD" w14:textId="77777777" w:rsidTr="005E42CC">
        <w:tc>
          <w:tcPr>
            <w:tcW w:w="1605" w:type="pct"/>
          </w:tcPr>
          <w:p w14:paraId="4DEB0A14" w14:textId="77777777" w:rsidR="00CB43F8" w:rsidRPr="00467BB3" w:rsidRDefault="00CB43F8" w:rsidP="00CB43F8">
            <w:pPr>
              <w:spacing w:before="60" w:after="60" w:line="400" w:lineRule="exact"/>
              <w:jc w:val="both"/>
              <w:rPr>
                <w:rFonts w:ascii="Times New Roman" w:eastAsia="Times New Roman" w:hAnsi="Times New Roman" w:cs="Times New Roman"/>
                <w:b/>
                <w:bCs/>
                <w:color w:val="auto"/>
                <w:sz w:val="28"/>
                <w:szCs w:val="28"/>
              </w:rPr>
            </w:pPr>
            <w:bookmarkStart w:id="12" w:name="dieu_77"/>
            <w:r w:rsidRPr="00467BB3">
              <w:rPr>
                <w:rFonts w:ascii="Times New Roman" w:eastAsia="Times New Roman" w:hAnsi="Times New Roman" w:cs="Times New Roman"/>
                <w:b/>
                <w:bCs/>
                <w:color w:val="auto"/>
                <w:sz w:val="28"/>
                <w:szCs w:val="28"/>
              </w:rPr>
              <w:t>Điều 77. Tổ chức đại diện tiếng nói, nguyện vọng của trẻ em</w:t>
            </w:r>
            <w:bookmarkEnd w:id="12"/>
          </w:p>
          <w:p w14:paraId="2DA0B544" w14:textId="4CEE7868"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color w:val="auto"/>
                <w:sz w:val="28"/>
                <w:szCs w:val="28"/>
              </w:rPr>
              <w:t>e) Hằng năm, báo cáo Ủy ban văn hóa, giáo dục, thanh niên, thiếu niên và nhi đồng của Quốc hội và Bộ Lao động - Thương binh và Xã hội về việc thực hiện trách nhiệm của các cơ quan, tổ chức liên quan trong việc xem xét, giải quyết ý kiến, kiến nghị của trẻ em.</w:t>
            </w:r>
          </w:p>
        </w:tc>
        <w:tc>
          <w:tcPr>
            <w:tcW w:w="1072" w:type="pct"/>
          </w:tcPr>
          <w:p w14:paraId="738E1122" w14:textId="77777777" w:rsidR="00CB43F8" w:rsidRPr="00467BB3" w:rsidRDefault="00CB43F8" w:rsidP="00CB43F8">
            <w:pPr>
              <w:spacing w:before="60" w:after="60" w:line="40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Thay thế cụm từ "Bộ Lao động - Thương binh và Xã hội" bằng cụm từ "Bộ Y tế" tại điểm e khoản 2 Điều 77</w:t>
            </w:r>
          </w:p>
          <w:p w14:paraId="0956C866" w14:textId="2C344003"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xml:space="preserve">Thay thế cụm từ “Ủy ban Văn hóa, Giáo dục, Thanh niên, Thiếu niên và Nhi đồng của Quốc hội bằng cụm từ Ủy ban Văn hóa và Xã hội” </w:t>
            </w:r>
          </w:p>
        </w:tc>
        <w:tc>
          <w:tcPr>
            <w:tcW w:w="903" w:type="pct"/>
          </w:tcPr>
          <w:p w14:paraId="6152AA99" w14:textId="6B8873E7"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hAnsi="Times New Roman"/>
                <w:bCs/>
                <w:color w:val="auto"/>
                <w:sz w:val="28"/>
                <w:szCs w:val="28"/>
              </w:rPr>
              <w:t>Để phù hợp với quy định của Hiến pháp và các luật về tổ chức bộ máy nhà nước sau khi thực hiện mô hình chính quyền địa phương hai cấp, theo đó</w:t>
            </w:r>
            <w:r w:rsidRPr="00467BB3">
              <w:rPr>
                <w:rFonts w:ascii="Times New Roman" w:eastAsia="Times New Roman" w:hAnsi="Times New Roman" w:cs="Times New Roman"/>
                <w:bCs/>
                <w:color w:val="auto"/>
                <w:sz w:val="28"/>
                <w:szCs w:val="28"/>
              </w:rPr>
              <w:t xml:space="preserve"> Bộ Y tế được giao chức năng quản lý về trẻ em</w:t>
            </w:r>
          </w:p>
        </w:tc>
        <w:tc>
          <w:tcPr>
            <w:tcW w:w="1420" w:type="pct"/>
          </w:tcPr>
          <w:p w14:paraId="6CD34353" w14:textId="77777777" w:rsidR="00CB43F8" w:rsidRPr="00467BB3" w:rsidRDefault="00CB43F8" w:rsidP="00CB43F8">
            <w:pPr>
              <w:spacing w:before="60" w:after="60" w:line="400" w:lineRule="exact"/>
              <w:jc w:val="both"/>
              <w:rPr>
                <w:rFonts w:ascii="Times New Roman" w:eastAsia="Times New Roman" w:hAnsi="Times New Roman" w:cs="Times New Roman"/>
                <w:b/>
                <w:bCs/>
                <w:color w:val="auto"/>
                <w:sz w:val="28"/>
                <w:szCs w:val="28"/>
              </w:rPr>
            </w:pPr>
            <w:r w:rsidRPr="00467BB3">
              <w:rPr>
                <w:rFonts w:ascii="Times New Roman" w:eastAsia="Times New Roman" w:hAnsi="Times New Roman" w:cs="Times New Roman"/>
                <w:b/>
                <w:bCs/>
                <w:color w:val="auto"/>
                <w:sz w:val="28"/>
                <w:szCs w:val="28"/>
              </w:rPr>
              <w:t>Điều 77. Tổ chức đại diện tiếng nói, nguyện vọng của trẻ em</w:t>
            </w:r>
          </w:p>
          <w:p w14:paraId="3B679C9A" w14:textId="7FCAC242"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color w:val="auto"/>
                <w:sz w:val="28"/>
                <w:szCs w:val="28"/>
              </w:rPr>
              <w:t xml:space="preserve">e) Hằng năm, báo cáo </w:t>
            </w:r>
            <w:r w:rsidRPr="00467BB3">
              <w:rPr>
                <w:rFonts w:ascii="Times New Roman" w:eastAsia="Times New Roman" w:hAnsi="Times New Roman" w:cs="Times New Roman"/>
                <w:bCs/>
                <w:color w:val="auto"/>
                <w:sz w:val="28"/>
                <w:szCs w:val="28"/>
              </w:rPr>
              <w:t xml:space="preserve">Ủy ban Văn hóa và Xã hội </w:t>
            </w:r>
            <w:r w:rsidRPr="00467BB3">
              <w:rPr>
                <w:rFonts w:ascii="Times New Roman" w:eastAsia="Times New Roman" w:hAnsi="Times New Roman" w:cs="Times New Roman"/>
                <w:color w:val="auto"/>
                <w:sz w:val="28"/>
                <w:szCs w:val="28"/>
              </w:rPr>
              <w:t>và Bộ Y tế về việc thực hiện trách nhiệm của các cơ quan, tổ chức liên quan trong việc xem xét, giải quyết ý kiến, kiến nghị của trẻ em.</w:t>
            </w:r>
          </w:p>
        </w:tc>
      </w:tr>
      <w:tr w:rsidR="00CB43F8" w:rsidRPr="007F559E" w14:paraId="2273726A" w14:textId="77777777" w:rsidTr="005E42CC">
        <w:tc>
          <w:tcPr>
            <w:tcW w:w="1605" w:type="pct"/>
          </w:tcPr>
          <w:p w14:paraId="208B489A" w14:textId="77777777" w:rsidR="00CB43F8" w:rsidRPr="00467BB3" w:rsidRDefault="00CB43F8" w:rsidP="00CB43F8">
            <w:pPr>
              <w:spacing w:before="60" w:after="60" w:line="40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Điều 79. Quốc hội, Hội đồng nhân dân các cấp</w:t>
            </w:r>
          </w:p>
          <w:p w14:paraId="1A6D01B5" w14:textId="77777777" w:rsidR="00CB43F8" w:rsidRPr="00467BB3" w:rsidRDefault="00CB43F8" w:rsidP="00CB43F8">
            <w:pPr>
              <w:spacing w:before="60" w:after="60" w:line="40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xml:space="preserve">1. Quốc hội, Hội đồng nhân dân cấp tỉnh, cấp huyện quyết định Mục tiêu, chỉ tiêu, chính sách, chương trình, kế hoạch phát triển kinh tế - xã hội theo thẩm quyền để thực hiện quyền trẻ em; giám sát việc thực </w:t>
            </w:r>
            <w:r w:rsidRPr="00467BB3">
              <w:rPr>
                <w:rFonts w:ascii="Times New Roman" w:eastAsia="Times New Roman" w:hAnsi="Times New Roman" w:cs="Times New Roman"/>
                <w:bCs/>
                <w:color w:val="auto"/>
                <w:sz w:val="28"/>
                <w:szCs w:val="28"/>
              </w:rPr>
              <w:lastRenderedPageBreak/>
              <w:t>hiện quyền trẻ em theo quy định của pháp luật; phân bổ ngân sách hằng năm để bảo đảm thực hiện quyền trẻ em.</w:t>
            </w:r>
          </w:p>
          <w:p w14:paraId="549212AE" w14:textId="62E73459"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bookmarkStart w:id="13" w:name="khoan_2_79"/>
            <w:r w:rsidRPr="00467BB3">
              <w:rPr>
                <w:rFonts w:ascii="Times New Roman" w:eastAsia="Times New Roman" w:hAnsi="Times New Roman" w:cs="Times New Roman"/>
                <w:bCs/>
                <w:color w:val="auto"/>
                <w:sz w:val="28"/>
                <w:szCs w:val="28"/>
              </w:rPr>
              <w:t>2. Hội đồng dân tộc, các Ủy ban của Quốc hội có trách nhiệm phối hợp với Ủy ban văn hóa, giáo dục, thanh niên, thiếu niên và nhi đồng của Quốc hội để xem xét, đánh giá những vấn đề liên quan đến trẻ em trong dự án luật, pháp lệnh, dự thảo nghị quyết của Quốc hội, Ủy ban thường vụ Quốc hội và việc lồng ghép các mục tiêu, chỉ tiêu thực hiện quyền trẻ em khi thẩm tra quy hoạch, kế hoạch phát triển kinh tế - xã hội quốc gia; giám sát việc thực hiện chính sách, pháp luật liên quan đến trẻ em và việc thực hiện quyền trẻ em.</w:t>
            </w:r>
            <w:bookmarkEnd w:id="13"/>
          </w:p>
        </w:tc>
        <w:tc>
          <w:tcPr>
            <w:tcW w:w="1072" w:type="pct"/>
          </w:tcPr>
          <w:p w14:paraId="5AD031FE" w14:textId="77777777" w:rsidR="00CB43F8" w:rsidRPr="00467BB3" w:rsidRDefault="00CB43F8" w:rsidP="00CB43F8">
            <w:pPr>
              <w:spacing w:before="60" w:after="60" w:line="40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lastRenderedPageBreak/>
              <w:t>Tại khoản 1</w:t>
            </w:r>
          </w:p>
          <w:p w14:paraId="001ABA30" w14:textId="77777777" w:rsidR="00CB43F8" w:rsidRPr="00467BB3" w:rsidRDefault="00CB43F8" w:rsidP="00CB43F8">
            <w:pPr>
              <w:spacing w:before="60" w:after="60" w:line="40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Thay thế cụm từ "cấp huyện" bằng cụm từ "cấp xã"</w:t>
            </w:r>
          </w:p>
          <w:p w14:paraId="1C657FE8" w14:textId="77777777" w:rsidR="00CB43F8" w:rsidRPr="00467BB3" w:rsidRDefault="00CB43F8" w:rsidP="00CB43F8">
            <w:pPr>
              <w:spacing w:before="60" w:after="60" w:line="40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Tại khoản 2</w:t>
            </w:r>
          </w:p>
          <w:p w14:paraId="02E37E9F" w14:textId="7CE8B129"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xml:space="preserve">Thay thế cụm từ “Ủy ban Văn hóa, Giáo dục, Thanh </w:t>
            </w:r>
            <w:r w:rsidRPr="00467BB3">
              <w:rPr>
                <w:rFonts w:ascii="Times New Roman" w:eastAsia="Times New Roman" w:hAnsi="Times New Roman" w:cs="Times New Roman"/>
                <w:bCs/>
                <w:color w:val="auto"/>
                <w:sz w:val="28"/>
                <w:szCs w:val="28"/>
              </w:rPr>
              <w:lastRenderedPageBreak/>
              <w:t xml:space="preserve">niên, Thiếu niên và Nhi đồng của Quốc hội bằng cụm từ Ủy ban Văn hóa và Xã hội” </w:t>
            </w:r>
          </w:p>
        </w:tc>
        <w:tc>
          <w:tcPr>
            <w:tcW w:w="903" w:type="pct"/>
          </w:tcPr>
          <w:p w14:paraId="6C7D5255" w14:textId="05E15DDF"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hAnsi="Times New Roman"/>
                <w:bCs/>
                <w:color w:val="auto"/>
                <w:sz w:val="28"/>
                <w:szCs w:val="28"/>
              </w:rPr>
              <w:lastRenderedPageBreak/>
              <w:t>Để phù hợp với quy định của Hiến pháp và các luật về tổ chức bộ máy nhà nước sau khi thực hiện mô hình chính quyền địa phương hai cấp</w:t>
            </w:r>
          </w:p>
        </w:tc>
        <w:tc>
          <w:tcPr>
            <w:tcW w:w="1420" w:type="pct"/>
          </w:tcPr>
          <w:p w14:paraId="31DADDBF" w14:textId="77777777" w:rsidR="00CB43F8" w:rsidRPr="00467BB3" w:rsidRDefault="00CB43F8" w:rsidP="00CB43F8">
            <w:pPr>
              <w:spacing w:before="60" w:after="60" w:line="40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Điều 79. Quốc hội, Hội đồng nhân dân các cấp</w:t>
            </w:r>
          </w:p>
          <w:p w14:paraId="3479C8E5" w14:textId="77777777" w:rsidR="00CB43F8" w:rsidRPr="00467BB3" w:rsidRDefault="00CB43F8" w:rsidP="00CB43F8">
            <w:pPr>
              <w:spacing w:before="60" w:after="60" w:line="40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xml:space="preserve">1. Quốc hội, Hội đồng nhân dân cấp tỉnh, cấp xã quyết định mục tiêu, chỉ tiêu, chính sách, chương trình, kế hoạch phát triển kinh tế - xã hội theo thẩm quyền để thực hiện quyền trẻ </w:t>
            </w:r>
            <w:r w:rsidRPr="00467BB3">
              <w:rPr>
                <w:rFonts w:ascii="Times New Roman" w:eastAsia="Times New Roman" w:hAnsi="Times New Roman" w:cs="Times New Roman"/>
                <w:bCs/>
                <w:color w:val="auto"/>
                <w:sz w:val="28"/>
                <w:szCs w:val="28"/>
              </w:rPr>
              <w:lastRenderedPageBreak/>
              <w:t>em; giám sát việc thực hiện quyền trẻ em theo quy định của pháp luật; phân bổ ngân sách hằng năm để bảo đảm thực hiện quyền trẻ em.</w:t>
            </w:r>
          </w:p>
          <w:p w14:paraId="1ECC660B" w14:textId="3F1CD13C"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2. Hội đồng dân tộc, các Ủy ban của Quốc hội có trách nhiệm phối hợp với Ủy ban Văn hóa và Xã hội để xem xét, đánh giá những vấn đề liên quan đến trẻ em trong dự án luật, pháp lệnh, dự thảo nghị quyết của Quốc hội, Ủy ban thường vụ Quốc hội và việc lồng ghép các mục tiêu, chỉ tiêu thực hiện quyền trẻ em khi thẩm tra quy hoạch, kế hoạch phát triển kinh tế - xã hội quốc gia; giám sát việc thực hiện chính sách, pháp luật liên quan đến trẻ em và việc thực hiện quyền trẻ em.</w:t>
            </w:r>
          </w:p>
        </w:tc>
      </w:tr>
      <w:tr w:rsidR="00CB43F8" w:rsidRPr="007F559E" w14:paraId="59BFC45D" w14:textId="77777777" w:rsidTr="005E42CC">
        <w:tc>
          <w:tcPr>
            <w:tcW w:w="1605" w:type="pct"/>
          </w:tcPr>
          <w:p w14:paraId="4F93AEAE" w14:textId="77777777" w:rsidR="00CB43F8" w:rsidRPr="00467BB3" w:rsidRDefault="00CB43F8" w:rsidP="00CB43F8">
            <w:pPr>
              <w:spacing w:before="60" w:after="60" w:line="400" w:lineRule="exact"/>
              <w:jc w:val="both"/>
              <w:rPr>
                <w:rFonts w:ascii="Times New Roman" w:eastAsia="Times New Roman" w:hAnsi="Times New Roman" w:cs="Times New Roman"/>
                <w:color w:val="auto"/>
                <w:sz w:val="28"/>
                <w:szCs w:val="28"/>
              </w:rPr>
            </w:pPr>
            <w:r w:rsidRPr="00467BB3">
              <w:rPr>
                <w:rFonts w:ascii="Times New Roman" w:eastAsia="Times New Roman" w:hAnsi="Times New Roman" w:cs="Times New Roman"/>
                <w:b/>
                <w:bCs/>
                <w:color w:val="auto"/>
                <w:sz w:val="28"/>
                <w:szCs w:val="28"/>
              </w:rPr>
              <w:lastRenderedPageBreak/>
              <w:t>Điều 80. Chính phủ</w:t>
            </w:r>
            <w:r w:rsidRPr="00467BB3">
              <w:rPr>
                <w:rFonts w:ascii="Times New Roman" w:eastAsia="Times New Roman" w:hAnsi="Times New Roman" w:cs="Times New Roman"/>
                <w:color w:val="auto"/>
                <w:sz w:val="28"/>
                <w:szCs w:val="28"/>
              </w:rPr>
              <w:t xml:space="preserve"> </w:t>
            </w:r>
          </w:p>
          <w:p w14:paraId="41F90BBF" w14:textId="6FA138C7"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color w:val="auto"/>
                <w:sz w:val="28"/>
                <w:szCs w:val="28"/>
              </w:rPr>
              <w:t>5. Hằng năm hoặc đột xuất báo cáo Quốc hội kết quả thực hiện quyền trẻ em và thực hiện nhiệm vụ của các bộ, cơ quan ngang bộ, cơ quan thuộc Chính phủ, địa phương liên quan đến trẻ em</w:t>
            </w:r>
          </w:p>
        </w:tc>
        <w:tc>
          <w:tcPr>
            <w:tcW w:w="1072" w:type="pct"/>
          </w:tcPr>
          <w:p w14:paraId="0A4483EB" w14:textId="170C15E5"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Bỏ cụm từ "</w:t>
            </w:r>
            <w:r w:rsidRPr="00467BB3">
              <w:rPr>
                <w:rFonts w:ascii="Times New Roman" w:eastAsia="Times New Roman" w:hAnsi="Times New Roman" w:cs="Times New Roman"/>
                <w:color w:val="auto"/>
                <w:sz w:val="28"/>
                <w:szCs w:val="28"/>
              </w:rPr>
              <w:t xml:space="preserve"> Hằng năm hoặc đột xuất"</w:t>
            </w:r>
          </w:p>
        </w:tc>
        <w:tc>
          <w:tcPr>
            <w:tcW w:w="903" w:type="pct"/>
          </w:tcPr>
          <w:p w14:paraId="01858692" w14:textId="45B09F60"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eastAsia="Times New Roman" w:hAnsi="Times New Roman" w:cs="Times New Roman"/>
                <w:color w:val="auto"/>
                <w:sz w:val="28"/>
                <w:szCs w:val="28"/>
              </w:rPr>
              <w:t xml:space="preserve">phù hợp với tinh thần </w:t>
            </w:r>
            <w:r w:rsidRPr="00467BB3">
              <w:rPr>
                <w:rFonts w:ascii="Times New Roman" w:hAnsi="Times New Roman" w:cs="Times New Roman"/>
                <w:bCs/>
                <w:color w:val="auto"/>
                <w:sz w:val="28"/>
                <w:szCs w:val="28"/>
              </w:rPr>
              <w:t xml:space="preserve">Kết luận số 226-KL/TW ngày 11/12/2025 của Ban Bí thư về việc chấn chỉnh lề lối làm việc, nâng cao hiệu quả hoạt động của hệ thống chính trị, </w:t>
            </w:r>
            <w:r w:rsidRPr="00467BB3">
              <w:rPr>
                <w:rFonts w:ascii="Times New Roman" w:hAnsi="Times New Roman" w:cs="Times New Roman"/>
                <w:bCs/>
                <w:color w:val="auto"/>
                <w:sz w:val="28"/>
                <w:szCs w:val="28"/>
              </w:rPr>
              <w:lastRenderedPageBreak/>
              <w:t>trong đó có đổi mới, nâng cao chất lượng công tác ban hành văn bản theo hướng đơn giản hóa và rút gọn, giảm tải cho bộ, ngành, địa phương</w:t>
            </w:r>
          </w:p>
        </w:tc>
        <w:tc>
          <w:tcPr>
            <w:tcW w:w="1420" w:type="pct"/>
          </w:tcPr>
          <w:p w14:paraId="23DEEDA9" w14:textId="77777777" w:rsidR="00CB43F8" w:rsidRPr="00467BB3" w:rsidRDefault="00CB43F8" w:rsidP="00CB43F8">
            <w:pPr>
              <w:spacing w:before="60" w:after="60" w:line="400" w:lineRule="exact"/>
              <w:jc w:val="both"/>
              <w:rPr>
                <w:rFonts w:ascii="Times New Roman" w:eastAsia="Times New Roman" w:hAnsi="Times New Roman" w:cs="Times New Roman"/>
                <w:color w:val="auto"/>
                <w:sz w:val="28"/>
                <w:szCs w:val="28"/>
              </w:rPr>
            </w:pPr>
            <w:r w:rsidRPr="00467BB3">
              <w:rPr>
                <w:rFonts w:ascii="Times New Roman" w:eastAsia="Times New Roman" w:hAnsi="Times New Roman" w:cs="Times New Roman"/>
                <w:b/>
                <w:bCs/>
                <w:color w:val="auto"/>
                <w:sz w:val="28"/>
                <w:szCs w:val="28"/>
              </w:rPr>
              <w:lastRenderedPageBreak/>
              <w:t>Điều 80. Chính phủ</w:t>
            </w:r>
            <w:r w:rsidRPr="00467BB3">
              <w:rPr>
                <w:rFonts w:ascii="Times New Roman" w:eastAsia="Times New Roman" w:hAnsi="Times New Roman" w:cs="Times New Roman"/>
                <w:color w:val="auto"/>
                <w:sz w:val="28"/>
                <w:szCs w:val="28"/>
              </w:rPr>
              <w:t xml:space="preserve"> </w:t>
            </w:r>
          </w:p>
          <w:p w14:paraId="7A884B5A" w14:textId="3A502052"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5. Báo cáo Quốc hội kết quả thực hiện quyền trẻ em và việc thực hiện nhiệm vụ của các bộ, cơ quan ngang bộ, cơ quan thuộc Chính phủ, địa phương liên quan đến trẻ em khi có yêu cầu</w:t>
            </w:r>
          </w:p>
        </w:tc>
      </w:tr>
      <w:tr w:rsidR="00CB43F8" w:rsidRPr="007F559E" w14:paraId="5012E830" w14:textId="77777777" w:rsidTr="005E42CC">
        <w:tc>
          <w:tcPr>
            <w:tcW w:w="1605" w:type="pct"/>
          </w:tcPr>
          <w:p w14:paraId="2EF4BEE9"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Điều 82. Bộ Lao động - Thương binh và Xã hội</w:t>
            </w:r>
          </w:p>
          <w:p w14:paraId="7E4CB14E"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1. Chịu trách nhiệm trước Chính phủ thực hiện quản lý nhà nước về trẻ em; Điều phối việc thực hiện quyền trẻ em; bảo đảm thực hiện quyền trẻ em được Chính phủ giao hoặc ủy quyền.</w:t>
            </w:r>
          </w:p>
          <w:p w14:paraId="5F3AF42C"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2. Tham gia ý kiến bằng văn bản về những vấn đề liên quan đến trẻ em gửi ban soạn thảo các dự án luật, pháp lệnh, dự thảo nghị quyết của Quốc hội, Ủy ban thường vụ Quốc hội và các văn bản quy phạm pháp luật khác; đề xuất việc lồng ghép các mục tiêu, chỉ tiêu về trẻ em khi xây dựng quy hoạch, kế hoạch phát triển kinh tế - xã hội quốc gia, ngành, địa phương.</w:t>
            </w:r>
          </w:p>
          <w:p w14:paraId="73B6191E"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xml:space="preserve">3. Chủ trì, phối hợp với bộ, cơ quan ngang bộ, cơ quan thuộc Chính phủ, địa phương và tổ chức đại diện tiếng nói, nguyện vọng </w:t>
            </w:r>
            <w:r w:rsidRPr="00467BB3">
              <w:rPr>
                <w:rFonts w:ascii="Times New Roman" w:eastAsia="Times New Roman" w:hAnsi="Times New Roman" w:cs="Times New Roman"/>
                <w:bCs/>
                <w:color w:val="auto"/>
                <w:sz w:val="28"/>
                <w:szCs w:val="28"/>
              </w:rPr>
              <w:lastRenderedPageBreak/>
              <w:t>của trẻ em để giúp Chính phủ chuẩn bị báo cáo Quốc hội hằng năm hoặc đột xuất về kết quả thực hiện quyền trẻ em và việc thực hiện nhiệm vụ của bộ, cơ quan ngang bộ, cơ quan thuộc Chính phủ, địa phương liên quan đến trẻ em.</w:t>
            </w:r>
          </w:p>
          <w:p w14:paraId="2BEE8BA3"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4. Chủ trì, phối hợp với bộ, cơ quan ngang bộ, cơ quan thuộc Chính phủ, địa phương chuẩn bị báo cáo quốc gia việc thực hiện Công ước của Liên hợp quốc về quyền trẻ em.</w:t>
            </w:r>
          </w:p>
          <w:p w14:paraId="796FA9E1"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5. Chủ trì, phối hợp với bộ, cơ quan ngang bộ, cơ quan thuộc Chính phủ, địa phương xây dựng, hướng dẫn và tổ chức thực hiện chính sách, pháp luật về bảo vệ trẻ em và sự tham gia của trẻ em vào các vấn đề về trẻ em.</w:t>
            </w:r>
          </w:p>
          <w:p w14:paraId="2CDD1527" w14:textId="4BD50962"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6. Chủ trì, phối hợp với các cơ quan, tổ chức có liên quan hướng dẫn và tổ chức thực hiện việc phòng, chống tai nạn, thương tích trẻ em và việc chăm sóc, nuôi dưỡng trẻ em có hoàn cảnh đặc biệt.</w:t>
            </w:r>
          </w:p>
        </w:tc>
        <w:tc>
          <w:tcPr>
            <w:tcW w:w="1072" w:type="pct"/>
          </w:tcPr>
          <w:p w14:paraId="46D5DD20"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lastRenderedPageBreak/>
              <w:t>Tại tên Điều:</w:t>
            </w:r>
          </w:p>
          <w:p w14:paraId="1590FD61"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Thay thế cụm từ "Bộ Lao động - Thương binh và Xã hội" bằng cụm từ "Bộ Y tế"</w:t>
            </w:r>
          </w:p>
          <w:p w14:paraId="38814C30" w14:textId="77777777"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p>
        </w:tc>
        <w:tc>
          <w:tcPr>
            <w:tcW w:w="903" w:type="pct"/>
          </w:tcPr>
          <w:p w14:paraId="5354B12B" w14:textId="7655232A"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hAnsi="Times New Roman"/>
                <w:bCs/>
                <w:color w:val="auto"/>
                <w:sz w:val="28"/>
                <w:szCs w:val="28"/>
              </w:rPr>
              <w:t>Để phù hợp với quy định của Hiến pháp và các luật về tổ chức bộ máy nhà nước sau khi thực hiện mô hình chính quyền địa phương hai cấp, theo đó</w:t>
            </w:r>
            <w:r w:rsidRPr="00467BB3">
              <w:rPr>
                <w:rFonts w:ascii="Times New Roman" w:eastAsia="Times New Roman" w:hAnsi="Times New Roman" w:cs="Times New Roman"/>
                <w:bCs/>
                <w:color w:val="auto"/>
                <w:sz w:val="28"/>
                <w:szCs w:val="28"/>
              </w:rPr>
              <w:t xml:space="preserve"> Bộ Y tế được giao chức năng quản lý về trẻ em</w:t>
            </w:r>
          </w:p>
        </w:tc>
        <w:tc>
          <w:tcPr>
            <w:tcW w:w="1420" w:type="pct"/>
          </w:tcPr>
          <w:p w14:paraId="3B32F38D"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Điều 82. Bộ Y tế</w:t>
            </w:r>
          </w:p>
          <w:p w14:paraId="2CB63447"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1. Chịu trách nhiệm trước Chính phủ thực hiện quản lý nhà nước về trẻ em; điều phối việc thực hiện quyền trẻ em; bảo đảm thực hiện quyền trẻ em được Chính phủ giao hoặc ủy quyền.</w:t>
            </w:r>
          </w:p>
          <w:p w14:paraId="65004947"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2. Chủ trì xây dựng để ban hành theo thẩm quyền hoặc trình cấp có thẩm quyền ban hành văn bản quy phạm pháp luật về trẻ em thuộc chức năng, nhiệm vụ được giao.</w:t>
            </w:r>
          </w:p>
          <w:p w14:paraId="57081F8E"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3. Bảo đảm trẻ em được tiếp cận các dịch vụ chăm sóc sức khỏe có chất lượng và công bằng tại các cơ sở khám bệnh, chữa bệnh theo quy định của pháp luật.</w:t>
            </w:r>
          </w:p>
          <w:p w14:paraId="6DAF609A"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xml:space="preserve">4. Chủ trì, phối hợp với bộ, cơ quan ngang bộ, cơ quan thuộc Chính phủ, địa phương và tổ chức đại diện tiếng </w:t>
            </w:r>
            <w:r w:rsidRPr="00467BB3">
              <w:rPr>
                <w:rFonts w:ascii="Times New Roman" w:eastAsia="Times New Roman" w:hAnsi="Times New Roman" w:cs="Times New Roman"/>
                <w:bCs/>
                <w:color w:val="auto"/>
                <w:sz w:val="28"/>
                <w:szCs w:val="28"/>
              </w:rPr>
              <w:lastRenderedPageBreak/>
              <w:t>nói, nguyện vọng của trẻ em để giúp Chính phủ chuẩn bị báo cáo Quốc hội khi có yêu cầu về kết quả thực hiện quyền trẻ em và việc thực hiện nhiệm vụ của bộ, cơ quan ngang bộ, cơ quan thuộc Chính phủ, địa phương liên quan đến trẻ em.</w:t>
            </w:r>
          </w:p>
          <w:p w14:paraId="7C19E1DD"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5. Chủ trì, phối hợp với bộ, cơ quan ngang bộ, cơ quan thuộc Chính phủ, địa phương chuẩn bị báo cáo quốc gia việc thực hiện Công ước của Liên hợp quốc về quyền trẻ em.</w:t>
            </w:r>
          </w:p>
          <w:p w14:paraId="07FAC71C"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6. Chủ trì, phối hợp với bộ, cơ quan ngang bộ, cơ quan thuộc Chính phủ, địa phương xây dựng, hướng dẫn và tổ chức thực hiện chính sách, pháp luật về bảo vệ trẻ em và sự tham gia của trẻ em vào các vấn đề về trẻ em.</w:t>
            </w:r>
          </w:p>
          <w:p w14:paraId="731D8F64" w14:textId="3AB53F56"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7. Chủ trì, phối hợp với các cơ quan, tổ chức có liên quan hướng dẫn và tổ chức thực hiện việc phòng, chống tai nạn, thương tích trẻ em và việc chăm sóc, nuôi dưỡng trẻ em có hoàn cảnh đặc biệt.".</w:t>
            </w:r>
          </w:p>
        </w:tc>
      </w:tr>
      <w:tr w:rsidR="00CB43F8" w:rsidRPr="007F559E" w14:paraId="0EDEB79F" w14:textId="77777777" w:rsidTr="005E42CC">
        <w:tc>
          <w:tcPr>
            <w:tcW w:w="1605" w:type="pct"/>
          </w:tcPr>
          <w:p w14:paraId="564B88A1"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lastRenderedPageBreak/>
              <w:t>Điều 84. Bộ Y tế</w:t>
            </w:r>
          </w:p>
          <w:p w14:paraId="2AC55FC8"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xml:space="preserve">1. Bảo đảm trẻ em được tiếp cận các dịch </w:t>
            </w:r>
            <w:r w:rsidRPr="00467BB3">
              <w:rPr>
                <w:rFonts w:ascii="Times New Roman" w:eastAsia="Times New Roman" w:hAnsi="Times New Roman" w:cs="Times New Roman"/>
                <w:bCs/>
                <w:color w:val="auto"/>
                <w:sz w:val="28"/>
                <w:szCs w:val="28"/>
              </w:rPr>
              <w:lastRenderedPageBreak/>
              <w:t>vụ chăm sóc sức khỏe có chất lượng và công bằng tại các cơ sở khám bệnh, chữa bệnh theo quy định của pháp luật.</w:t>
            </w:r>
          </w:p>
          <w:p w14:paraId="70F84695"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2. Hướng dẫn việc lập hồ sơ theo dõi sức khỏe, khám sức khỏe định kỳ theo độ tuổi; chăm sóc và tư vấn sức khỏe, tư vấn dinh dưỡng cho phụ nữ mang thai và trẻ em; tư vấn, sàng lọc, chẩn đoán, điều trị trước sinh và sơ sinh; tư vấn, hỗ trợ trẻ em chăm sóc sức khỏe sinh sản phù hợp với độ tuổi.</w:t>
            </w:r>
          </w:p>
          <w:p w14:paraId="7FB8B48A"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3. Chủ trì, phối hợp với bộ, cơ quan ngang bộ, cơ quan thuộc Chính phủ có liên quan hướng dẫn thực hiện việc chăm sóc sức khỏe cho trẻ em khuyết tật, trẻ em bị tai nạn thương tích và các nhóm trẻ em có hoàn cảnh đặc biệt khác.</w:t>
            </w:r>
          </w:p>
          <w:p w14:paraId="6BF3206B"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4. Phối hợp với Bộ Giáo dục và Đào tạo hướng dẫn, tổ chức thực hiện công tác y tế trường học bảo đảm việc chăm sóc sức khỏe cho trẻ em trong các cơ sở giáo dục; phối hợp với Bộ Lao động - Thương binh và Xã hội, Bộ Giáo dục và Đào tạo thực hiện phòng, chống tai nạn, thương tích trẻ em.</w:t>
            </w:r>
          </w:p>
          <w:p w14:paraId="006252D5" w14:textId="692FA6AC"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 xml:space="preserve">5. Chủ trì, phối hợp với Bộ Lao động - Thương binh và Xã hội hướng dẫn cha, </w:t>
            </w:r>
            <w:r w:rsidRPr="00467BB3">
              <w:rPr>
                <w:rFonts w:ascii="Times New Roman" w:eastAsia="Times New Roman" w:hAnsi="Times New Roman" w:cs="Times New Roman"/>
                <w:bCs/>
                <w:color w:val="auto"/>
                <w:sz w:val="28"/>
                <w:szCs w:val="28"/>
              </w:rPr>
              <w:lastRenderedPageBreak/>
              <w:t>mẹ, người chăm sóc trẻ em kiến thức, kỹ năng chăm sóc sức khỏe, dinh dưỡng, vệ sinh và phòng bệnh cho phụ nữ mang thai và trẻ em, đặc biệt là trẻ em dưới 36 tháng tuổi.</w:t>
            </w:r>
          </w:p>
        </w:tc>
        <w:tc>
          <w:tcPr>
            <w:tcW w:w="1072" w:type="pct"/>
          </w:tcPr>
          <w:p w14:paraId="641A13C9"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lastRenderedPageBreak/>
              <w:t xml:space="preserve">- Bãi bỏ cả điều và đưa nội dung khoản 1 thành khoản </w:t>
            </w:r>
            <w:r w:rsidRPr="00467BB3">
              <w:rPr>
                <w:rFonts w:ascii="Times New Roman" w:eastAsia="Times New Roman" w:hAnsi="Times New Roman" w:cs="Times New Roman"/>
                <w:bCs/>
                <w:color w:val="auto"/>
                <w:sz w:val="28"/>
                <w:szCs w:val="28"/>
              </w:rPr>
              <w:lastRenderedPageBreak/>
              <w:t>2 Điều 82</w:t>
            </w:r>
          </w:p>
          <w:p w14:paraId="5775F729"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Chuyển nội dung khoản 2 Điều 84 về trách nhiệm của Bộ Y tế vào nội dung của Điều 82</w:t>
            </w:r>
          </w:p>
          <w:p w14:paraId="6397C45F"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lang w:val="en-US"/>
              </w:rPr>
              <w:t>B</w:t>
            </w:r>
            <w:r w:rsidRPr="00467BB3">
              <w:rPr>
                <w:rFonts w:ascii="Times New Roman" w:eastAsia="Times New Roman" w:hAnsi="Times New Roman" w:cs="Times New Roman"/>
                <w:b/>
                <w:color w:val="auto"/>
                <w:sz w:val="28"/>
                <w:szCs w:val="28"/>
              </w:rPr>
              <w:t>ãi bỏ:</w:t>
            </w:r>
          </w:p>
          <w:p w14:paraId="5055609B"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Khoản 2 Điều 84 Luật Trẻ em vì đã được quy định tại Luật Phòng bệnh và Luật Dân số;</w:t>
            </w:r>
          </w:p>
          <w:p w14:paraId="7667E9F4"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Khoản 3 Điều 84 Luật Trẻ em vì đã được quy định chung tại Luật người khuyết tật.</w:t>
            </w:r>
          </w:p>
          <w:p w14:paraId="0B873912"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xml:space="preserve">- Khoản 4 Điều 84 Luật Trẻ em vì đã được quy định tại Luật Phòng bệnh </w:t>
            </w:r>
          </w:p>
          <w:p w14:paraId="5DA50BBA"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xml:space="preserve">- Khoản 5 Điều 84 Luật Trẻ em vì đã được quy định tại Luật Phòng bệnh </w:t>
            </w:r>
          </w:p>
          <w:p w14:paraId="57105D3D" w14:textId="1FBFD482"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Khoản 7 Điều 11 Luật số 28/2018/QH14 vì đã chuyển nội dung sửa đổi vào khoản 2 Điều này</w:t>
            </w:r>
          </w:p>
        </w:tc>
        <w:tc>
          <w:tcPr>
            <w:tcW w:w="903" w:type="pct"/>
          </w:tcPr>
          <w:p w14:paraId="29D5DF47" w14:textId="1D485552"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hAnsi="Times New Roman"/>
                <w:bCs/>
                <w:color w:val="auto"/>
                <w:sz w:val="28"/>
                <w:szCs w:val="28"/>
              </w:rPr>
              <w:lastRenderedPageBreak/>
              <w:t xml:space="preserve">Để phù hợp với quy định của Hiến pháp và </w:t>
            </w:r>
            <w:r w:rsidRPr="00467BB3">
              <w:rPr>
                <w:rFonts w:ascii="Times New Roman" w:hAnsi="Times New Roman"/>
                <w:bCs/>
                <w:color w:val="auto"/>
                <w:sz w:val="28"/>
                <w:szCs w:val="28"/>
              </w:rPr>
              <w:lastRenderedPageBreak/>
              <w:t>các luật về tổ chức bộ máy nhà nước sau khi thực hiện mô hình chính quyền địa phương hai cấp, theo đó</w:t>
            </w:r>
            <w:r w:rsidRPr="00467BB3">
              <w:rPr>
                <w:rFonts w:ascii="Times New Roman" w:eastAsia="Times New Roman" w:hAnsi="Times New Roman" w:cs="Times New Roman"/>
                <w:bCs/>
                <w:color w:val="auto"/>
                <w:sz w:val="28"/>
                <w:szCs w:val="28"/>
              </w:rPr>
              <w:t xml:space="preserve"> Bộ Y tế được giao chức năng quản lý về trẻ em</w:t>
            </w:r>
          </w:p>
        </w:tc>
        <w:tc>
          <w:tcPr>
            <w:tcW w:w="1420" w:type="pct"/>
          </w:tcPr>
          <w:p w14:paraId="0CE38129" w14:textId="7AFDF950"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lang w:val="en-US"/>
              </w:rPr>
              <w:lastRenderedPageBreak/>
              <w:t>Bãi bỏ</w:t>
            </w:r>
          </w:p>
        </w:tc>
      </w:tr>
      <w:tr w:rsidR="00CB43F8" w:rsidRPr="007F559E" w14:paraId="1049793A" w14:textId="77777777" w:rsidTr="005E42CC">
        <w:tc>
          <w:tcPr>
            <w:tcW w:w="1605" w:type="pct"/>
          </w:tcPr>
          <w:p w14:paraId="7C5259AF"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lastRenderedPageBreak/>
              <w:t>Điều 86. Bộ Văn hóa, Thể thao và Du lịch</w:t>
            </w:r>
          </w:p>
          <w:p w14:paraId="7E4796DE"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2. Chủ trì, phối hợp với Trung ương Đoàn thanh niên cộng sản Hồ Chí Minh hướng dẫn việc phát triển thiết chế văn hóa, thể thao dành riêng cho trẻ em hoặc trẻ em tham gia sử dụng, hưởng thụ.</w:t>
            </w:r>
          </w:p>
          <w:p w14:paraId="1B73AC13"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4. Chủ trì, phối hợp với Bộ Giáo dục và Đào tạo, Bộ Thông tin và Truyền thông, Bộ Lao động - Thương binh và Xã hội hướng dẫn gia đình thực hiện quyền và bổn phận của trẻ em; giáo dục trẻ em gìn giữ, bảo tồn và phát huy bản sắc văn hóa dân tộc, giá trị truyền thống của gia đình; tạo Điều kiện cho trẻ em được sử dụng ngôn ngữ của dân tộc mình.</w:t>
            </w:r>
          </w:p>
          <w:p w14:paraId="11370B4F" w14:textId="3F9D1E42"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5. Chủ trì, phối hợp với Bộ Lao động - Thương binh và Xã hội hướng dẫn việc bảo đảm sự tham gia của trẻ em trong gia đình theo quy định tại Điều 75 của Luật này.</w:t>
            </w:r>
          </w:p>
        </w:tc>
        <w:tc>
          <w:tcPr>
            <w:tcW w:w="1072" w:type="pct"/>
          </w:tcPr>
          <w:p w14:paraId="099E9D27"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
                <w:color w:val="auto"/>
                <w:sz w:val="28"/>
                <w:szCs w:val="28"/>
              </w:rPr>
              <w:t>Tại khoản 2:</w:t>
            </w:r>
            <w:r w:rsidRPr="00467BB3">
              <w:rPr>
                <w:rFonts w:ascii="Times New Roman" w:eastAsia="Times New Roman" w:hAnsi="Times New Roman" w:cs="Times New Roman"/>
                <w:bCs/>
                <w:color w:val="auto"/>
                <w:sz w:val="28"/>
                <w:szCs w:val="28"/>
              </w:rPr>
              <w:t xml:space="preserve"> bỏ từ "Trẻ em"</w:t>
            </w:r>
          </w:p>
          <w:p w14:paraId="24FF861C"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Tại khoản 4:</w:t>
            </w:r>
          </w:p>
          <w:p w14:paraId="79C8A8B3"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Bãi bỏ cụm từ "Bộ Thông tin và Truyền thông"</w:t>
            </w:r>
          </w:p>
          <w:p w14:paraId="21FCD4A3"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xml:space="preserve">Thay thế cụm từ "Bộ Lao động - Thương binh và Xã hội" bằng cụm từ "Bộ Y tế" </w:t>
            </w:r>
          </w:p>
          <w:p w14:paraId="7B76438F"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Tại khoản 5:</w:t>
            </w:r>
          </w:p>
          <w:p w14:paraId="030AB6B2"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Thay thế cụm từ "Bộ Lao động - Thương binh và Xã hội" bằng cụm từ "Bộ Y tế"</w:t>
            </w:r>
          </w:p>
          <w:p w14:paraId="07B98030" w14:textId="4D0F73F3"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
                <w:color w:val="auto"/>
                <w:sz w:val="28"/>
                <w:szCs w:val="28"/>
              </w:rPr>
              <w:t>Chuyển nội dung Điều 88 về trách nhiệm của Bộ Thông tin và Truyền thông vào nội dung của Điều này</w:t>
            </w:r>
          </w:p>
        </w:tc>
        <w:tc>
          <w:tcPr>
            <w:tcW w:w="903" w:type="pct"/>
          </w:tcPr>
          <w:p w14:paraId="72776489" w14:textId="64E00E57"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hAnsi="Times New Roman"/>
                <w:bCs/>
                <w:color w:val="auto"/>
                <w:sz w:val="28"/>
                <w:szCs w:val="28"/>
              </w:rPr>
              <w:t>Để phù hợp với quy định của Hiến pháp và các luật về tổ chức bộ máy nhà nước sau khi thực hiện mô hình chính quyền địa phương hai cấp, theo đó</w:t>
            </w:r>
            <w:r w:rsidRPr="00467BB3">
              <w:rPr>
                <w:rFonts w:ascii="Times New Roman" w:eastAsia="Times New Roman" w:hAnsi="Times New Roman" w:cs="Times New Roman"/>
                <w:bCs/>
                <w:color w:val="auto"/>
                <w:sz w:val="28"/>
                <w:szCs w:val="28"/>
              </w:rPr>
              <w:t xml:space="preserve"> Bộ Y tế được giao chức năng quản lý về trẻ em; Bộ Văn hóa, Thể thao và Du lịch được giao nhiệm vụ quản lý truyền thông báo chí về trẻ em</w:t>
            </w:r>
          </w:p>
        </w:tc>
        <w:tc>
          <w:tcPr>
            <w:tcW w:w="1420" w:type="pct"/>
          </w:tcPr>
          <w:p w14:paraId="02930104"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Điều 86. Bộ Văn hóa, Thể thao và Du lịch</w:t>
            </w:r>
          </w:p>
          <w:p w14:paraId="5C9AAF06"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2. Phối hợp với Trung ương Đoàn thanh niên cộng sản Hồ Chí Minh hướng dẫn việc phát triển thiết chế văn hóa, thể thao dành riêng cho trẻ em hoặc trẻ em tham gia sử dụng, hưởng thụ.</w:t>
            </w:r>
          </w:p>
          <w:p w14:paraId="35395858"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4. Chủ trì, phối hợp với Bộ Giáo dục và Đào tạo, Bộ Y tế hướng dẫn gia đình thực hiện quyền và bổn phận của trẻ em; giáo dục trẻ em gìn giữ, bảo tồn và phát huy bản sắc văn hóa dân tộc, giá trị truyền thống của gia đình; tạo điều kiện cho trẻ em được sử dụng ngôn ngữ của dân tộc mình.</w:t>
            </w:r>
          </w:p>
          <w:p w14:paraId="73FEE64E"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5. Chủ trì, phối hợp với Bộ Y tế hướng dẫn việc bảo đảm sự tham gia của trẻ em trong gia đình theo quy định tại Điều 75 của Luật này.</w:t>
            </w:r>
          </w:p>
          <w:p w14:paraId="14D64356"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xml:space="preserve">6. Chủ trì, phối hợp với cơ quan có </w:t>
            </w:r>
            <w:r w:rsidRPr="00467BB3">
              <w:rPr>
                <w:rFonts w:ascii="Times New Roman" w:eastAsia="Times New Roman" w:hAnsi="Times New Roman" w:cs="Times New Roman"/>
                <w:bCs/>
                <w:color w:val="auto"/>
                <w:sz w:val="28"/>
                <w:szCs w:val="28"/>
              </w:rPr>
              <w:lastRenderedPageBreak/>
              <w:t>thẩm quyền bảo đảm trẻ em được tiếp cận thông tin trên các kênh thông tin, truyền thông; được bảo vệ hình ảnh, thông tin về đời sống riêng tư, bí mật cá nhân về thư tín, viễn thông và các hình thức trao đổi, lưu giữ thông tin cá nhân.</w:t>
            </w:r>
          </w:p>
          <w:p w14:paraId="7AE1FD99"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7. Quản lý, hướng dẫn việc hỗ trợ trẻ em tìm kiếm, thu nhận và phổ biến thông tin, bày tỏ ý kiến, nguyện vọng trên các kênh thông tin, truyền thông theo quy định của pháp luật, phù hợp với độ tuổi, mức độ trưởng thành, nhu cầu, năng lực của trẻ em.</w:t>
            </w:r>
          </w:p>
          <w:p w14:paraId="4ACAE219"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8. Quản lý, hướng dẫn quy chuẩn đối với báo chí, xuất bản, phát thanh, truyền hình và các hình thức cung cấp, quảng bá thông tin khác dành riêng cho trẻ em, có trẻ em tham gia, liên quan đến trẻ em; phối hợp với cơ quan quản lý nhà nước có thẩm quyền trong công tác bảo vệ trẻ em trên môi trường mạng Internet, mạng máy tính, mạng viễn thông, phương tiện điện tử và các phương tiện thông tin khác.</w:t>
            </w:r>
          </w:p>
          <w:p w14:paraId="6958D753" w14:textId="6450BB50"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lastRenderedPageBreak/>
              <w:t>9. Chủ trì, phối hợp với bộ, cơ quan ngang bộ, cơ quan thuộc Chính phủ có liên quan và Trung ương Đoàn thanh niên cộng sản Hồ Chí Minh, Hội Nhà báo Việt Nam phát triển báo chí, thông tin, xuất bản phẩm dành riêng cho trẻ em và trẻ em được tham gia; thực hiện biện pháp thông tin, truyền thông cho gia đình, xã hội về kiến thức, kỹ năng bảo đảm thực hiện quyền và bổn phận của trẻ em; quy định tỷ lệ nội dung, thời điểm, thời lượng phát thanh, truyền hình, ấn phẩm cho trẻ em theo quy định tại khoản 2 Điều 46 của Luật này.".</w:t>
            </w:r>
          </w:p>
        </w:tc>
      </w:tr>
      <w:tr w:rsidR="00CB43F8" w:rsidRPr="007F559E" w14:paraId="4440D6A7" w14:textId="77777777" w:rsidTr="005E42CC">
        <w:tc>
          <w:tcPr>
            <w:tcW w:w="1605" w:type="pct"/>
          </w:tcPr>
          <w:p w14:paraId="082ECAED" w14:textId="77777777" w:rsidR="00CB43F8" w:rsidRPr="00467BB3" w:rsidRDefault="00CB43F8" w:rsidP="00CB43F8">
            <w:pPr>
              <w:spacing w:before="60" w:after="60" w:line="37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lastRenderedPageBreak/>
              <w:t>Điều 87. Bộ Thông tin và Truyền thông</w:t>
            </w:r>
          </w:p>
          <w:p w14:paraId="062B97EE" w14:textId="77777777" w:rsidR="00CB43F8" w:rsidRPr="00467BB3" w:rsidRDefault="00CB43F8" w:rsidP="00CB43F8">
            <w:pPr>
              <w:spacing w:before="60" w:after="60" w:line="37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1. Bảo đảm trẻ em được tiếp cận thông tin trên các kênh thông tin, truyền thông; được bảo vệ hình ảnh, thông tin về đời sống riêng tư, bí mật cá nhân về thư tín, viễn thông và các hình thức trao đổi, lưu giữ thông tin cá nhân.</w:t>
            </w:r>
          </w:p>
          <w:p w14:paraId="517030EB" w14:textId="77777777" w:rsidR="00CB43F8" w:rsidRPr="00467BB3" w:rsidRDefault="00CB43F8" w:rsidP="00CB43F8">
            <w:pPr>
              <w:spacing w:before="60" w:after="60" w:line="37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 xml:space="preserve">2. Quản lý, hướng dẫn việc hỗ trợ trẻ em tìm kiếm, thu nhận và phổ biến thông tin, bày tỏ ý kiến, nguyện vọng trên các kênh thông tin, truyền thông theo quy định của </w:t>
            </w:r>
            <w:r w:rsidRPr="00467BB3">
              <w:rPr>
                <w:rFonts w:ascii="Times New Roman" w:eastAsia="Times New Roman" w:hAnsi="Times New Roman" w:cs="Times New Roman"/>
                <w:bCs/>
                <w:color w:val="auto"/>
                <w:sz w:val="28"/>
                <w:szCs w:val="28"/>
              </w:rPr>
              <w:lastRenderedPageBreak/>
              <w:t>pháp luật, phù hợp với độ tuổi, mức độ trưởng thành, nhu cầu, năng lực của trẻ em.</w:t>
            </w:r>
          </w:p>
          <w:p w14:paraId="58118EB2" w14:textId="77777777" w:rsidR="00CB43F8" w:rsidRPr="00467BB3" w:rsidRDefault="00CB43F8" w:rsidP="00CB43F8">
            <w:pPr>
              <w:spacing w:before="60" w:after="60" w:line="37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3. Quản lý, hướng dẫn quy chuẩn báo chí, xuất bản, viễn thông, Internet, phát thanh, truyền hình và các hình thức cung cấp, quảng bá thông tin khác dành riêng cho trẻ em, có trẻ em tham gia, liên quan đến trẻ em; bảo vệ trẻ em trên môi trường mạng Internet, mạng máy tính, mạng viễn thông, phương tiện điện tử và các phương tiện thông tin khác.</w:t>
            </w:r>
          </w:p>
          <w:p w14:paraId="6DBC5306" w14:textId="349C2F03"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4. Chủ trì, phối hợp với bộ, cơ quan ngang bộ, cơ quan thuộc Chính phủ có liên quan và Trung ương Đoàn thanh niên cộng sản Hồ Chí Minh, Hội Nhà báo Việt Nam phát triển báo chí, thông tin, xuất bản phẩm dành riêng cho trẻ em và trẻ em được tham gia; thực hiện biện pháp thông tin, truyền thông cho gia đình, xã hội về kiến thức, kỹ năng bảo đảm thực hiện quyền và bổn phận của trẻ em; quy định tỷ lệ nội dung, thời Điểm, thời lượng phát thanh, truyền hình, ấn phẩm cho trẻ em theo quy định tại Khoản 2 Điều 46 của Luật này.</w:t>
            </w:r>
          </w:p>
        </w:tc>
        <w:tc>
          <w:tcPr>
            <w:tcW w:w="1072" w:type="pct"/>
          </w:tcPr>
          <w:p w14:paraId="6CCA0CC8" w14:textId="66C45297"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lastRenderedPageBreak/>
              <w:t>Bãi bỏ cả điều và chuyển nội dung của Điều này vào Điều 86 về trách nhiệm của Bộ Văn hóa, thể thao và du lịch</w:t>
            </w:r>
          </w:p>
        </w:tc>
        <w:tc>
          <w:tcPr>
            <w:tcW w:w="903" w:type="pct"/>
          </w:tcPr>
          <w:p w14:paraId="1E593B63" w14:textId="77777777" w:rsidR="00CB43F8" w:rsidRPr="007F559E" w:rsidRDefault="00CB43F8" w:rsidP="00CB43F8">
            <w:pPr>
              <w:spacing w:before="60" w:after="60" w:line="350" w:lineRule="exact"/>
              <w:jc w:val="both"/>
              <w:rPr>
                <w:rFonts w:ascii="Times New Roman" w:hAnsi="Times New Roman"/>
                <w:bCs/>
                <w:color w:val="auto"/>
                <w:sz w:val="28"/>
                <w:szCs w:val="28"/>
                <w:lang w:val="pt-BR"/>
              </w:rPr>
            </w:pPr>
          </w:p>
        </w:tc>
        <w:tc>
          <w:tcPr>
            <w:tcW w:w="1420" w:type="pct"/>
          </w:tcPr>
          <w:p w14:paraId="6047F9A3" w14:textId="14A15628"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Bãi bỏ cả điều và chuyển nội dung của Điều này vào Điều 86 về trách nhiệm của Bộ Văn hóa, thể thao và du lịch</w:t>
            </w:r>
          </w:p>
        </w:tc>
      </w:tr>
      <w:tr w:rsidR="00CB43F8" w:rsidRPr="007F559E" w14:paraId="5CB71DE7" w14:textId="77777777" w:rsidTr="005E42CC">
        <w:tc>
          <w:tcPr>
            <w:tcW w:w="1605" w:type="pct"/>
          </w:tcPr>
          <w:p w14:paraId="0C72F435" w14:textId="77777777" w:rsidR="00CB43F8" w:rsidRPr="00467BB3" w:rsidRDefault="00CB43F8" w:rsidP="00CB43F8">
            <w:pPr>
              <w:spacing w:before="60" w:after="60" w:line="40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Điều 88. Bộ Công an</w:t>
            </w:r>
          </w:p>
          <w:p w14:paraId="0677A8DA" w14:textId="310F4728"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lastRenderedPageBreak/>
              <w:t>1. Chủ trì, phối hợp với Bộ Lao động - Thương binh và Xã hội, Trung ương Đoàn thanh niên cộng sản Hồ Chí Minh, Trung ương Hội liên hiệp phụ nữ Việt Nam và cơ quan bảo vệ pháp luật hướng dẫn và tổ chức thực hiện các biện pháp phòng ngừa, ngăn chặn hành vi bạo lực, bóc lột, xâm hại tình dục, mua bán trẻ em và tội phạm liên quan đến trẻ em.</w:t>
            </w:r>
          </w:p>
        </w:tc>
        <w:tc>
          <w:tcPr>
            <w:tcW w:w="1072" w:type="pct"/>
          </w:tcPr>
          <w:p w14:paraId="3795610D" w14:textId="3229A253"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lastRenderedPageBreak/>
              <w:t xml:space="preserve">Thay thế cụm từ "Bộ Lao </w:t>
            </w:r>
            <w:r w:rsidRPr="00467BB3">
              <w:rPr>
                <w:rFonts w:ascii="Times New Roman" w:eastAsia="Times New Roman" w:hAnsi="Times New Roman" w:cs="Times New Roman"/>
                <w:bCs/>
                <w:color w:val="auto"/>
                <w:sz w:val="28"/>
                <w:szCs w:val="28"/>
              </w:rPr>
              <w:lastRenderedPageBreak/>
              <w:t>động - Thương binh và Xã hội, Trung ương Đoàn thanh niên cộng sản Hồ Chí Minh, Trung ương Hội liên hiệp phụ nữ Việt Nam" bằng cụm từ "Bộ Y tế, Mặt trận Tổ quốc Việt Nam"</w:t>
            </w:r>
          </w:p>
        </w:tc>
        <w:tc>
          <w:tcPr>
            <w:tcW w:w="903" w:type="pct"/>
          </w:tcPr>
          <w:p w14:paraId="78B90FDA" w14:textId="02450700"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hAnsi="Times New Roman"/>
                <w:bCs/>
                <w:color w:val="auto"/>
                <w:sz w:val="28"/>
                <w:szCs w:val="28"/>
              </w:rPr>
              <w:lastRenderedPageBreak/>
              <w:t xml:space="preserve">Để phù hợp với quy </w:t>
            </w:r>
            <w:r w:rsidRPr="00467BB3">
              <w:rPr>
                <w:rFonts w:ascii="Times New Roman" w:hAnsi="Times New Roman"/>
                <w:bCs/>
                <w:color w:val="auto"/>
                <w:sz w:val="28"/>
                <w:szCs w:val="28"/>
              </w:rPr>
              <w:lastRenderedPageBreak/>
              <w:t>định của Hiến pháp và các luật về tổ chức bộ máy nhà nước sau khi thực hiện mô hình chính quyền địa phương hai cấp, theo đó</w:t>
            </w:r>
            <w:r w:rsidRPr="00467BB3">
              <w:rPr>
                <w:rFonts w:ascii="Times New Roman" w:eastAsia="Times New Roman" w:hAnsi="Times New Roman" w:cs="Times New Roman"/>
                <w:bCs/>
                <w:color w:val="auto"/>
                <w:sz w:val="28"/>
                <w:szCs w:val="28"/>
              </w:rPr>
              <w:t xml:space="preserve"> Bộ Y tế được giao chức năng quản lý về trẻ em và Trung ương Đoàn thanh niên cộng sản Hồ Chí Minh, Trung ương Hội liên hiệp phụ nữ Việt Nam là thành viên của Mặt trận Tổ quốc Việt Nam</w:t>
            </w:r>
          </w:p>
        </w:tc>
        <w:tc>
          <w:tcPr>
            <w:tcW w:w="1420" w:type="pct"/>
          </w:tcPr>
          <w:p w14:paraId="2D2A2AFF" w14:textId="77777777" w:rsidR="00CB43F8" w:rsidRPr="00467BB3" w:rsidRDefault="00CB43F8" w:rsidP="00CB43F8">
            <w:pPr>
              <w:spacing w:before="60" w:after="60" w:line="40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lastRenderedPageBreak/>
              <w:t>Điều 88. Bộ Công an</w:t>
            </w:r>
          </w:p>
          <w:p w14:paraId="6EA2201E" w14:textId="45C0419F"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lastRenderedPageBreak/>
              <w:t>1. Chủ trì, phối hợp với Bộ Y tế, Mặt trận Tổ quốc Việt Nam và cơ quan bảo vệ pháp luật hướng dẫn và tổ chức thực hiện các biện pháp phòng ngừa, ngăn chặn hành vi bạo lực, bóc lột, xâm hại tình dục, mua bán trẻ em và tội phạm liên quan đến trẻ em.</w:t>
            </w:r>
          </w:p>
        </w:tc>
      </w:tr>
      <w:tr w:rsidR="00CB43F8" w:rsidRPr="007F559E" w14:paraId="483054B9" w14:textId="77777777" w:rsidTr="005E42CC">
        <w:tc>
          <w:tcPr>
            <w:tcW w:w="1605" w:type="pct"/>
          </w:tcPr>
          <w:p w14:paraId="7BA23817" w14:textId="77777777" w:rsidR="00CB43F8" w:rsidRPr="00467BB3" w:rsidRDefault="00CB43F8" w:rsidP="00CB43F8">
            <w:pPr>
              <w:spacing w:before="60" w:after="60" w:line="40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lastRenderedPageBreak/>
              <w:t>Điều 89. Bộ, cơ quan ngang bộ, cơ quan thuộc Chính phủ</w:t>
            </w:r>
          </w:p>
          <w:p w14:paraId="7802FC42" w14:textId="194EC790"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2. Hằng năm hoặc đột xuất gửi báo cáo việc thực hiện quyền trẻ em thuộc nhiệm vụ, quyền hạn của mình về Bộ Lao động - Thương binh và Xã hội để tổng hợp, báo cáo Chính phủ.</w:t>
            </w:r>
          </w:p>
        </w:tc>
        <w:tc>
          <w:tcPr>
            <w:tcW w:w="1072" w:type="pct"/>
          </w:tcPr>
          <w:p w14:paraId="7E4AA6DE" w14:textId="77777777" w:rsidR="00CB43F8" w:rsidRPr="00467BB3" w:rsidRDefault="00CB43F8" w:rsidP="00CB43F8">
            <w:pPr>
              <w:spacing w:before="60" w:after="60" w:line="40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Tại khoản 2:</w:t>
            </w:r>
          </w:p>
          <w:p w14:paraId="25946BE9" w14:textId="10F07E66"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Thay thế cụm từ "Bộ Lao động - Thương binh và Xã hội" bằng cụm từ "Bộ Y tế"</w:t>
            </w:r>
          </w:p>
        </w:tc>
        <w:tc>
          <w:tcPr>
            <w:tcW w:w="903" w:type="pct"/>
          </w:tcPr>
          <w:p w14:paraId="752DCA52" w14:textId="77777777" w:rsidR="00CB43F8" w:rsidRPr="00467BB3" w:rsidRDefault="00CB43F8" w:rsidP="00CB43F8">
            <w:pPr>
              <w:spacing w:before="60" w:after="60" w:line="400" w:lineRule="exact"/>
              <w:jc w:val="both"/>
              <w:rPr>
                <w:rFonts w:ascii="Times New Roman" w:eastAsia="Times New Roman" w:hAnsi="Times New Roman" w:cs="Times New Roman"/>
                <w:bCs/>
                <w:color w:val="auto"/>
                <w:sz w:val="28"/>
                <w:szCs w:val="28"/>
              </w:rPr>
            </w:pPr>
            <w:r w:rsidRPr="00467BB3">
              <w:rPr>
                <w:rFonts w:ascii="Times New Roman" w:hAnsi="Times New Roman"/>
                <w:bCs/>
                <w:color w:val="auto"/>
                <w:sz w:val="28"/>
                <w:szCs w:val="28"/>
              </w:rPr>
              <w:t>Để phù hợp với quy định của Hiến pháp và các luật về tổ chức bộ máy nhà nước sau khi thực hiện mô hình chính quyền địa phương hai cấp, theo đó</w:t>
            </w:r>
            <w:r w:rsidRPr="00467BB3">
              <w:rPr>
                <w:rFonts w:ascii="Times New Roman" w:eastAsia="Times New Roman" w:hAnsi="Times New Roman" w:cs="Times New Roman"/>
                <w:bCs/>
                <w:color w:val="auto"/>
                <w:sz w:val="28"/>
                <w:szCs w:val="28"/>
              </w:rPr>
              <w:t xml:space="preserve"> Bộ Y tế được giao chức năng quản lý về trẻ em</w:t>
            </w:r>
          </w:p>
          <w:p w14:paraId="49FC8DE7" w14:textId="77777777" w:rsidR="00CB43F8" w:rsidRPr="007F559E" w:rsidRDefault="00CB43F8" w:rsidP="00CB43F8">
            <w:pPr>
              <w:spacing w:before="60" w:after="60" w:line="350" w:lineRule="exact"/>
              <w:jc w:val="both"/>
              <w:rPr>
                <w:rFonts w:ascii="Times New Roman" w:hAnsi="Times New Roman"/>
                <w:bCs/>
                <w:color w:val="auto"/>
                <w:sz w:val="28"/>
                <w:szCs w:val="28"/>
                <w:lang w:val="pt-BR"/>
              </w:rPr>
            </w:pPr>
          </w:p>
        </w:tc>
        <w:tc>
          <w:tcPr>
            <w:tcW w:w="1420" w:type="pct"/>
          </w:tcPr>
          <w:p w14:paraId="78B79FA0" w14:textId="77777777" w:rsidR="00CB43F8" w:rsidRPr="00467BB3" w:rsidRDefault="00CB43F8" w:rsidP="00CB43F8">
            <w:pPr>
              <w:spacing w:before="60" w:after="60" w:line="40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lastRenderedPageBreak/>
              <w:t>Điều 89. Bộ, cơ quan ngang bộ, cơ quan thuộc Chính phủ</w:t>
            </w:r>
          </w:p>
          <w:p w14:paraId="78DCC2F6" w14:textId="3773B66F"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color w:val="auto"/>
                <w:sz w:val="28"/>
                <w:szCs w:val="28"/>
              </w:rPr>
              <w:t>2. Hằng năm hoặc đột xuất gửi báo cáo việc thực hiện quyền trẻ em thuộc nhiệm vụ, quyền hạn của mình về Bộ Y tế để tổng hợp, báo cáo Chính phủ.</w:t>
            </w:r>
          </w:p>
        </w:tc>
      </w:tr>
      <w:tr w:rsidR="00CB43F8" w:rsidRPr="007F559E" w14:paraId="6ABDC3E6" w14:textId="77777777" w:rsidTr="005E42CC">
        <w:tc>
          <w:tcPr>
            <w:tcW w:w="1605" w:type="pct"/>
          </w:tcPr>
          <w:p w14:paraId="6D2A9D28" w14:textId="77777777" w:rsidR="00CB43F8" w:rsidRPr="00467BB3" w:rsidRDefault="00CB43F8" w:rsidP="00CB43F8">
            <w:pPr>
              <w:spacing w:before="60" w:after="60" w:line="400" w:lineRule="exact"/>
              <w:jc w:val="both"/>
              <w:rPr>
                <w:rFonts w:ascii="Times New Roman" w:hAnsi="Times New Roman" w:cs="Times New Roman"/>
                <w:b/>
                <w:bCs/>
                <w:color w:val="auto"/>
                <w:sz w:val="28"/>
                <w:szCs w:val="28"/>
              </w:rPr>
            </w:pPr>
            <w:r w:rsidRPr="00467BB3">
              <w:rPr>
                <w:rFonts w:ascii="Times New Roman" w:hAnsi="Times New Roman" w:cs="Times New Roman"/>
                <w:b/>
                <w:bCs/>
                <w:color w:val="auto"/>
                <w:sz w:val="28"/>
                <w:szCs w:val="28"/>
              </w:rPr>
              <w:t>Điều 90. Ủy ban nhân dân các cấp</w:t>
            </w:r>
          </w:p>
          <w:p w14:paraId="62166F24" w14:textId="16DC09C2"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hAnsi="Times New Roman" w:cs="Times New Roman"/>
                <w:bCs/>
                <w:color w:val="auto"/>
                <w:sz w:val="28"/>
                <w:szCs w:val="28"/>
              </w:rPr>
              <w:t>4. Ủy ban nhân dân cấp xã giao nhiệm vụ cụ thể về thực hiện quyền của trẻ em, bố trí người làm công tác bảo vệ trẻ em trong số các công chức cấp xã hoặc người hoạt động không chuyên trách thuộc quyền quản lý</w:t>
            </w:r>
          </w:p>
        </w:tc>
        <w:tc>
          <w:tcPr>
            <w:tcW w:w="1072" w:type="pct"/>
          </w:tcPr>
          <w:p w14:paraId="11B29A50" w14:textId="126F25A1"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Bổ sung cụm từ "viên chức"</w:t>
            </w:r>
          </w:p>
        </w:tc>
        <w:tc>
          <w:tcPr>
            <w:tcW w:w="903" w:type="pct"/>
          </w:tcPr>
          <w:p w14:paraId="0BD6A790" w14:textId="4D035646"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hAnsi="Times New Roman" w:cs="Times New Roman"/>
                <w:bCs/>
                <w:color w:val="auto"/>
                <w:sz w:val="28"/>
                <w:szCs w:val="28"/>
              </w:rPr>
              <w:t>Do sắp xếp tổ chức bộ máy nhà nước nên hiện nay ở cấp xã đã thành lập Trạm Y tế xã là đơn vị sự nghiệp công lập. Do vậy, để phù hợp với thực tiễn cần bổ sung đối tượng là viên chức</w:t>
            </w:r>
          </w:p>
        </w:tc>
        <w:tc>
          <w:tcPr>
            <w:tcW w:w="1420" w:type="pct"/>
          </w:tcPr>
          <w:p w14:paraId="14118B88" w14:textId="77777777" w:rsidR="00CB43F8" w:rsidRPr="00467BB3" w:rsidRDefault="00CB43F8" w:rsidP="00CB43F8">
            <w:pPr>
              <w:spacing w:before="60" w:after="60" w:line="400" w:lineRule="exact"/>
              <w:jc w:val="both"/>
              <w:rPr>
                <w:rFonts w:ascii="Times New Roman" w:hAnsi="Times New Roman" w:cs="Times New Roman"/>
                <w:b/>
                <w:bCs/>
                <w:color w:val="auto"/>
                <w:sz w:val="28"/>
                <w:szCs w:val="28"/>
              </w:rPr>
            </w:pPr>
            <w:r w:rsidRPr="00467BB3">
              <w:rPr>
                <w:rFonts w:ascii="Times New Roman" w:hAnsi="Times New Roman" w:cs="Times New Roman"/>
                <w:b/>
                <w:bCs/>
                <w:color w:val="auto"/>
                <w:sz w:val="28"/>
                <w:szCs w:val="28"/>
              </w:rPr>
              <w:t>Điều 90. Ủy ban nhân dân các cấp</w:t>
            </w:r>
          </w:p>
          <w:p w14:paraId="44E6F124" w14:textId="00229A8E"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hAnsi="Times New Roman" w:cs="Times New Roman"/>
                <w:bCs/>
                <w:color w:val="auto"/>
                <w:sz w:val="28"/>
                <w:szCs w:val="28"/>
              </w:rPr>
              <w:t xml:space="preserve">4. Ủy ban nhân dân cấp xã giao nhiệm vụ cụ thể về thực hiện quyền của trẻ em, bố trí người làm công tác bảo vệ trẻ em trong số các công chức, </w:t>
            </w:r>
            <w:r w:rsidRPr="00467BB3">
              <w:rPr>
                <w:rFonts w:ascii="Times New Roman" w:hAnsi="Times New Roman" w:cs="Times New Roman"/>
                <w:b/>
                <w:color w:val="auto"/>
                <w:sz w:val="28"/>
                <w:szCs w:val="28"/>
              </w:rPr>
              <w:t>viên chức</w:t>
            </w:r>
            <w:r w:rsidRPr="00467BB3">
              <w:rPr>
                <w:rFonts w:ascii="Times New Roman" w:hAnsi="Times New Roman" w:cs="Times New Roman"/>
                <w:bCs/>
                <w:color w:val="auto"/>
                <w:sz w:val="28"/>
                <w:szCs w:val="28"/>
              </w:rPr>
              <w:t xml:space="preserve"> cấp xã hoặc người hoạt động không chuyên trách thuộc quyền quản lý</w:t>
            </w:r>
          </w:p>
        </w:tc>
      </w:tr>
      <w:tr w:rsidR="00CB43F8" w:rsidRPr="007F559E" w14:paraId="12CE5A94" w14:textId="77777777" w:rsidTr="005E42CC">
        <w:tc>
          <w:tcPr>
            <w:tcW w:w="1605" w:type="pct"/>
          </w:tcPr>
          <w:p w14:paraId="4A8FEB43"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Điều 91. Mặt trận Tổ quốc Việt Nam và các tổ chức thành viên của Mặt trận</w:t>
            </w:r>
          </w:p>
          <w:p w14:paraId="0E415398" w14:textId="77777777" w:rsidR="00CB43F8" w:rsidRPr="00467BB3" w:rsidRDefault="00CB43F8" w:rsidP="00CB43F8">
            <w:pPr>
              <w:spacing w:before="60" w:after="60" w:line="38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c) Phối hợp với Bộ Lao động - Thương binh và Xã hội, cơ quan, tổ chức có liên quan, Ủy ban nhân dân cấp tỉnh hướng dẫn bảo đảm sự tham gia của trẻ em vào các vấn đề về trẻ em.</w:t>
            </w:r>
          </w:p>
          <w:p w14:paraId="0D1135E2" w14:textId="77777777"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p>
        </w:tc>
        <w:tc>
          <w:tcPr>
            <w:tcW w:w="1072" w:type="pct"/>
          </w:tcPr>
          <w:p w14:paraId="7B309F71"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Tại điểm c khoản 4:</w:t>
            </w:r>
          </w:p>
          <w:p w14:paraId="1361BF38" w14:textId="77777777" w:rsidR="00CB43F8" w:rsidRPr="00467BB3" w:rsidRDefault="00CB43F8" w:rsidP="00CB43F8">
            <w:pPr>
              <w:spacing w:before="60" w:after="60" w:line="36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Thay thế cụm từ "Bộ Lao động - Thương binh và Xã hội" bằng cụm từ "Bộ Y tế"</w:t>
            </w:r>
          </w:p>
          <w:p w14:paraId="684CE515" w14:textId="77777777"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p>
        </w:tc>
        <w:tc>
          <w:tcPr>
            <w:tcW w:w="903" w:type="pct"/>
          </w:tcPr>
          <w:p w14:paraId="68FD497E" w14:textId="27F182EA"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hAnsi="Times New Roman"/>
                <w:bCs/>
                <w:color w:val="auto"/>
                <w:sz w:val="28"/>
                <w:szCs w:val="28"/>
              </w:rPr>
              <w:t>Để phù hợp với quy định của Hiến pháp và các luật về tổ chức bộ máy nhà nước sau khi thực hiện mô hình chính quyền địa phương hai cấp, theo đó</w:t>
            </w:r>
            <w:r w:rsidRPr="00467BB3">
              <w:rPr>
                <w:rFonts w:ascii="Times New Roman" w:eastAsia="Times New Roman" w:hAnsi="Times New Roman" w:cs="Times New Roman"/>
                <w:bCs/>
                <w:color w:val="auto"/>
                <w:sz w:val="28"/>
                <w:szCs w:val="28"/>
              </w:rPr>
              <w:t xml:space="preserve"> Bộ Y tế được giao chức năng quản lý về trẻ em</w:t>
            </w:r>
          </w:p>
        </w:tc>
        <w:tc>
          <w:tcPr>
            <w:tcW w:w="1420" w:type="pct"/>
          </w:tcPr>
          <w:p w14:paraId="77380DFE"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Điều 91. Mặt trận Tổ quốc Việt Nam và các tổ chức thành viên của Mặt trận</w:t>
            </w:r>
          </w:p>
          <w:p w14:paraId="3C7DB1F3" w14:textId="77777777" w:rsidR="00CB43F8" w:rsidRPr="00467BB3" w:rsidRDefault="00CB43F8" w:rsidP="00CB43F8">
            <w:pPr>
              <w:spacing w:before="60" w:after="60" w:line="38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bCs/>
                <w:color w:val="auto"/>
                <w:sz w:val="28"/>
                <w:szCs w:val="28"/>
              </w:rPr>
              <w:t>c) Phối hợp với Bộ Y tế, cơ quan, tổ chức có liên quan, Ủy ban nhân dân cấp tỉnh hướng dẫn bảo đảm sự tham gia của trẻ em vào các vấn đề về trẻ em.</w:t>
            </w:r>
          </w:p>
          <w:p w14:paraId="57F95212" w14:textId="77777777"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p>
        </w:tc>
      </w:tr>
      <w:tr w:rsidR="00CB43F8" w:rsidRPr="007F559E" w14:paraId="7B1DCB90" w14:textId="77777777" w:rsidTr="005E42CC">
        <w:tc>
          <w:tcPr>
            <w:tcW w:w="1605" w:type="pct"/>
          </w:tcPr>
          <w:p w14:paraId="3D2087AD"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Điều 95. Quỹ Bảo trợ trẻ em</w:t>
            </w:r>
          </w:p>
          <w:p w14:paraId="117591AC" w14:textId="77777777"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p>
        </w:tc>
        <w:tc>
          <w:tcPr>
            <w:tcW w:w="1072" w:type="pct"/>
          </w:tcPr>
          <w:p w14:paraId="666225E9" w14:textId="2401CDDE" w:rsidR="00CB43F8" w:rsidRPr="007F559E" w:rsidRDefault="00CB43F8" w:rsidP="00CB43F8">
            <w:pPr>
              <w:spacing w:before="60" w:after="60" w:line="350" w:lineRule="exact"/>
              <w:jc w:val="both"/>
              <w:rPr>
                <w:rFonts w:ascii="Times New Roman" w:eastAsia="Times New Roman" w:hAnsi="Times New Roman" w:cs="Times New Roman"/>
                <w:bCs/>
                <w:color w:val="auto"/>
                <w:sz w:val="28"/>
                <w:szCs w:val="28"/>
              </w:rPr>
            </w:pPr>
            <w:r w:rsidRPr="00467BB3">
              <w:rPr>
                <w:rFonts w:ascii="Times New Roman" w:eastAsia="Times New Roman" w:hAnsi="Times New Roman" w:cs="Times New Roman"/>
                <w:color w:val="auto"/>
                <w:sz w:val="28"/>
                <w:szCs w:val="28"/>
              </w:rPr>
              <w:t>Bổ sung khoản 3, khoản 4 Điều 95, quy định nhiệm vụ chi và thẩm quyền thành lập, quản lý quỹ của Bộ, cơ quan trung ương, UBND cấp tỉnh</w:t>
            </w:r>
          </w:p>
        </w:tc>
        <w:tc>
          <w:tcPr>
            <w:tcW w:w="903" w:type="pct"/>
          </w:tcPr>
          <w:p w14:paraId="5E553ED9" w14:textId="74438534" w:rsidR="00CB43F8" w:rsidRPr="007F559E" w:rsidRDefault="00CB43F8" w:rsidP="00CB43F8">
            <w:pPr>
              <w:spacing w:before="60" w:after="60" w:line="350" w:lineRule="exact"/>
              <w:jc w:val="both"/>
              <w:rPr>
                <w:rFonts w:ascii="Times New Roman" w:hAnsi="Times New Roman"/>
                <w:bCs/>
                <w:color w:val="auto"/>
                <w:sz w:val="28"/>
                <w:szCs w:val="28"/>
                <w:lang w:val="pt-BR"/>
              </w:rPr>
            </w:pPr>
            <w:r w:rsidRPr="00467BB3">
              <w:rPr>
                <w:rFonts w:ascii="Times New Roman" w:eastAsia="Times New Roman" w:hAnsi="Times New Roman" w:cs="Times New Roman"/>
                <w:color w:val="auto"/>
                <w:sz w:val="28"/>
                <w:szCs w:val="28"/>
              </w:rPr>
              <w:t>Để phù hợp với tình hình thực tiễn của Quỹ BTTEVN và Quỹ BTTE hiện nay</w:t>
            </w:r>
          </w:p>
        </w:tc>
        <w:tc>
          <w:tcPr>
            <w:tcW w:w="1420" w:type="pct"/>
          </w:tcPr>
          <w:p w14:paraId="5D5A07A3" w14:textId="77777777" w:rsidR="00CB43F8" w:rsidRPr="00467BB3" w:rsidRDefault="00CB43F8" w:rsidP="00CB43F8">
            <w:pPr>
              <w:spacing w:before="60" w:after="60" w:line="36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
                <w:color w:val="auto"/>
                <w:sz w:val="28"/>
                <w:szCs w:val="28"/>
              </w:rPr>
              <w:t>Điều 95. Quỹ Bảo trợ trẻ em</w:t>
            </w:r>
          </w:p>
          <w:p w14:paraId="61E3D9D8" w14:textId="77777777" w:rsidR="00CB43F8" w:rsidRPr="00467BB3" w:rsidRDefault="00CB43F8" w:rsidP="00CB43F8">
            <w:pPr>
              <w:spacing w:before="100" w:after="100" w:line="340" w:lineRule="exact"/>
              <w:jc w:val="both"/>
              <w:rPr>
                <w:rFonts w:ascii="Times New Roman" w:eastAsia="Times New Roman" w:hAnsi="Times New Roman" w:cs="Times New Roman"/>
                <w:sz w:val="28"/>
                <w:szCs w:val="28"/>
              </w:rPr>
            </w:pPr>
            <w:bookmarkStart w:id="14" w:name="_Hlk223087026"/>
            <w:r w:rsidRPr="00467BB3">
              <w:rPr>
                <w:rFonts w:ascii="Times New Roman" w:eastAsia="Times New Roman" w:hAnsi="Times New Roman" w:cs="Times New Roman"/>
                <w:sz w:val="28"/>
                <w:szCs w:val="28"/>
              </w:rPr>
              <w:t xml:space="preserve">3. Nhiệm vụ chi của Quỹ Bảo trợ trẻ em tập trung cho các hoạt động sau đây: </w:t>
            </w:r>
          </w:p>
          <w:p w14:paraId="7D29274E" w14:textId="77777777" w:rsidR="00CB43F8" w:rsidRPr="00467BB3" w:rsidRDefault="00CB43F8" w:rsidP="00CB43F8">
            <w:pPr>
              <w:spacing w:before="100" w:after="100" w:line="340" w:lineRule="exact"/>
              <w:jc w:val="both"/>
              <w:rPr>
                <w:rFonts w:ascii="Times New Roman" w:eastAsia="Times New Roman" w:hAnsi="Times New Roman" w:cs="Times New Roman"/>
                <w:sz w:val="28"/>
                <w:szCs w:val="28"/>
              </w:rPr>
            </w:pPr>
            <w:r w:rsidRPr="00467BB3">
              <w:rPr>
                <w:rFonts w:ascii="Times New Roman" w:eastAsia="Times New Roman" w:hAnsi="Times New Roman" w:cs="Times New Roman"/>
                <w:sz w:val="28"/>
                <w:szCs w:val="28"/>
              </w:rPr>
              <w:t xml:space="preserve">a) Hỗ trợ các hoạt động vì sự phát triển toàn diện của trẻ em, ưu tiên trẻ </w:t>
            </w:r>
            <w:r w:rsidRPr="00467BB3">
              <w:rPr>
                <w:rFonts w:ascii="Times New Roman" w:eastAsia="Times New Roman" w:hAnsi="Times New Roman" w:cs="Times New Roman"/>
                <w:sz w:val="28"/>
                <w:szCs w:val="28"/>
              </w:rPr>
              <w:lastRenderedPageBreak/>
              <w:t>em có hoàn cảnh đặc biệt, trẻ em thuộc vùng dân tộc thiểu số và miền núi, vùng đặc biệt khó khăn, biên giới, hải đảo, trẻ em bị ảnh hưởng bởi thiên tai, dịch bệnh, thảm họa;</w:t>
            </w:r>
          </w:p>
          <w:p w14:paraId="2ED5D47F" w14:textId="77777777" w:rsidR="00CB43F8" w:rsidRPr="00467BB3" w:rsidRDefault="00CB43F8" w:rsidP="00CB43F8">
            <w:pPr>
              <w:spacing w:before="100" w:after="100" w:line="340" w:lineRule="exact"/>
              <w:jc w:val="both"/>
              <w:rPr>
                <w:rFonts w:ascii="Times New Roman" w:eastAsia="Times New Roman" w:hAnsi="Times New Roman" w:cs="Times New Roman"/>
                <w:sz w:val="28"/>
                <w:szCs w:val="28"/>
              </w:rPr>
            </w:pPr>
            <w:r w:rsidRPr="00467BB3">
              <w:rPr>
                <w:rFonts w:ascii="Times New Roman" w:eastAsia="Times New Roman" w:hAnsi="Times New Roman" w:cs="Times New Roman"/>
                <w:sz w:val="28"/>
                <w:szCs w:val="28"/>
              </w:rPr>
              <w:t xml:space="preserve">b) Hỗ trợ trẻ em và người chưa thành niên theo quy định của pháp luật; </w:t>
            </w:r>
          </w:p>
          <w:p w14:paraId="5C45DB09" w14:textId="77777777" w:rsidR="00CB43F8" w:rsidRPr="00467BB3" w:rsidRDefault="00CB43F8" w:rsidP="00CB43F8">
            <w:pPr>
              <w:spacing w:before="100" w:after="100" w:line="340" w:lineRule="exact"/>
              <w:jc w:val="both"/>
              <w:rPr>
                <w:rFonts w:ascii="Times New Roman" w:eastAsia="Times New Roman" w:hAnsi="Times New Roman" w:cs="Times New Roman"/>
                <w:sz w:val="28"/>
                <w:szCs w:val="28"/>
              </w:rPr>
            </w:pPr>
            <w:r w:rsidRPr="00467BB3">
              <w:rPr>
                <w:rFonts w:ascii="Times New Roman" w:eastAsia="Times New Roman" w:hAnsi="Times New Roman" w:cs="Times New Roman"/>
                <w:sz w:val="28"/>
                <w:szCs w:val="28"/>
              </w:rPr>
              <w:t>c) Hỗ trợ trẻ em theo yêu cầu của nhà tài trợ, phù hợp với tôn chỉ, mục đích vì sự phát triển của trẻ em.</w:t>
            </w:r>
          </w:p>
          <w:p w14:paraId="0758F78F" w14:textId="7EF0CC5F" w:rsidR="00CB43F8" w:rsidRPr="007F559E" w:rsidRDefault="00CB43F8" w:rsidP="00CB43F8">
            <w:pPr>
              <w:spacing w:before="60" w:after="60" w:line="350" w:lineRule="exact"/>
              <w:jc w:val="both"/>
              <w:rPr>
                <w:rFonts w:ascii="Times New Roman" w:eastAsia="Times New Roman" w:hAnsi="Times New Roman" w:cs="Times New Roman"/>
                <w:b/>
                <w:color w:val="auto"/>
                <w:sz w:val="28"/>
                <w:szCs w:val="28"/>
              </w:rPr>
            </w:pPr>
            <w:r w:rsidRPr="00467BB3">
              <w:rPr>
                <w:rFonts w:ascii="Times New Roman" w:eastAsia="Times New Roman" w:hAnsi="Times New Roman" w:cs="Times New Roman"/>
                <w:bCs/>
                <w:sz w:val="28"/>
                <w:szCs w:val="28"/>
              </w:rPr>
              <w:t>4. Các Bộ, cơ quan Trung ương và Uỷ ban nhân dân cấp tỉnh có thành lập và quản lý Quỹ Bảo trợ trẻ em quy định nội dung, mức chi đặc thù của Quỹ Bảo trợ trẻ em từ nguồn vận động, đóng góp của cơ quan, tổ chức, cá nhân ở trong nước, nước ngoài, viện trợ quốc tế và hỗ trợ của ngân sách nhà nước để thực hiện các mục tiêu về trẻ em được Nhà nước ưu tiên</w:t>
            </w:r>
            <w:bookmarkEnd w:id="14"/>
            <w:r w:rsidRPr="00467BB3">
              <w:rPr>
                <w:rFonts w:ascii="Times New Roman" w:eastAsia="Times New Roman" w:hAnsi="Times New Roman" w:cs="Times New Roman"/>
                <w:bCs/>
                <w:sz w:val="28"/>
                <w:szCs w:val="28"/>
              </w:rPr>
              <w:t>.</w:t>
            </w:r>
          </w:p>
        </w:tc>
      </w:tr>
      <w:tr w:rsidR="00CB43F8" w:rsidRPr="007F559E" w14:paraId="1DE24CAD" w14:textId="77777777" w:rsidTr="00433E5F">
        <w:tc>
          <w:tcPr>
            <w:tcW w:w="5000" w:type="pct"/>
            <w:gridSpan w:val="4"/>
          </w:tcPr>
          <w:p w14:paraId="4D645A20" w14:textId="4138BD8C" w:rsidR="00CB43F8" w:rsidRPr="007F559E" w:rsidRDefault="00CB43F8" w:rsidP="00CB43F8">
            <w:pPr>
              <w:spacing w:before="60" w:after="60" w:line="360" w:lineRule="exact"/>
              <w:jc w:val="center"/>
              <w:rPr>
                <w:rFonts w:ascii="Times New Roman" w:eastAsia="Times New Roman" w:hAnsi="Times New Roman" w:cs="Times New Roman"/>
                <w:b/>
                <w:color w:val="auto"/>
                <w:sz w:val="28"/>
                <w:szCs w:val="28"/>
                <w:lang w:val="en-US"/>
              </w:rPr>
            </w:pPr>
            <w:r w:rsidRPr="007F559E">
              <w:rPr>
                <w:rFonts w:ascii="Times New Roman" w:eastAsia="Times New Roman" w:hAnsi="Times New Roman" w:cs="Times New Roman"/>
                <w:b/>
                <w:color w:val="auto"/>
                <w:sz w:val="28"/>
                <w:szCs w:val="28"/>
                <w:lang w:val="en-US"/>
              </w:rPr>
              <w:lastRenderedPageBreak/>
              <w:t>2. LUẬT NGƯỜI KHUYẾT TẬT</w:t>
            </w:r>
          </w:p>
        </w:tc>
      </w:tr>
      <w:tr w:rsidR="00CB43F8" w:rsidRPr="007F559E" w14:paraId="74592F40" w14:textId="77777777" w:rsidTr="00433E5F">
        <w:tc>
          <w:tcPr>
            <w:tcW w:w="1605" w:type="pct"/>
          </w:tcPr>
          <w:p w14:paraId="7D0E958E"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t>Điều 16. Hội đồng xác định mức độ khuyết tật</w:t>
            </w:r>
          </w:p>
          <w:p w14:paraId="2C6081EC"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1. Hội đồng xác định mức độ khuyết tật do Chủ tịch Ủy ban nhân dân xã, phường, thị trấn (sau đây gọi chung là cấp xã) thành </w:t>
            </w:r>
            <w:r w:rsidRPr="007F559E">
              <w:rPr>
                <w:rFonts w:ascii="Times New Roman" w:eastAsia="Times New Roman" w:hAnsi="Times New Roman" w:cs="Times New Roman"/>
                <w:bCs/>
                <w:color w:val="auto"/>
                <w:sz w:val="28"/>
                <w:szCs w:val="28"/>
              </w:rPr>
              <w:lastRenderedPageBreak/>
              <w:t>lập.</w:t>
            </w:r>
          </w:p>
          <w:p w14:paraId="77915711"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2. Hội đồng xác định mức độ khuyết tật bao gồm các thành viên sau đây:</w:t>
            </w:r>
          </w:p>
          <w:p w14:paraId="537781B7"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a) Chủ tịch Ủy ban nhân dân cấp xã là Chủ tịch Hội đồng;</w:t>
            </w:r>
          </w:p>
          <w:p w14:paraId="75AB6CE6"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b) Trạm trưởng trạm y tế cấp xã;</w:t>
            </w:r>
          </w:p>
          <w:p w14:paraId="09C574ED"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c) Công chức cấp xã phụ trách công tác lao động, thương binh và xã hội;</w:t>
            </w:r>
          </w:p>
          <w:p w14:paraId="20AE1CE6"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d) Người đứng đầu hoặc cấp phó của Ủy ban Mặt trận Tổ quốc Việt Nam, Hội phụ nữ, Đoàn thanh niên, Hội cựu chiến binh cấp xã;</w:t>
            </w:r>
          </w:p>
          <w:p w14:paraId="14964CB3"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đ) Người đứng đầu tổ chức của người khuyết tật cấp xã nơi có tổ chức của người khuyết tật.</w:t>
            </w:r>
          </w:p>
          <w:p w14:paraId="2C3DEC5D"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3. Chủ tịch Hội đồng có trách nhiệm tổ chức và chủ trì hoạt động của Hội đồng. Hội đồng làm việc theo nguyên tắc tập thể. Cuộc họp của Hội đồng chỉ có giá trị khi có ít nhất hai phần ba số thành viên của Hội đồng tham dự. Kết luận của Hội đồng được thông qua bằng cách biểu quyết theo đa số, trường hợp số phiếu ngang nhau thì quyết định theo ý kiến của Chủ tịch Hội đồng. Kết luận của Hội đồng được thể hiện </w:t>
            </w:r>
            <w:r w:rsidRPr="007F559E">
              <w:rPr>
                <w:rFonts w:ascii="Times New Roman" w:eastAsia="Times New Roman" w:hAnsi="Times New Roman" w:cs="Times New Roman"/>
                <w:bCs/>
                <w:color w:val="auto"/>
                <w:sz w:val="28"/>
                <w:szCs w:val="28"/>
              </w:rPr>
              <w:lastRenderedPageBreak/>
              <w:t>bằng văn bản do Chủ tịch Hội đồng ký.</w:t>
            </w:r>
          </w:p>
          <w:p w14:paraId="71238FC0"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4. Hội đồng xác định mức độ khuyết tật quyết định độc lập và chịu trách nhiệm trước pháp luật về tính trung thực trong việc xác định mức độ khuyết tật.</w:t>
            </w:r>
          </w:p>
          <w:p w14:paraId="1C0600B1" w14:textId="6F2667E8"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Cs/>
                <w:color w:val="auto"/>
                <w:sz w:val="28"/>
                <w:szCs w:val="28"/>
              </w:rPr>
              <w:t>5. Bộ trưởng Bộ Lao động - Thương binh và Xã hội quy định chi tiết hoạt động của Hội đồng xác định mức độ khuyết tật.</w:t>
            </w:r>
          </w:p>
        </w:tc>
        <w:tc>
          <w:tcPr>
            <w:tcW w:w="1072" w:type="pct"/>
          </w:tcPr>
          <w:p w14:paraId="3C95AB46"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
                <w:color w:val="auto"/>
                <w:sz w:val="28"/>
                <w:szCs w:val="28"/>
              </w:rPr>
              <w:lastRenderedPageBreak/>
              <w:t>Tại khoản 1:</w:t>
            </w:r>
          </w:p>
          <w:p w14:paraId="4AA7EDDA"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Bổ sung cụm từ "đặc khu" và "Trưởng đặc khu"</w:t>
            </w:r>
          </w:p>
          <w:p w14:paraId="505A57A7"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
                <w:color w:val="auto"/>
                <w:sz w:val="28"/>
                <w:szCs w:val="28"/>
              </w:rPr>
              <w:t>Tại Khoản 2:</w:t>
            </w:r>
          </w:p>
          <w:p w14:paraId="29EA6617"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Quy định lại thành phần </w:t>
            </w:r>
            <w:r w:rsidRPr="007F559E">
              <w:rPr>
                <w:rFonts w:ascii="Times New Roman" w:eastAsia="Times New Roman" w:hAnsi="Times New Roman" w:cs="Times New Roman"/>
                <w:bCs/>
                <w:color w:val="auto"/>
                <w:sz w:val="28"/>
                <w:szCs w:val="28"/>
              </w:rPr>
              <w:lastRenderedPageBreak/>
              <w:t>của Hội đồng xác định mức độ khuyết tật theo hướng quy định số lượng tối thiểu và bổ sung thêm một số thành phần cho phù hợp với thực tiễn</w:t>
            </w:r>
          </w:p>
          <w:p w14:paraId="7130E529"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
                <w:color w:val="auto"/>
                <w:sz w:val="28"/>
                <w:szCs w:val="28"/>
              </w:rPr>
              <w:t>Tại khoản 5:</w:t>
            </w:r>
          </w:p>
          <w:p w14:paraId="481AEC9D"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Thay thế cụm từ "Bộ trưởng Bộ Lao động - Thương binh và Xã hội" bằng cụm từ "Bộ trưởng Bộ Y tế"</w:t>
            </w:r>
          </w:p>
          <w:p w14:paraId="65638E58"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t>Bổ sung thêm khoản 6:</w:t>
            </w:r>
          </w:p>
          <w:p w14:paraId="2D5543AB" w14:textId="64C70465"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Cs/>
                <w:color w:val="auto"/>
                <w:sz w:val="28"/>
                <w:szCs w:val="28"/>
              </w:rPr>
              <w:t>Bộ trưởng Bộ Y tế quy định chi tiết về nguyên tắc tổ chức và hoạt động của Hội đồng xác định mức độ khuyết tật.</w:t>
            </w:r>
          </w:p>
        </w:tc>
        <w:tc>
          <w:tcPr>
            <w:tcW w:w="903" w:type="pct"/>
          </w:tcPr>
          <w:p w14:paraId="7B1FF6C4"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lastRenderedPageBreak/>
              <w:t>Thực hiện sáp nhập nên xuất hiện thêm đơn vị hành chính là đặc khu</w:t>
            </w:r>
          </w:p>
          <w:p w14:paraId="7463223F" w14:textId="77777777" w:rsidR="00CB43F8" w:rsidRPr="007F559E" w:rsidRDefault="00CB43F8" w:rsidP="00CB43F8">
            <w:pPr>
              <w:spacing w:before="60" w:after="60" w:line="360" w:lineRule="exact"/>
              <w:jc w:val="both"/>
              <w:rPr>
                <w:rFonts w:ascii="Times New Roman" w:hAnsi="Times New Roman" w:cs="Times New Roman"/>
                <w:bCs/>
                <w:color w:val="auto"/>
                <w:sz w:val="28"/>
                <w:szCs w:val="28"/>
                <w:lang w:val="nl-NL"/>
              </w:rPr>
            </w:pPr>
            <w:r w:rsidRPr="007F559E">
              <w:rPr>
                <w:rFonts w:ascii="Times New Roman" w:hAnsi="Times New Roman" w:cs="Times New Roman"/>
                <w:bCs/>
                <w:color w:val="auto"/>
                <w:sz w:val="28"/>
                <w:szCs w:val="28"/>
                <w:lang w:val="nl-NL"/>
              </w:rPr>
              <w:t xml:space="preserve">mô hình tổ chức đã có </w:t>
            </w:r>
            <w:r w:rsidRPr="007F559E">
              <w:rPr>
                <w:rFonts w:ascii="Times New Roman" w:hAnsi="Times New Roman" w:cs="Times New Roman"/>
                <w:bCs/>
                <w:color w:val="auto"/>
                <w:sz w:val="28"/>
                <w:szCs w:val="28"/>
                <w:lang w:val="nl-NL"/>
              </w:rPr>
              <w:lastRenderedPageBreak/>
              <w:t>sự thay đổi cũng dẫn tới việc không có thành phần tham gia Hội đồng này và cũng không thể bổ sung thêm các thành phần khác có liên quan như cơ sở giáo dục nơi người khuyết tật đang học tập...</w:t>
            </w:r>
          </w:p>
          <w:p w14:paraId="21EF9D92" w14:textId="17237076" w:rsidR="00CB43F8" w:rsidRPr="007F559E" w:rsidRDefault="00CB43F8" w:rsidP="00CB43F8">
            <w:pPr>
              <w:spacing w:before="60" w:after="60" w:line="400" w:lineRule="exact"/>
              <w:jc w:val="both"/>
              <w:rPr>
                <w:rFonts w:ascii="Times New Roman" w:eastAsia="Times New Roman" w:hAnsi="Times New Roman" w:cs="Times New Roman"/>
                <w:bCs/>
                <w:color w:val="auto"/>
                <w:sz w:val="28"/>
                <w:szCs w:val="28"/>
                <w:lang w:val="nl-NL"/>
              </w:rPr>
            </w:pPr>
            <w:r w:rsidRPr="007F559E">
              <w:rPr>
                <w:rFonts w:ascii="Times New Roman" w:hAnsi="Times New Roman"/>
                <w:bCs/>
                <w:color w:val="auto"/>
                <w:sz w:val="28"/>
                <w:szCs w:val="28"/>
                <w:lang w:val="pt-BR"/>
              </w:rPr>
              <w:t>Để phù hợp với quy định của Hiến pháp và các luật về tổ chức bộ máy nhà nước sau khi thực hiện mô hình chính quyền địa phương hai cấp, theo đó</w:t>
            </w:r>
            <w:r w:rsidRPr="007F559E">
              <w:rPr>
                <w:rFonts w:ascii="Times New Roman" w:eastAsia="Times New Roman" w:hAnsi="Times New Roman" w:cs="Times New Roman"/>
                <w:bCs/>
                <w:color w:val="auto"/>
                <w:sz w:val="28"/>
                <w:szCs w:val="28"/>
                <w:lang w:val="nl-NL"/>
              </w:rPr>
              <w:t xml:space="preserve"> Bộ Y tế được giao chức năng quản lý về người khuyết tật</w:t>
            </w:r>
          </w:p>
          <w:p w14:paraId="268ADBD6" w14:textId="639D3B0F" w:rsidR="00CB43F8" w:rsidRPr="007F559E" w:rsidRDefault="00CB43F8" w:rsidP="00CB43F8">
            <w:pPr>
              <w:spacing w:before="60" w:after="60" w:line="400" w:lineRule="exact"/>
              <w:jc w:val="both"/>
              <w:rPr>
                <w:rFonts w:ascii="Times New Roman" w:eastAsia="Times New Roman" w:hAnsi="Times New Roman" w:cs="Times New Roman"/>
                <w:bCs/>
                <w:color w:val="auto"/>
                <w:sz w:val="28"/>
                <w:szCs w:val="28"/>
                <w:lang w:val="nl-NL"/>
              </w:rPr>
            </w:pPr>
            <w:r w:rsidRPr="007F559E">
              <w:rPr>
                <w:rFonts w:ascii="Times New Roman" w:eastAsia="Times New Roman" w:hAnsi="Times New Roman" w:cs="Times New Roman"/>
                <w:bCs/>
                <w:color w:val="auto"/>
                <w:sz w:val="28"/>
                <w:szCs w:val="28"/>
                <w:lang w:val="nl-NL"/>
              </w:rPr>
              <w:t>Hiện nay không có hướng dẫn nên một địa phương còn lúng túng trong tổ chức triển khai</w:t>
            </w:r>
          </w:p>
          <w:p w14:paraId="3B11C7E5" w14:textId="07B95E1E"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nl-NL"/>
              </w:rPr>
            </w:pPr>
          </w:p>
        </w:tc>
        <w:tc>
          <w:tcPr>
            <w:tcW w:w="1420" w:type="pct"/>
          </w:tcPr>
          <w:p w14:paraId="42D0507C"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lang w:val="nl-NL"/>
              </w:rPr>
            </w:pPr>
            <w:r w:rsidRPr="007F559E">
              <w:rPr>
                <w:rFonts w:ascii="Times New Roman" w:eastAsia="Times New Roman" w:hAnsi="Times New Roman" w:cs="Times New Roman"/>
                <w:b/>
                <w:color w:val="auto"/>
                <w:sz w:val="28"/>
                <w:szCs w:val="28"/>
                <w:lang w:val="nl-NL"/>
              </w:rPr>
              <w:lastRenderedPageBreak/>
              <w:t>Điều 16. Hội đồng xác định mức độ khuyết tật</w:t>
            </w:r>
          </w:p>
          <w:p w14:paraId="55605BBC"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nl-NL"/>
              </w:rPr>
            </w:pPr>
            <w:r w:rsidRPr="007F559E">
              <w:rPr>
                <w:rFonts w:ascii="Times New Roman" w:eastAsia="Times New Roman" w:hAnsi="Times New Roman" w:cs="Times New Roman"/>
                <w:bCs/>
                <w:color w:val="auto"/>
                <w:sz w:val="28"/>
                <w:szCs w:val="28"/>
                <w:lang w:val="nl-NL"/>
              </w:rPr>
              <w:t xml:space="preserve">1. Hội đồng xác định mức độ khuyết tật xã, phường, đặc khu (sau đây gọi chung là cấp xã) do Chủ tịch Uỷ ban </w:t>
            </w:r>
            <w:r w:rsidRPr="007F559E">
              <w:rPr>
                <w:rFonts w:ascii="Times New Roman" w:eastAsia="Times New Roman" w:hAnsi="Times New Roman" w:cs="Times New Roman"/>
                <w:bCs/>
                <w:color w:val="auto"/>
                <w:sz w:val="28"/>
                <w:szCs w:val="28"/>
                <w:lang w:val="nl-NL"/>
              </w:rPr>
              <w:lastRenderedPageBreak/>
              <w:t>nhân dân cấp xã hoặc đặc khu quyết định thành lập; thực hiện việc xác định, xác định lại mức độ khuyết tật. Hội đồng được sử dụng con dấu của Uỷ ban nhân dân cấp xã, đặc khu.</w:t>
            </w:r>
          </w:p>
          <w:p w14:paraId="112AB507" w14:textId="7125E21D"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nl-NL"/>
              </w:rPr>
            </w:pPr>
            <w:r w:rsidRPr="007F559E">
              <w:rPr>
                <w:rFonts w:ascii="Times New Roman" w:eastAsia="Times New Roman" w:hAnsi="Times New Roman" w:cs="Times New Roman"/>
                <w:bCs/>
                <w:strike/>
                <w:color w:val="auto"/>
                <w:sz w:val="28"/>
                <w:szCs w:val="28"/>
                <w:lang w:val="nl-NL"/>
              </w:rPr>
              <w:t>2. Hội đồng tối thiểu có 05 (năm) thành viên, hoạt động theo cơ chế kiêm nhiệm, bao gồm các chức danh: Chủ tịch Hội đồng, Thường trực Hội đồng và các thành viên Hội đồng</w:t>
            </w:r>
            <w:r w:rsidRPr="007F559E">
              <w:rPr>
                <w:rFonts w:ascii="Times New Roman" w:eastAsia="Times New Roman" w:hAnsi="Times New Roman" w:cs="Times New Roman"/>
                <w:bCs/>
                <w:color w:val="auto"/>
                <w:sz w:val="28"/>
                <w:szCs w:val="28"/>
                <w:lang w:val="nl-NL"/>
              </w:rPr>
              <w:t>.</w:t>
            </w:r>
          </w:p>
          <w:p w14:paraId="5527E82D"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nl-NL"/>
              </w:rPr>
            </w:pPr>
            <w:r w:rsidRPr="007F559E">
              <w:rPr>
                <w:rFonts w:ascii="Times New Roman" w:eastAsia="Times New Roman" w:hAnsi="Times New Roman" w:cs="Times New Roman"/>
                <w:bCs/>
                <w:color w:val="auto"/>
                <w:sz w:val="28"/>
                <w:szCs w:val="28"/>
                <w:lang w:val="nl-NL"/>
              </w:rPr>
              <w:t>2. Hội đồng xác định mức độ khuyết tật cấp gồm tối thiểu các thành viên sau:</w:t>
            </w:r>
          </w:p>
          <w:p w14:paraId="7702E2BB"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nl-NL"/>
              </w:rPr>
            </w:pPr>
            <w:r w:rsidRPr="007F559E">
              <w:rPr>
                <w:rFonts w:ascii="Times New Roman" w:eastAsia="Times New Roman" w:hAnsi="Times New Roman" w:cs="Times New Roman"/>
                <w:bCs/>
                <w:color w:val="auto"/>
                <w:sz w:val="28"/>
                <w:szCs w:val="28"/>
                <w:lang w:val="nl-NL"/>
              </w:rPr>
              <w:t>a) Chủ tịch Ủy ban nhân dân cấp xã là Chủ tịch Hội đồng;</w:t>
            </w:r>
          </w:p>
          <w:p w14:paraId="44C11EB6"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nl-NL"/>
              </w:rPr>
            </w:pPr>
            <w:r w:rsidRPr="007F559E">
              <w:rPr>
                <w:rFonts w:ascii="Times New Roman" w:eastAsia="Times New Roman" w:hAnsi="Times New Roman" w:cs="Times New Roman"/>
                <w:bCs/>
                <w:color w:val="auto"/>
                <w:sz w:val="28"/>
                <w:szCs w:val="28"/>
                <w:lang w:val="nl-NL"/>
              </w:rPr>
              <w:t>b) Đại diện lãnh đạo Trạm y tế cấp xã;</w:t>
            </w:r>
          </w:p>
          <w:p w14:paraId="3FC412D8"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nl-NL"/>
              </w:rPr>
            </w:pPr>
            <w:r w:rsidRPr="007F559E">
              <w:rPr>
                <w:rFonts w:ascii="Times New Roman" w:eastAsia="Times New Roman" w:hAnsi="Times New Roman" w:cs="Times New Roman"/>
                <w:bCs/>
                <w:color w:val="auto"/>
                <w:sz w:val="28"/>
                <w:szCs w:val="28"/>
                <w:lang w:val="nl-NL"/>
              </w:rPr>
              <w:t>c) Đại diện thuộc Phòng Văn hoá - Xã hội cấp xã;</w:t>
            </w:r>
          </w:p>
          <w:p w14:paraId="6013C36E"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nl-NL"/>
              </w:rPr>
            </w:pPr>
            <w:r w:rsidRPr="007F559E">
              <w:rPr>
                <w:rFonts w:ascii="Times New Roman" w:eastAsia="Times New Roman" w:hAnsi="Times New Roman" w:cs="Times New Roman"/>
                <w:bCs/>
                <w:color w:val="auto"/>
                <w:sz w:val="28"/>
                <w:szCs w:val="28"/>
                <w:lang w:val="nl-NL"/>
              </w:rPr>
              <w:t>d) Đại diện của Ủy ban Mặt trận Tổ quốc Việt Nam, Hội phụ nữ, Đoàn thanh niên, Hội Cựu chiến binh cấp xã;</w:t>
            </w:r>
          </w:p>
          <w:p w14:paraId="4E8291BD" w14:textId="713D406E"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nl-NL"/>
              </w:rPr>
            </w:pPr>
            <w:r w:rsidRPr="007F559E">
              <w:rPr>
                <w:rFonts w:ascii="Times New Roman" w:eastAsia="Times New Roman" w:hAnsi="Times New Roman" w:cs="Times New Roman"/>
                <w:bCs/>
                <w:color w:val="auto"/>
                <w:sz w:val="28"/>
                <w:szCs w:val="28"/>
                <w:lang w:val="nl-NL"/>
              </w:rPr>
              <w:t xml:space="preserve">đ) Đại diện tổ chức của người khuyết tật cấp xã nơi có tổ chức của người </w:t>
            </w:r>
            <w:r w:rsidRPr="007F559E">
              <w:rPr>
                <w:rFonts w:ascii="Times New Roman" w:eastAsia="Times New Roman" w:hAnsi="Times New Roman" w:cs="Times New Roman"/>
                <w:bCs/>
                <w:color w:val="auto"/>
                <w:sz w:val="28"/>
                <w:szCs w:val="28"/>
                <w:lang w:val="nl-NL"/>
              </w:rPr>
              <w:lastRenderedPageBreak/>
              <w:t>khuyết tật.</w:t>
            </w:r>
          </w:p>
          <w:p w14:paraId="2E6F8418" w14:textId="77777777" w:rsidR="00CB43F8" w:rsidRPr="007F559E" w:rsidRDefault="00CB43F8" w:rsidP="00CB43F8">
            <w:pPr>
              <w:spacing w:before="60" w:after="60" w:line="360" w:lineRule="exact"/>
              <w:jc w:val="both"/>
              <w:rPr>
                <w:rFonts w:ascii="Times New Roman" w:eastAsia="Times New Roman" w:hAnsi="Times New Roman" w:cs="Times New Roman"/>
                <w:bCs/>
                <w:strike/>
                <w:color w:val="auto"/>
                <w:sz w:val="28"/>
                <w:szCs w:val="28"/>
                <w:lang w:val="nl-NL"/>
              </w:rPr>
            </w:pPr>
            <w:r w:rsidRPr="007F559E">
              <w:rPr>
                <w:rFonts w:ascii="Times New Roman" w:eastAsia="Times New Roman" w:hAnsi="Times New Roman" w:cs="Times New Roman"/>
                <w:bCs/>
                <w:strike/>
                <w:color w:val="auto"/>
                <w:sz w:val="28"/>
                <w:szCs w:val="28"/>
                <w:lang w:val="nl-NL"/>
              </w:rPr>
              <w:t>3. Thành phần Hội đồng xác định mức độ khuyết tật gồm:</w:t>
            </w:r>
          </w:p>
          <w:p w14:paraId="072B4931" w14:textId="77777777" w:rsidR="00CB43F8" w:rsidRPr="007F559E" w:rsidRDefault="00CB43F8" w:rsidP="00CB43F8">
            <w:pPr>
              <w:spacing w:before="60" w:after="60" w:line="360" w:lineRule="exact"/>
              <w:jc w:val="both"/>
              <w:rPr>
                <w:rFonts w:ascii="Times New Roman" w:eastAsia="Times New Roman" w:hAnsi="Times New Roman" w:cs="Times New Roman"/>
                <w:bCs/>
                <w:strike/>
                <w:color w:val="auto"/>
                <w:sz w:val="28"/>
                <w:szCs w:val="28"/>
                <w:lang w:val="nl-NL"/>
              </w:rPr>
            </w:pPr>
            <w:r w:rsidRPr="007F559E">
              <w:rPr>
                <w:rFonts w:ascii="Times New Roman" w:eastAsia="Times New Roman" w:hAnsi="Times New Roman" w:cs="Times New Roman"/>
                <w:bCs/>
                <w:strike/>
                <w:color w:val="auto"/>
                <w:sz w:val="28"/>
                <w:szCs w:val="28"/>
                <w:lang w:val="nl-NL"/>
              </w:rPr>
              <w:t xml:space="preserve">a) Chủ tịch là lãnh đạo Ủy ban Nhân dân cấp xã; </w:t>
            </w:r>
          </w:p>
          <w:p w14:paraId="22A38052" w14:textId="77777777" w:rsidR="00CB43F8" w:rsidRPr="007F559E" w:rsidRDefault="00CB43F8" w:rsidP="00CB43F8">
            <w:pPr>
              <w:spacing w:before="60" w:after="60" w:line="360" w:lineRule="exact"/>
              <w:jc w:val="both"/>
              <w:rPr>
                <w:rFonts w:ascii="Times New Roman" w:eastAsia="Times New Roman" w:hAnsi="Times New Roman" w:cs="Times New Roman"/>
                <w:bCs/>
                <w:strike/>
                <w:color w:val="auto"/>
                <w:sz w:val="28"/>
                <w:szCs w:val="28"/>
                <w:lang w:val="nl-NL"/>
              </w:rPr>
            </w:pPr>
            <w:r w:rsidRPr="007F559E">
              <w:rPr>
                <w:rFonts w:ascii="Times New Roman" w:eastAsia="Times New Roman" w:hAnsi="Times New Roman" w:cs="Times New Roman"/>
                <w:bCs/>
                <w:strike/>
                <w:color w:val="auto"/>
                <w:sz w:val="28"/>
                <w:szCs w:val="28"/>
                <w:lang w:val="nl-NL"/>
              </w:rPr>
              <w:t>b) Thường trực là Trưởng Trạm y tế cấp xã (đối với các đặc khu có từ 2 trạm y tế trở lên thì Chủ tịch UBND xem xét, quyết định trên cơ sở thực tiễn hệ thống y tế cơ sở trên địa bàn);</w:t>
            </w:r>
          </w:p>
          <w:p w14:paraId="757E8102" w14:textId="77777777" w:rsidR="00CB43F8" w:rsidRPr="007F559E" w:rsidRDefault="00CB43F8" w:rsidP="00CB43F8">
            <w:pPr>
              <w:spacing w:before="60" w:after="60" w:line="360" w:lineRule="exact"/>
              <w:jc w:val="both"/>
              <w:rPr>
                <w:rFonts w:ascii="Times New Roman" w:eastAsia="Times New Roman" w:hAnsi="Times New Roman" w:cs="Times New Roman"/>
                <w:bCs/>
                <w:strike/>
                <w:color w:val="auto"/>
                <w:sz w:val="28"/>
                <w:szCs w:val="28"/>
                <w:lang w:val="nl-NL"/>
              </w:rPr>
            </w:pPr>
            <w:r w:rsidRPr="007F559E">
              <w:rPr>
                <w:rFonts w:ascii="Times New Roman" w:eastAsia="Times New Roman" w:hAnsi="Times New Roman" w:cs="Times New Roman"/>
                <w:bCs/>
                <w:strike/>
                <w:color w:val="auto"/>
                <w:sz w:val="28"/>
                <w:szCs w:val="28"/>
                <w:lang w:val="nl-NL"/>
              </w:rPr>
              <w:t xml:space="preserve">c) Trưởng Phòng Văn hoá - Xã hội cấp xã, thành viên; </w:t>
            </w:r>
          </w:p>
          <w:p w14:paraId="112824E9" w14:textId="77777777" w:rsidR="00CB43F8" w:rsidRPr="007F559E" w:rsidRDefault="00CB43F8" w:rsidP="00CB43F8">
            <w:pPr>
              <w:spacing w:before="60" w:after="60" w:line="360" w:lineRule="exact"/>
              <w:jc w:val="both"/>
              <w:rPr>
                <w:rFonts w:ascii="Times New Roman" w:eastAsia="Times New Roman" w:hAnsi="Times New Roman" w:cs="Times New Roman"/>
                <w:bCs/>
                <w:strike/>
                <w:color w:val="auto"/>
                <w:sz w:val="28"/>
                <w:szCs w:val="28"/>
                <w:lang w:val="nl-NL"/>
              </w:rPr>
            </w:pPr>
            <w:r w:rsidRPr="007F559E">
              <w:rPr>
                <w:rFonts w:ascii="Times New Roman" w:eastAsia="Times New Roman" w:hAnsi="Times New Roman" w:cs="Times New Roman"/>
                <w:bCs/>
                <w:strike/>
                <w:color w:val="auto"/>
                <w:sz w:val="28"/>
                <w:szCs w:val="28"/>
                <w:lang w:val="nl-NL"/>
              </w:rPr>
              <w:t xml:space="preserve">d) 01 đại diện lãnh đạo Uỷ ban Mặt trận Tổ quốc Việt Nam cấp xã (đặc khu), thành viên; </w:t>
            </w:r>
          </w:p>
          <w:p w14:paraId="4C1CC9CC" w14:textId="77777777" w:rsidR="00CB43F8" w:rsidRPr="007F559E" w:rsidRDefault="00CB43F8" w:rsidP="00CB43F8">
            <w:pPr>
              <w:spacing w:before="60" w:after="60" w:line="360" w:lineRule="exact"/>
              <w:jc w:val="both"/>
              <w:rPr>
                <w:rFonts w:ascii="Times New Roman" w:eastAsia="Times New Roman" w:hAnsi="Times New Roman" w:cs="Times New Roman"/>
                <w:bCs/>
                <w:strike/>
                <w:color w:val="auto"/>
                <w:sz w:val="28"/>
                <w:szCs w:val="28"/>
                <w:lang w:val="nl-NL"/>
              </w:rPr>
            </w:pPr>
            <w:r w:rsidRPr="007F559E">
              <w:rPr>
                <w:rFonts w:ascii="Times New Roman" w:eastAsia="Times New Roman" w:hAnsi="Times New Roman" w:cs="Times New Roman"/>
                <w:bCs/>
                <w:strike/>
                <w:color w:val="auto"/>
                <w:sz w:val="28"/>
                <w:szCs w:val="28"/>
                <w:lang w:val="nl-NL"/>
              </w:rPr>
              <w:t>đ) 01 đại diện lãnh đạo cơ sở giáo dục nơi người đề nghị xác nhận mức độ khuyết tật đang học tập (nếu có), thành viên;</w:t>
            </w:r>
          </w:p>
          <w:p w14:paraId="07767812" w14:textId="77777777" w:rsidR="00CB43F8" w:rsidRPr="007F559E" w:rsidRDefault="00CB43F8" w:rsidP="00CB43F8">
            <w:pPr>
              <w:spacing w:before="60" w:after="60" w:line="360" w:lineRule="exact"/>
              <w:jc w:val="both"/>
              <w:rPr>
                <w:rFonts w:ascii="Times New Roman" w:eastAsia="Times New Roman" w:hAnsi="Times New Roman" w:cs="Times New Roman"/>
                <w:bCs/>
                <w:strike/>
                <w:color w:val="auto"/>
                <w:sz w:val="28"/>
                <w:szCs w:val="28"/>
                <w:lang w:val="nl-NL"/>
              </w:rPr>
            </w:pPr>
            <w:r w:rsidRPr="007F559E">
              <w:rPr>
                <w:rFonts w:ascii="Times New Roman" w:eastAsia="Times New Roman" w:hAnsi="Times New Roman" w:cs="Times New Roman"/>
                <w:bCs/>
                <w:strike/>
                <w:color w:val="auto"/>
                <w:sz w:val="28"/>
                <w:szCs w:val="28"/>
                <w:lang w:val="nl-NL"/>
              </w:rPr>
              <w:t>e) 01 đại diện lãnh đạo tổ chức của người khuyết tật hoặc tổ chức có liên quan đến việc bảo vệ, hỗ trợ người khuyết tật trên địa bàn cấp xã (nếu có), thành viên;</w:t>
            </w:r>
          </w:p>
          <w:p w14:paraId="66E8FFA9" w14:textId="5E589BC5"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nl-NL"/>
              </w:rPr>
            </w:pPr>
            <w:r w:rsidRPr="007F559E">
              <w:rPr>
                <w:rFonts w:ascii="Times New Roman" w:eastAsia="Times New Roman" w:hAnsi="Times New Roman" w:cs="Times New Roman"/>
                <w:bCs/>
                <w:strike/>
                <w:color w:val="auto"/>
                <w:sz w:val="28"/>
                <w:szCs w:val="28"/>
                <w:lang w:val="nl-NL"/>
              </w:rPr>
              <w:t>4.</w:t>
            </w:r>
            <w:r w:rsidRPr="007F559E">
              <w:rPr>
                <w:rFonts w:ascii="Times New Roman" w:eastAsia="Times New Roman" w:hAnsi="Times New Roman" w:cs="Times New Roman"/>
                <w:bCs/>
                <w:color w:val="auto"/>
                <w:sz w:val="28"/>
                <w:szCs w:val="28"/>
                <w:lang w:val="nl-NL"/>
              </w:rPr>
              <w:t xml:space="preserve"> 3. Chủ tịch Hội đồng có trách </w:t>
            </w:r>
            <w:r w:rsidRPr="007F559E">
              <w:rPr>
                <w:rFonts w:ascii="Times New Roman" w:eastAsia="Times New Roman" w:hAnsi="Times New Roman" w:cs="Times New Roman"/>
                <w:bCs/>
                <w:color w:val="auto"/>
                <w:sz w:val="28"/>
                <w:szCs w:val="28"/>
                <w:lang w:val="nl-NL"/>
              </w:rPr>
              <w:lastRenderedPageBreak/>
              <w:t xml:space="preserve">nhiệm tổ chức và chủ trì hoạt động của Hội đồng. Hội đồng làm việc theo nguyên tắc tập thể. Cuộc họp của Hội đồng chỉ có giá trị khi có ít nhất hai phần ba số thành viên của Hội đồng tham dự. Kết luận của Hội đồng được thông qua bằng cách biểu quyết theo đa số, trường hợp số phiếu ngang nhau thì quyết định theo ý kiến của Chủ tịch Hội đồng. Kết luận của Hội đồng được thể hiện bằng văn bản do Chủ tịch Hội đồng ký. </w:t>
            </w:r>
          </w:p>
          <w:p w14:paraId="39560B9C" w14:textId="6DA49BF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nl-NL"/>
              </w:rPr>
            </w:pPr>
            <w:r w:rsidRPr="007F559E">
              <w:rPr>
                <w:rFonts w:ascii="Times New Roman" w:eastAsia="Times New Roman" w:hAnsi="Times New Roman" w:cs="Times New Roman"/>
                <w:bCs/>
                <w:strike/>
                <w:color w:val="auto"/>
                <w:sz w:val="28"/>
                <w:szCs w:val="28"/>
                <w:lang w:val="nl-NL"/>
              </w:rPr>
              <w:t>5.</w:t>
            </w:r>
            <w:r w:rsidRPr="007F559E">
              <w:rPr>
                <w:rFonts w:ascii="Times New Roman" w:eastAsia="Times New Roman" w:hAnsi="Times New Roman" w:cs="Times New Roman"/>
                <w:bCs/>
                <w:color w:val="auto"/>
                <w:sz w:val="28"/>
                <w:szCs w:val="28"/>
                <w:lang w:val="nl-NL"/>
              </w:rPr>
              <w:t xml:space="preserve"> 4. Hội đồng xác định mức độ khuyết tật quyết định độc lập và chịu trách nhiệm trước pháp luật về tính trung thực trong việc xác định mức độ khuyết tật.</w:t>
            </w:r>
          </w:p>
          <w:p w14:paraId="342E6EB0" w14:textId="3DC18359"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lang w:val="nl-NL"/>
              </w:rPr>
            </w:pPr>
            <w:r w:rsidRPr="007F559E">
              <w:rPr>
                <w:rFonts w:ascii="Times New Roman" w:eastAsia="Times New Roman" w:hAnsi="Times New Roman" w:cs="Times New Roman"/>
                <w:bCs/>
                <w:strike/>
                <w:color w:val="auto"/>
                <w:sz w:val="28"/>
                <w:szCs w:val="28"/>
                <w:lang w:val="nl-NL"/>
              </w:rPr>
              <w:t>6.</w:t>
            </w:r>
            <w:r w:rsidRPr="007F559E">
              <w:rPr>
                <w:rFonts w:ascii="Times New Roman" w:eastAsia="Times New Roman" w:hAnsi="Times New Roman" w:cs="Times New Roman"/>
                <w:bCs/>
                <w:color w:val="auto"/>
                <w:sz w:val="28"/>
                <w:szCs w:val="28"/>
                <w:lang w:val="nl-NL"/>
              </w:rPr>
              <w:t xml:space="preserve"> 5. Bộ trưởng Bộ Y tế quy định chi tiết về tổ chức, hoạt động của Hội đồng xác định mức độ khuyết tật cấp xã.</w:t>
            </w:r>
          </w:p>
        </w:tc>
      </w:tr>
      <w:tr w:rsidR="00CB43F8" w:rsidRPr="007F559E" w14:paraId="73E2E670" w14:textId="77777777" w:rsidTr="00433E5F">
        <w:tc>
          <w:tcPr>
            <w:tcW w:w="1605" w:type="pct"/>
          </w:tcPr>
          <w:p w14:paraId="688A1714"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lastRenderedPageBreak/>
              <w:t>Điều 17. Phương pháp xác định mức độ khuyết tật</w:t>
            </w:r>
          </w:p>
          <w:p w14:paraId="7B94F449"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1. Việc xác định mức độ khuyết tật quy định tại khoản 1 Điều 15 của Luật này được thực hiện bằng phương pháp quan </w:t>
            </w:r>
            <w:r w:rsidRPr="007F559E">
              <w:rPr>
                <w:rFonts w:ascii="Times New Roman" w:eastAsia="Times New Roman" w:hAnsi="Times New Roman" w:cs="Times New Roman"/>
                <w:bCs/>
                <w:color w:val="auto"/>
                <w:sz w:val="28"/>
                <w:szCs w:val="28"/>
              </w:rPr>
              <w:lastRenderedPageBreak/>
              <w:t>sát trực tiếp người khuyết tật, thông qua thực hiện hoạt động đơn giản phục vụ nhu cầu sinh hoạt cá nhân hàng ngày, sử dụng bộ câu hỏi theo các tiêu chí về y tế, xã hội và các phương pháp đơn giản khác để kết luận mức độ khuyết tật đối với từng người khuyết tật.</w:t>
            </w:r>
          </w:p>
          <w:p w14:paraId="0CC04CE3"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Bộ trưởng Bộ Lao động - Thương binh và Xã hội chủ trì phối hợp với Bộ trưởng Bộ Y tế, Bộ trưởng Bộ Giáo dục và Đào tạo quy định chi tiết khoản này.</w:t>
            </w:r>
          </w:p>
          <w:p w14:paraId="1BC5D018" w14:textId="1C03185A"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Cs/>
                <w:color w:val="auto"/>
                <w:sz w:val="28"/>
                <w:szCs w:val="28"/>
              </w:rPr>
              <w:t>2. Bộ trưởng Bộ Y tế chủ trì phối hợp với Bộ trưởng Bộ Lao động - Thương binh và Xã hội quy định chi tiết về việc xác định mức độ khuyết tật đối với trường hợp quy định tại khoản 2 Điều 15 của Luật này.</w:t>
            </w:r>
          </w:p>
        </w:tc>
        <w:tc>
          <w:tcPr>
            <w:tcW w:w="1072" w:type="pct"/>
          </w:tcPr>
          <w:p w14:paraId="128AD744"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lastRenderedPageBreak/>
              <w:t>Tại khoản 1:</w:t>
            </w:r>
          </w:p>
          <w:p w14:paraId="2819C67C"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Bãi bỏ đoạn "Bộ trưởng Bộ Lao động - Thương binh và Xã hội chủ trì phối hợp với Bộ trưởng Bộ Y tế, Bộ </w:t>
            </w:r>
            <w:r w:rsidRPr="007F559E">
              <w:rPr>
                <w:rFonts w:ascii="Times New Roman" w:eastAsia="Times New Roman" w:hAnsi="Times New Roman" w:cs="Times New Roman"/>
                <w:bCs/>
                <w:color w:val="auto"/>
                <w:sz w:val="28"/>
                <w:szCs w:val="28"/>
              </w:rPr>
              <w:lastRenderedPageBreak/>
              <w:t>trưởng Bộ Giáo dục và Đào tạo quy định chi tiết khoản này"</w:t>
            </w:r>
          </w:p>
          <w:p w14:paraId="701B907E"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
                <w:color w:val="auto"/>
                <w:sz w:val="28"/>
                <w:szCs w:val="28"/>
              </w:rPr>
              <w:t>Tại khoản 2:</w:t>
            </w:r>
          </w:p>
          <w:p w14:paraId="7C8C1EBE" w14:textId="6B1345B6"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Bãi bỏ cụm từ "Bộ trưởng Bộ Lao động - Thương binh và Xã hội"</w:t>
            </w:r>
          </w:p>
          <w:p w14:paraId="0ECCF8F8" w14:textId="3A46AA68"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p>
        </w:tc>
        <w:tc>
          <w:tcPr>
            <w:tcW w:w="903" w:type="pct"/>
          </w:tcPr>
          <w:p w14:paraId="4F6B0554" w14:textId="6583956F" w:rsidR="00CB43F8" w:rsidRPr="007F559E" w:rsidRDefault="00CB43F8" w:rsidP="00CB43F8">
            <w:pPr>
              <w:spacing w:before="60" w:after="60" w:line="400" w:lineRule="exact"/>
              <w:jc w:val="both"/>
              <w:rPr>
                <w:rFonts w:ascii="Times New Roman" w:eastAsia="Times New Roman" w:hAnsi="Times New Roman" w:cs="Times New Roman"/>
                <w:bCs/>
                <w:color w:val="auto"/>
                <w:sz w:val="28"/>
                <w:szCs w:val="28"/>
              </w:rPr>
            </w:pPr>
            <w:r w:rsidRPr="007F559E">
              <w:rPr>
                <w:rFonts w:ascii="Times New Roman" w:hAnsi="Times New Roman"/>
                <w:bCs/>
                <w:color w:val="auto"/>
                <w:sz w:val="28"/>
                <w:szCs w:val="28"/>
                <w:lang w:val="pt-BR"/>
              </w:rPr>
              <w:lastRenderedPageBreak/>
              <w:t xml:space="preserve">Để phù hợp với quy định của Hiến pháp và các luật về tổ chức bộ máy nhà nước sau khi thực hiện mô hình </w:t>
            </w:r>
            <w:r w:rsidRPr="007F559E">
              <w:rPr>
                <w:rFonts w:ascii="Times New Roman" w:hAnsi="Times New Roman"/>
                <w:bCs/>
                <w:color w:val="auto"/>
                <w:sz w:val="28"/>
                <w:szCs w:val="28"/>
                <w:lang w:val="pt-BR"/>
              </w:rPr>
              <w:lastRenderedPageBreak/>
              <w:t>chính quyền địa phương hai cấp, theo đó</w:t>
            </w:r>
            <w:r w:rsidRPr="007F559E">
              <w:rPr>
                <w:rFonts w:ascii="Times New Roman" w:eastAsia="Times New Roman" w:hAnsi="Times New Roman" w:cs="Times New Roman"/>
                <w:bCs/>
                <w:color w:val="auto"/>
                <w:sz w:val="28"/>
                <w:szCs w:val="28"/>
              </w:rPr>
              <w:t xml:space="preserve"> Bộ Y tế được giao chức năng quản lý về người khuyết tật</w:t>
            </w:r>
          </w:p>
          <w:p w14:paraId="68780A2C"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p>
        </w:tc>
        <w:tc>
          <w:tcPr>
            <w:tcW w:w="1420" w:type="pct"/>
          </w:tcPr>
          <w:p w14:paraId="4941D705"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bookmarkStart w:id="15" w:name="_Hlk218467948"/>
            <w:r w:rsidRPr="007F559E">
              <w:rPr>
                <w:rFonts w:ascii="Times New Roman" w:eastAsia="Times New Roman" w:hAnsi="Times New Roman" w:cs="Times New Roman"/>
                <w:b/>
                <w:color w:val="auto"/>
                <w:sz w:val="28"/>
                <w:szCs w:val="28"/>
              </w:rPr>
              <w:lastRenderedPageBreak/>
              <w:t>Điều 17. Phương pháp xác định mức độ khuyết tật</w:t>
            </w:r>
          </w:p>
          <w:p w14:paraId="5CAE1254"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1. Việc xác định dạng tật và mức độ khuyết tật quy định tại khoản 1 Điều 15 của Luật này được thực hiện bằng </w:t>
            </w:r>
            <w:r w:rsidRPr="007F559E">
              <w:rPr>
                <w:rFonts w:ascii="Times New Roman" w:eastAsia="Times New Roman" w:hAnsi="Times New Roman" w:cs="Times New Roman"/>
                <w:bCs/>
                <w:color w:val="auto"/>
                <w:sz w:val="28"/>
                <w:szCs w:val="28"/>
              </w:rPr>
              <w:lastRenderedPageBreak/>
              <w:t>phương pháp quan sát trực tiếp người khuyết tật thông qua thực hiện hoạt động đơn giản phục vụ nhu cầu sinh hoạt cá nhân hàng ngày; sử dụng bộ công cụ đánh giá dạng tật và mức độ khuyết tật theo các tiêu chí về y tế, xã hội và các phương pháp khác để kết luận dạng tật và mức độ khuyết tật đối với từng người khuyết tật.</w:t>
            </w:r>
          </w:p>
          <w:p w14:paraId="71FC4F10" w14:textId="3A1D6486"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2. Việc xác định mức độ khuyết tật phải bảo đảm khách quan, minh bạch, tôn trọng nhân phẩm và quyền lợi hợp pháp của người được xác định.</w:t>
            </w:r>
          </w:p>
          <w:p w14:paraId="602B3025" w14:textId="1A6A3982"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3. Bộ trưởng Bộ Y tế quy định chi tiết về việc xác định mức độ khuyết tật của Hội đồng xác định mức độ khuyết tật cấp xã tại Khoản 1 Điều này và Hội đồng giám định y khoa tại Khoản 2 Điều 15 của Luật này</w:t>
            </w:r>
            <w:bookmarkEnd w:id="15"/>
            <w:r w:rsidRPr="007F559E">
              <w:rPr>
                <w:rFonts w:ascii="Times New Roman" w:eastAsia="Times New Roman" w:hAnsi="Times New Roman" w:cs="Times New Roman"/>
                <w:bCs/>
                <w:color w:val="auto"/>
                <w:sz w:val="28"/>
                <w:szCs w:val="28"/>
              </w:rPr>
              <w:t>.</w:t>
            </w:r>
          </w:p>
        </w:tc>
      </w:tr>
      <w:tr w:rsidR="00CB43F8" w:rsidRPr="007F559E" w14:paraId="10B90BAE" w14:textId="77777777" w:rsidTr="00433E5F">
        <w:tc>
          <w:tcPr>
            <w:tcW w:w="1605" w:type="pct"/>
          </w:tcPr>
          <w:p w14:paraId="04F6CC36"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lastRenderedPageBreak/>
              <w:t>Điều 18. Thủ tục xác định mức độ khuyết tật</w:t>
            </w:r>
          </w:p>
          <w:p w14:paraId="5370746E"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1. Khi có nhu cầu xác định mức độ khuyết tật, người khuyết tật hoặc người đại diện hợp pháp của người khuyết tật gửi đơn đến Ủy ban nhân dân cấp xã nơi người khuyết </w:t>
            </w:r>
            <w:r w:rsidRPr="007F559E">
              <w:rPr>
                <w:rFonts w:ascii="Times New Roman" w:eastAsia="Times New Roman" w:hAnsi="Times New Roman" w:cs="Times New Roman"/>
                <w:bCs/>
                <w:color w:val="auto"/>
                <w:sz w:val="28"/>
                <w:szCs w:val="28"/>
              </w:rPr>
              <w:lastRenderedPageBreak/>
              <w:t>tật cư trú.</w:t>
            </w:r>
          </w:p>
          <w:p w14:paraId="630D4E67"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2. Trong thời hạn 30 ngày, kể từ ngày nhận đơn đề nghị xác định mức độ khuyết tật, Chủ tịch Ủy ban nhân dân cấp xã có trách nhiệm triệu tập Hội đồng xác định mức độ khuyết tật, gửi thông báo về thời gian xác định mức độ khuyết tật cho người khuyết tật hoặc người đại diện hợp pháp của họ.</w:t>
            </w:r>
          </w:p>
          <w:p w14:paraId="750CCCAD"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3. Hội đồng xác định mức độ khuyết tật tổ chức việc xác định mức độ khuyết tật, lập hồ sơ xác định mức độ khuyết tật và ra kết luận.</w:t>
            </w:r>
          </w:p>
          <w:p w14:paraId="49F56CE8"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4. Trong thời hạn 05 ngày làm việc, kể từ ngày có kết luận của Hội đồng xác định mức độ khuyết tật, Chủ tịch Ủy ban nhân dân cấp xã niêm yết và thông báo công khai kết luận của Hội đồng xác định mức độ khuyết tật và cấp giấy xác nhận khuyết tật.</w:t>
            </w:r>
          </w:p>
          <w:p w14:paraId="40B83241" w14:textId="60F8232F"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Cs/>
                <w:color w:val="auto"/>
                <w:sz w:val="28"/>
                <w:szCs w:val="28"/>
              </w:rPr>
              <w:t>5. Bộ trưởng Bộ Lao động - Thương binh và Xã hội quy định chi tiết trình tự, thủ tục, hồ sơ xác định mức độ khuyết tật quy định tại Điều này.</w:t>
            </w:r>
          </w:p>
        </w:tc>
        <w:tc>
          <w:tcPr>
            <w:tcW w:w="1072" w:type="pct"/>
          </w:tcPr>
          <w:p w14:paraId="1A4936C0"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lastRenderedPageBreak/>
              <w:t>Tại khoản 5:</w:t>
            </w:r>
          </w:p>
          <w:p w14:paraId="332FC54B"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Thay thế cụm từ "Bộ trưởng Bộ Lao động - Thương binh và Xã hội" bằng cụm từ "Bộ trưởng Bộ Y tế"</w:t>
            </w:r>
          </w:p>
          <w:p w14:paraId="756CCAAA" w14:textId="1B7176DB"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p>
        </w:tc>
        <w:tc>
          <w:tcPr>
            <w:tcW w:w="903" w:type="pct"/>
          </w:tcPr>
          <w:p w14:paraId="3650174F" w14:textId="6CEBB02A" w:rsidR="00CB43F8" w:rsidRPr="007F559E" w:rsidRDefault="00CB43F8" w:rsidP="00CB43F8">
            <w:pPr>
              <w:spacing w:before="60" w:after="60" w:line="400" w:lineRule="exact"/>
              <w:jc w:val="both"/>
              <w:rPr>
                <w:rFonts w:ascii="Times New Roman" w:eastAsia="Times New Roman" w:hAnsi="Times New Roman" w:cs="Times New Roman"/>
                <w:bCs/>
                <w:color w:val="auto"/>
                <w:sz w:val="28"/>
                <w:szCs w:val="28"/>
              </w:rPr>
            </w:pPr>
            <w:r w:rsidRPr="007F559E">
              <w:rPr>
                <w:rFonts w:ascii="Times New Roman" w:hAnsi="Times New Roman"/>
                <w:bCs/>
                <w:color w:val="auto"/>
                <w:sz w:val="28"/>
                <w:szCs w:val="28"/>
                <w:lang w:val="pt-BR"/>
              </w:rPr>
              <w:lastRenderedPageBreak/>
              <w:t xml:space="preserve">Để phù hợp với quy định của Hiến pháp và các luật về tổ chức bộ máy nhà nước sau khi thực hiện mô hình </w:t>
            </w:r>
            <w:r w:rsidRPr="007F559E">
              <w:rPr>
                <w:rFonts w:ascii="Times New Roman" w:hAnsi="Times New Roman"/>
                <w:bCs/>
                <w:color w:val="auto"/>
                <w:sz w:val="28"/>
                <w:szCs w:val="28"/>
                <w:lang w:val="pt-BR"/>
              </w:rPr>
              <w:lastRenderedPageBreak/>
              <w:t>chính quyền địa phương hai cấp, theo đó</w:t>
            </w:r>
            <w:r w:rsidRPr="007F559E">
              <w:rPr>
                <w:rFonts w:ascii="Times New Roman" w:eastAsia="Times New Roman" w:hAnsi="Times New Roman" w:cs="Times New Roman"/>
                <w:bCs/>
                <w:color w:val="auto"/>
                <w:sz w:val="28"/>
                <w:szCs w:val="28"/>
              </w:rPr>
              <w:t xml:space="preserve"> Bộ Y tế được giao chức năng quản lý về người khuyết tật</w:t>
            </w:r>
          </w:p>
          <w:p w14:paraId="69A7E0E7"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p>
        </w:tc>
        <w:tc>
          <w:tcPr>
            <w:tcW w:w="1420" w:type="pct"/>
          </w:tcPr>
          <w:p w14:paraId="06A0A47C"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lastRenderedPageBreak/>
              <w:t>Điều 18. Thủ tục xác định mức độ khuyết tật</w:t>
            </w:r>
          </w:p>
          <w:p w14:paraId="686BF594" w14:textId="54190C96"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Cs/>
                <w:color w:val="auto"/>
                <w:sz w:val="28"/>
                <w:szCs w:val="28"/>
              </w:rPr>
              <w:t>5. Bộ trưởng Bộ Y tế quy định chi tiết trình tự, thủ tục, hồ sơ xác định mức độ khuyết tật quy định tại Điều này.</w:t>
            </w:r>
          </w:p>
        </w:tc>
      </w:tr>
      <w:tr w:rsidR="00CB43F8" w:rsidRPr="007F559E" w14:paraId="49B04FDA" w14:textId="77777777" w:rsidTr="00433E5F">
        <w:tc>
          <w:tcPr>
            <w:tcW w:w="1605" w:type="pct"/>
          </w:tcPr>
          <w:p w14:paraId="08C9CF7E"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t>Điều 19. Giấy xác nhận khuyết tật</w:t>
            </w:r>
          </w:p>
          <w:p w14:paraId="07B577AB" w14:textId="3825CBB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Cs/>
                <w:color w:val="auto"/>
                <w:sz w:val="28"/>
                <w:szCs w:val="28"/>
              </w:rPr>
              <w:t xml:space="preserve">3. Bộ trưởng Bộ Lao động - Thương binh và Xã hội quy định việc đổi, cấp lại, thu </w:t>
            </w:r>
            <w:r w:rsidRPr="007F559E">
              <w:rPr>
                <w:rFonts w:ascii="Times New Roman" w:eastAsia="Times New Roman" w:hAnsi="Times New Roman" w:cs="Times New Roman"/>
                <w:bCs/>
                <w:color w:val="auto"/>
                <w:sz w:val="28"/>
                <w:szCs w:val="28"/>
              </w:rPr>
              <w:lastRenderedPageBreak/>
              <w:t>hồi Giấy xác nhận khuyết tật.</w:t>
            </w:r>
          </w:p>
        </w:tc>
        <w:tc>
          <w:tcPr>
            <w:tcW w:w="1072" w:type="pct"/>
          </w:tcPr>
          <w:p w14:paraId="1FE350A4" w14:textId="76CA19D2"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lastRenderedPageBreak/>
              <w:t>Tại khoản 3:</w:t>
            </w:r>
          </w:p>
          <w:p w14:paraId="6E996CEE"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Thay thế cụm từ "Bộ trưởng Bộ Lao động - </w:t>
            </w:r>
            <w:r w:rsidRPr="007F559E">
              <w:rPr>
                <w:rFonts w:ascii="Times New Roman" w:eastAsia="Times New Roman" w:hAnsi="Times New Roman" w:cs="Times New Roman"/>
                <w:bCs/>
                <w:color w:val="auto"/>
                <w:sz w:val="28"/>
                <w:szCs w:val="28"/>
              </w:rPr>
              <w:lastRenderedPageBreak/>
              <w:t>Thương binh và Xã hội" bằng cụm từ "Bộ trưởng Bộ Y tế"</w:t>
            </w:r>
          </w:p>
          <w:p w14:paraId="57BC95B7"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p>
        </w:tc>
        <w:tc>
          <w:tcPr>
            <w:tcW w:w="903" w:type="pct"/>
          </w:tcPr>
          <w:p w14:paraId="0EF4DFFF" w14:textId="54FCD3C9" w:rsidR="00CB43F8" w:rsidRPr="007F559E" w:rsidRDefault="00CB43F8" w:rsidP="00CB43F8">
            <w:pPr>
              <w:spacing w:before="60" w:after="60" w:line="400" w:lineRule="exact"/>
              <w:jc w:val="both"/>
              <w:rPr>
                <w:rFonts w:ascii="Times New Roman" w:eastAsia="Times New Roman" w:hAnsi="Times New Roman" w:cs="Times New Roman"/>
                <w:bCs/>
                <w:color w:val="auto"/>
                <w:sz w:val="28"/>
                <w:szCs w:val="28"/>
              </w:rPr>
            </w:pPr>
            <w:r w:rsidRPr="007F559E">
              <w:rPr>
                <w:rFonts w:ascii="Times New Roman" w:hAnsi="Times New Roman"/>
                <w:bCs/>
                <w:color w:val="auto"/>
                <w:sz w:val="28"/>
                <w:szCs w:val="28"/>
                <w:lang w:val="pt-BR"/>
              </w:rPr>
              <w:lastRenderedPageBreak/>
              <w:t xml:space="preserve">Để phù hợp với quy định của Hiến pháp và </w:t>
            </w:r>
            <w:r w:rsidRPr="007F559E">
              <w:rPr>
                <w:rFonts w:ascii="Times New Roman" w:hAnsi="Times New Roman"/>
                <w:bCs/>
                <w:color w:val="auto"/>
                <w:sz w:val="28"/>
                <w:szCs w:val="28"/>
                <w:lang w:val="pt-BR"/>
              </w:rPr>
              <w:lastRenderedPageBreak/>
              <w:t>các luật về tổ chức bộ máy nhà nước sau khi thực hiện mô hình chính quyền địa phương hai cấp, theo đó</w:t>
            </w:r>
            <w:r w:rsidRPr="007F559E">
              <w:rPr>
                <w:rFonts w:ascii="Times New Roman" w:eastAsia="Times New Roman" w:hAnsi="Times New Roman" w:cs="Times New Roman"/>
                <w:bCs/>
                <w:color w:val="auto"/>
                <w:sz w:val="28"/>
                <w:szCs w:val="28"/>
              </w:rPr>
              <w:t xml:space="preserve"> Bộ Y tế được giao chức năng quản lý về người khuyết tật</w:t>
            </w:r>
          </w:p>
          <w:p w14:paraId="78C868F7"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p>
        </w:tc>
        <w:tc>
          <w:tcPr>
            <w:tcW w:w="1420" w:type="pct"/>
          </w:tcPr>
          <w:p w14:paraId="4B26705A"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lastRenderedPageBreak/>
              <w:t>Điều 19. Giấy xác nhận khuyết tật</w:t>
            </w:r>
          </w:p>
          <w:p w14:paraId="3B6FC39E" w14:textId="1CB1093C"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3. Bộ trưởng Bộ Y tế quy định việc cấp, cấp lại, thu hồi Giấy xác nhận </w:t>
            </w:r>
            <w:r w:rsidRPr="007F559E">
              <w:rPr>
                <w:rFonts w:ascii="Times New Roman" w:eastAsia="Times New Roman" w:hAnsi="Times New Roman" w:cs="Times New Roman"/>
                <w:bCs/>
                <w:color w:val="auto"/>
                <w:sz w:val="28"/>
                <w:szCs w:val="28"/>
              </w:rPr>
              <w:lastRenderedPageBreak/>
              <w:t xml:space="preserve">khuyết tật. </w:t>
            </w:r>
          </w:p>
        </w:tc>
      </w:tr>
      <w:tr w:rsidR="00CB43F8" w:rsidRPr="007F559E" w14:paraId="4BB6352F" w14:textId="77777777" w:rsidTr="00433E5F">
        <w:tc>
          <w:tcPr>
            <w:tcW w:w="1605" w:type="pct"/>
          </w:tcPr>
          <w:p w14:paraId="1D5B33D0"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lastRenderedPageBreak/>
              <w:t>Điều 27. Giáo dục đối với người khuyết tật</w:t>
            </w:r>
          </w:p>
          <w:p w14:paraId="589BD171" w14:textId="442B312F"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Cs/>
                <w:color w:val="auto"/>
                <w:sz w:val="28"/>
                <w:szCs w:val="28"/>
              </w:rPr>
              <w:t>4. Bộ trưởng Bộ Giáo dục và Đào tạo chủ trì phối hợp với Bộ trưởng Bộ Lao động - Thương binh và Xã hội, Bộ trưởng Bộ Tài chính quy định chi tiết khoản 2 Điều này.</w:t>
            </w:r>
          </w:p>
        </w:tc>
        <w:tc>
          <w:tcPr>
            <w:tcW w:w="1072" w:type="pct"/>
          </w:tcPr>
          <w:p w14:paraId="5B09FE91" w14:textId="4841A2D1"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t>Tại khoản 4:</w:t>
            </w:r>
          </w:p>
          <w:p w14:paraId="19A4A737"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Thay thế cụm từ "Bộ trưởng Bộ Lao động - Thương binh và Xã hội" bằng cụm từ "Bộ trưởng Bộ Y tế"</w:t>
            </w:r>
          </w:p>
          <w:p w14:paraId="6CBEAE8B"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p>
        </w:tc>
        <w:tc>
          <w:tcPr>
            <w:tcW w:w="903" w:type="pct"/>
          </w:tcPr>
          <w:p w14:paraId="78D28B6B" w14:textId="59E9681D" w:rsidR="00CB43F8" w:rsidRPr="007F559E" w:rsidRDefault="00CB43F8" w:rsidP="00CB43F8">
            <w:pPr>
              <w:spacing w:before="60" w:after="60" w:line="400" w:lineRule="exact"/>
              <w:jc w:val="both"/>
              <w:rPr>
                <w:rFonts w:ascii="Times New Roman" w:eastAsia="Times New Roman" w:hAnsi="Times New Roman" w:cs="Times New Roman"/>
                <w:bCs/>
                <w:color w:val="auto"/>
                <w:sz w:val="28"/>
                <w:szCs w:val="28"/>
              </w:rPr>
            </w:pPr>
            <w:r w:rsidRPr="007F559E">
              <w:rPr>
                <w:rFonts w:ascii="Times New Roman" w:hAnsi="Times New Roman"/>
                <w:bCs/>
                <w:color w:val="auto"/>
                <w:sz w:val="28"/>
                <w:szCs w:val="28"/>
                <w:lang w:val="pt-BR"/>
              </w:rPr>
              <w:t>Để phù hợp với quy định của Hiến pháp và các luật về tổ chức bộ máy nhà nước sau khi thực hiện mô hình chính quyền địa phương hai cấp, theo đó</w:t>
            </w:r>
            <w:r w:rsidRPr="007F559E">
              <w:rPr>
                <w:rFonts w:ascii="Times New Roman" w:eastAsia="Times New Roman" w:hAnsi="Times New Roman" w:cs="Times New Roman"/>
                <w:bCs/>
                <w:color w:val="auto"/>
                <w:sz w:val="28"/>
                <w:szCs w:val="28"/>
              </w:rPr>
              <w:t xml:space="preserve"> Bộ Y tế được giao chức năng quản lý về người khuyết tật</w:t>
            </w:r>
          </w:p>
          <w:p w14:paraId="6A3B0A2C"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p>
        </w:tc>
        <w:tc>
          <w:tcPr>
            <w:tcW w:w="1420" w:type="pct"/>
          </w:tcPr>
          <w:p w14:paraId="652DBE3F"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t>Điều 27. Giáo dục đối với người khuyết tật</w:t>
            </w:r>
          </w:p>
          <w:p w14:paraId="7602279A" w14:textId="60FC6141"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4. Bộ trưởng Bộ Giáo dục và Đào tạo quy định chi tiết Khoản 2, Khoản 3 Điều này.</w:t>
            </w:r>
          </w:p>
        </w:tc>
      </w:tr>
      <w:tr w:rsidR="00CB43F8" w:rsidRPr="007F559E" w14:paraId="5C3862A9" w14:textId="77777777" w:rsidTr="00433E5F">
        <w:tc>
          <w:tcPr>
            <w:tcW w:w="1605" w:type="pct"/>
          </w:tcPr>
          <w:p w14:paraId="72D58540"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t>Điều 31. Trung tâm hỗ trợ phát triển giáo dục hòa nhập</w:t>
            </w:r>
          </w:p>
          <w:p w14:paraId="3A9C21AA" w14:textId="0D6F2671"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5. Bộ trưởng Bộ Giáo dục và Đào tạo chủ trì, phối hợp với Bộ trưởng Bộ Lao động - </w:t>
            </w:r>
            <w:r w:rsidRPr="007F559E">
              <w:rPr>
                <w:rFonts w:ascii="Times New Roman" w:eastAsia="Times New Roman" w:hAnsi="Times New Roman" w:cs="Times New Roman"/>
                <w:bCs/>
                <w:color w:val="auto"/>
                <w:sz w:val="28"/>
                <w:szCs w:val="28"/>
              </w:rPr>
              <w:lastRenderedPageBreak/>
              <w:t>Thương binh và Xã hội quy định chi tiết điều kiện thành lập và hoạt động của Trung tâm hỗ trợ phát triển giáo dục hòa nhập quy định tại khoản 3 Điều này.</w:t>
            </w:r>
          </w:p>
        </w:tc>
        <w:tc>
          <w:tcPr>
            <w:tcW w:w="1072" w:type="pct"/>
          </w:tcPr>
          <w:p w14:paraId="08CC4846" w14:textId="10C41323"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lastRenderedPageBreak/>
              <w:t>Tại khoản 5:</w:t>
            </w:r>
          </w:p>
          <w:p w14:paraId="5CAFAF7D"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Thay thế cụm từ "Bộ trưởng Bộ Lao động - Thương binh và Xã hội" </w:t>
            </w:r>
            <w:r w:rsidRPr="007F559E">
              <w:rPr>
                <w:rFonts w:ascii="Times New Roman" w:eastAsia="Times New Roman" w:hAnsi="Times New Roman" w:cs="Times New Roman"/>
                <w:bCs/>
                <w:color w:val="auto"/>
                <w:sz w:val="28"/>
                <w:szCs w:val="28"/>
              </w:rPr>
              <w:lastRenderedPageBreak/>
              <w:t>bằng cụm từ "Bộ trưởng Bộ Y tế"</w:t>
            </w:r>
          </w:p>
          <w:p w14:paraId="12C43780"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p>
        </w:tc>
        <w:tc>
          <w:tcPr>
            <w:tcW w:w="903" w:type="pct"/>
          </w:tcPr>
          <w:p w14:paraId="53F83D15" w14:textId="3F9B8EAB" w:rsidR="00CB43F8" w:rsidRPr="007F559E" w:rsidRDefault="00CB43F8" w:rsidP="00CB43F8">
            <w:pPr>
              <w:spacing w:before="60" w:after="60" w:line="400" w:lineRule="exact"/>
              <w:jc w:val="both"/>
              <w:rPr>
                <w:rFonts w:ascii="Times New Roman" w:eastAsia="Times New Roman" w:hAnsi="Times New Roman" w:cs="Times New Roman"/>
                <w:bCs/>
                <w:color w:val="auto"/>
                <w:sz w:val="28"/>
                <w:szCs w:val="28"/>
              </w:rPr>
            </w:pPr>
            <w:r w:rsidRPr="007F559E">
              <w:rPr>
                <w:rFonts w:ascii="Times New Roman" w:hAnsi="Times New Roman"/>
                <w:bCs/>
                <w:color w:val="auto"/>
                <w:sz w:val="28"/>
                <w:szCs w:val="28"/>
                <w:lang w:val="pt-BR"/>
              </w:rPr>
              <w:lastRenderedPageBreak/>
              <w:t xml:space="preserve">Để phù hợp với quy định của Hiến pháp và các luật về tổ chức bộ </w:t>
            </w:r>
            <w:r w:rsidRPr="007F559E">
              <w:rPr>
                <w:rFonts w:ascii="Times New Roman" w:hAnsi="Times New Roman"/>
                <w:bCs/>
                <w:color w:val="auto"/>
                <w:sz w:val="28"/>
                <w:szCs w:val="28"/>
                <w:lang w:val="pt-BR"/>
              </w:rPr>
              <w:lastRenderedPageBreak/>
              <w:t>máy nhà nước sau khi thực hiện mô hình chính quyền địa phương hai cấp, theo đó</w:t>
            </w:r>
            <w:r w:rsidRPr="007F559E">
              <w:rPr>
                <w:rFonts w:ascii="Times New Roman" w:eastAsia="Times New Roman" w:hAnsi="Times New Roman" w:cs="Times New Roman"/>
                <w:bCs/>
                <w:color w:val="auto"/>
                <w:sz w:val="28"/>
                <w:szCs w:val="28"/>
              </w:rPr>
              <w:t xml:space="preserve"> Bộ Y tế được giao chức năng quản lý về người khuyết tật</w:t>
            </w:r>
          </w:p>
          <w:p w14:paraId="0C91DA95"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p>
        </w:tc>
        <w:tc>
          <w:tcPr>
            <w:tcW w:w="1420" w:type="pct"/>
          </w:tcPr>
          <w:p w14:paraId="0F435A08"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lastRenderedPageBreak/>
              <w:t xml:space="preserve">Điều 31. Trung tâm hỗ trợ phát triển giáo dục hoà nhập </w:t>
            </w:r>
          </w:p>
          <w:p w14:paraId="527B38A1" w14:textId="09C47F2E"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Cs/>
                <w:color w:val="auto"/>
                <w:sz w:val="28"/>
                <w:szCs w:val="28"/>
              </w:rPr>
              <w:t xml:space="preserve">5. Bộ trưởng Bộ Giáo dục và Đào tạo quy định chi tiết điều kiện thành lập </w:t>
            </w:r>
            <w:r w:rsidRPr="007F559E">
              <w:rPr>
                <w:rFonts w:ascii="Times New Roman" w:eastAsia="Times New Roman" w:hAnsi="Times New Roman" w:cs="Times New Roman"/>
                <w:bCs/>
                <w:color w:val="auto"/>
                <w:sz w:val="28"/>
                <w:szCs w:val="28"/>
              </w:rPr>
              <w:lastRenderedPageBreak/>
              <w:t>và hoạt động của Trung tâm hỗ trợ phát triển giáo dục hòa nhập quy định tại Khoản 3 Điều này.</w:t>
            </w:r>
          </w:p>
        </w:tc>
      </w:tr>
      <w:tr w:rsidR="00CB43F8" w:rsidRPr="007F559E" w14:paraId="2760275C" w14:textId="77777777" w:rsidTr="00433E5F">
        <w:tc>
          <w:tcPr>
            <w:tcW w:w="1605" w:type="pct"/>
          </w:tcPr>
          <w:p w14:paraId="1A0AC475"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lastRenderedPageBreak/>
              <w:t xml:space="preserve">Điều 49. Cơ quan quản lý nhà nước về công tác người khuyết tật </w:t>
            </w:r>
          </w:p>
          <w:p w14:paraId="2A1F7719"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2. Bộ Lao động - Thương binh và Xã hội chịu trách nhiệm trước Chính phủ thực hiện chức năng quản lý nhà nước về công tác người khuyết tật.</w:t>
            </w:r>
          </w:p>
          <w:p w14:paraId="78694043" w14:textId="1428D593"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Cs/>
                <w:color w:val="auto"/>
                <w:sz w:val="28"/>
                <w:szCs w:val="28"/>
              </w:rPr>
              <w:t>3. Các bộ, cơ quan ngang bộ trong phạm vi nhiệm vụ, quyền hạn của mình có trách nhiệm phối hợp với Bộ Lao động - Thương binh và Xã hội thực hiện quản lý nhà nước về công tác người khuyết tật.</w:t>
            </w:r>
            <w:r w:rsidRPr="007F559E">
              <w:rPr>
                <w:rFonts w:ascii="Times New Roman" w:eastAsia="Times New Roman" w:hAnsi="Times New Roman" w:cs="Times New Roman"/>
                <w:b/>
                <w:color w:val="auto"/>
                <w:sz w:val="28"/>
                <w:szCs w:val="28"/>
              </w:rPr>
              <w:t xml:space="preserve"> </w:t>
            </w:r>
          </w:p>
        </w:tc>
        <w:tc>
          <w:tcPr>
            <w:tcW w:w="1072" w:type="pct"/>
          </w:tcPr>
          <w:p w14:paraId="68129218" w14:textId="1E7E023C"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t>Tại khoản 2 và 3:</w:t>
            </w:r>
          </w:p>
          <w:p w14:paraId="2406874E" w14:textId="37B96F8C"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bookmarkStart w:id="16" w:name="_Hlk218468204"/>
            <w:r w:rsidRPr="007F559E">
              <w:rPr>
                <w:rFonts w:ascii="Times New Roman" w:eastAsia="Times New Roman" w:hAnsi="Times New Roman" w:cs="Times New Roman"/>
                <w:bCs/>
                <w:color w:val="auto"/>
                <w:sz w:val="28"/>
                <w:szCs w:val="28"/>
              </w:rPr>
              <w:t>Thay thế cụm từ "Bộ Lao động - Thương binh và Xã hội" bằng cụm từ "Bộ Y tế"</w:t>
            </w:r>
            <w:bookmarkEnd w:id="16"/>
          </w:p>
          <w:p w14:paraId="78D34452"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p>
        </w:tc>
        <w:tc>
          <w:tcPr>
            <w:tcW w:w="903" w:type="pct"/>
          </w:tcPr>
          <w:p w14:paraId="40964FDF" w14:textId="1E6A0712" w:rsidR="00CB43F8" w:rsidRPr="007F559E" w:rsidRDefault="00CB43F8" w:rsidP="00CB43F8">
            <w:pPr>
              <w:spacing w:before="60" w:after="60" w:line="400" w:lineRule="exact"/>
              <w:jc w:val="both"/>
              <w:rPr>
                <w:rFonts w:ascii="Times New Roman" w:eastAsia="Times New Roman" w:hAnsi="Times New Roman" w:cs="Times New Roman"/>
                <w:bCs/>
                <w:color w:val="auto"/>
                <w:sz w:val="28"/>
                <w:szCs w:val="28"/>
              </w:rPr>
            </w:pPr>
            <w:r w:rsidRPr="007F559E">
              <w:rPr>
                <w:rFonts w:ascii="Times New Roman" w:hAnsi="Times New Roman"/>
                <w:bCs/>
                <w:color w:val="auto"/>
                <w:sz w:val="28"/>
                <w:szCs w:val="28"/>
                <w:lang w:val="pt-BR"/>
              </w:rPr>
              <w:t>Để phù hợp với quy định của Hiến pháp và các luật về tổ chức bộ máy nhà nước sau khi thực hiện mô hình chính quyền địa phương hai cấp, theo đó</w:t>
            </w:r>
            <w:r w:rsidRPr="007F559E">
              <w:rPr>
                <w:rFonts w:ascii="Times New Roman" w:eastAsia="Times New Roman" w:hAnsi="Times New Roman" w:cs="Times New Roman"/>
                <w:bCs/>
                <w:color w:val="auto"/>
                <w:sz w:val="28"/>
                <w:szCs w:val="28"/>
              </w:rPr>
              <w:t xml:space="preserve"> Bộ Y tế được giao chức năng quản lý về người khuyết tật</w:t>
            </w:r>
          </w:p>
          <w:p w14:paraId="5BF0F2E7"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p>
        </w:tc>
        <w:tc>
          <w:tcPr>
            <w:tcW w:w="1420" w:type="pct"/>
          </w:tcPr>
          <w:p w14:paraId="7EC3CDA3"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t xml:space="preserve">Điều 49. Cơ quan quản lý nhà nước về công tác người khuyết tật </w:t>
            </w:r>
          </w:p>
          <w:p w14:paraId="38B4E9B7" w14:textId="524FB4AB"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2. Bộ Y tế chịu trách nhiệm trước Chính phủ thực hiện chức năng quản lý nhà nước về công tác người khuyết tật.</w:t>
            </w:r>
          </w:p>
          <w:p w14:paraId="45A35E29" w14:textId="31132F53"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Cs/>
                <w:color w:val="auto"/>
                <w:sz w:val="28"/>
                <w:szCs w:val="28"/>
              </w:rPr>
              <w:t>3. Các bộ, cơ quan ngang bộ trong phạm vi nhiệm vụ, quyền hạn của mình có trách nhiệm phối hợp với Bộ Y tế thực hiện quản lý nhà nước về công tác người khuyết tật.</w:t>
            </w:r>
            <w:r w:rsidRPr="007F559E">
              <w:rPr>
                <w:rFonts w:ascii="Times New Roman" w:eastAsia="Times New Roman" w:hAnsi="Times New Roman" w:cs="Times New Roman"/>
                <w:b/>
                <w:color w:val="auto"/>
                <w:sz w:val="28"/>
                <w:szCs w:val="28"/>
              </w:rPr>
              <w:t xml:space="preserve"> </w:t>
            </w:r>
          </w:p>
        </w:tc>
      </w:tr>
      <w:tr w:rsidR="00CB43F8" w:rsidRPr="007F559E" w14:paraId="654D2963" w14:textId="77777777" w:rsidTr="00433E5F">
        <w:tc>
          <w:tcPr>
            <w:tcW w:w="1605" w:type="pct"/>
          </w:tcPr>
          <w:p w14:paraId="236D3203"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t>Điều 50. Trách nhiệm của bộ, cơ quan ngang bộ và Ủy ban nhân dân các cấp</w:t>
            </w:r>
          </w:p>
          <w:p w14:paraId="2F2466F8"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1. Bộ Lao động - Thương binh và Xã hội có trách nhiệm sau đây: </w:t>
            </w:r>
          </w:p>
          <w:p w14:paraId="228F15AE"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a) Xây dựng và trình cơ quan có thẩm </w:t>
            </w:r>
            <w:r w:rsidRPr="007F559E">
              <w:rPr>
                <w:rFonts w:ascii="Times New Roman" w:eastAsia="Times New Roman" w:hAnsi="Times New Roman" w:cs="Times New Roman"/>
                <w:bCs/>
                <w:color w:val="auto"/>
                <w:sz w:val="28"/>
                <w:szCs w:val="28"/>
              </w:rPr>
              <w:lastRenderedPageBreak/>
              <w:t>quyền ban hành hoặc ban hành theo thẩm quyền văn bản quy phạm pháp luật, chương trình, đề án, kế hoạch về công tác người khuyết tật;</w:t>
            </w:r>
          </w:p>
          <w:p w14:paraId="663F8907"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b) Chủ trì và phối hợp với các bộ, cơ quan ngang bộ và Ủy ban nhân dân tỉnh, thành phố trực thuộc trung ương tổ chức thực hiện văn bản quy phạm pháp luật về người khuyết tật; chương trình, đề án, kế hoạch về công tác người khuyết tật; </w:t>
            </w:r>
          </w:p>
          <w:p w14:paraId="2E78C310"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c) Xây dựng và trình Chính phủ ban hành thủ tục, hồ sơ, thời gian và quy trình giải quyết chế độ trợ cấp xã hội, chế độ mai táng phí; quy trình, thủ tục, hồ sơ tiếp nhận và điều kiện dừng nuôi dưỡng, chăm sóc người khuyết tật trong cơ sở chăm sóc người khuyết tật; </w:t>
            </w:r>
          </w:p>
          <w:p w14:paraId="69DFF767"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d) Xây dựng và trình Chính phủ ban hành quy định về chế độ, chính sách đối với người làm công tác người khuyết tật; cán bộ, công chức, nhân viên chăm sóc, nhân viên phục hồi chức năng, cán bộ chuyên trách của tổ chức người khuyết tật;</w:t>
            </w:r>
          </w:p>
          <w:p w14:paraId="50232C45"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đ) Quy định tiêu chuẩn nghiệp vụ đối với cán bộ, công chức, nhân viên chăm sóc người khuyết tật trong cơ sở chăm sóc </w:t>
            </w:r>
            <w:r w:rsidRPr="007F559E">
              <w:rPr>
                <w:rFonts w:ascii="Times New Roman" w:eastAsia="Times New Roman" w:hAnsi="Times New Roman" w:cs="Times New Roman"/>
                <w:bCs/>
                <w:color w:val="auto"/>
                <w:sz w:val="28"/>
                <w:szCs w:val="28"/>
              </w:rPr>
              <w:lastRenderedPageBreak/>
              <w:t xml:space="preserve">người khuyết tật; </w:t>
            </w:r>
          </w:p>
          <w:p w14:paraId="70662496"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e) Đào tạo nghiệp vụ cán bộ, công chức, nhân viên làm công tác người khuyết tật và nhân viên chăm sóc người khuyết tật tại gia đình, cộng đồng và trong cơ sở chăm sóc người khuyết tật;</w:t>
            </w:r>
          </w:p>
          <w:p w14:paraId="19968050"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g) Xây dựng và thực hiện chương trình nâng cao nhận thức về người khuyết tật và công tác người khuyết tật;</w:t>
            </w:r>
          </w:p>
          <w:p w14:paraId="3DC52D3E"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h) Kiểm tra, thanh tra việc thực hiện pháp luật về người khuyết tật;</w:t>
            </w:r>
          </w:p>
          <w:p w14:paraId="5065757F"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i) Thực hiện hợp tác quốc tế về người khuyết tật;</w:t>
            </w:r>
          </w:p>
          <w:p w14:paraId="5F595809"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k) Xây dựng và trình Thủ tướng Chính phủ phê duyệt đề án trợ giúp người khuyết tật;</w:t>
            </w:r>
          </w:p>
          <w:p w14:paraId="01933561"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l) Thực hiện khảo sát, thống kê, xây dựng và quản lý cơ sở dữ liệu và thông tin, định kỳ công bố báo cáo về người khuyết tật;</w:t>
            </w:r>
          </w:p>
          <w:p w14:paraId="07737121"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m) Quy hoạch và quản lý hệ thống cơ sở chỉnh hình, phục hồi chức năng và cơ sở chăm sóc người khuyết tật thuộc thẩm quyền.</w:t>
            </w:r>
          </w:p>
          <w:p w14:paraId="72C7BCE1"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2. Bộ Y tế có trách nhiệm sau đây: </w:t>
            </w:r>
          </w:p>
          <w:p w14:paraId="73A5EA6D"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a) Thực hiện quản lý nhà nước về chăm sóc sức khỏe người khuyết tật; </w:t>
            </w:r>
          </w:p>
          <w:p w14:paraId="3F1F425F"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lastRenderedPageBreak/>
              <w:t>b) Chủ trì và phối hợp với Bộ Lao động - Thương binh và Xã hội quy định chi tiết hoạt động phục hồi chức năng người khuyết tật; đào tạo về phục hồi chức năng; thực hiện chương trình phòng ngừa khuyết tật; hướng dẫn thực hiện phục hồi chức năng dựa vào cộng đồng đối với người khuyết tật.</w:t>
            </w:r>
          </w:p>
          <w:p w14:paraId="598E68F8"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3. Bộ Giáo dục và Đào tạo có trách nhiệm sau đây: </w:t>
            </w:r>
          </w:p>
          <w:p w14:paraId="475DEA81"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đ) Chủ trì và phối hợp với Bộ Lao động - Thương binh và Xã hội, Bộ Y tế thực hiện chương trình giáo dục đặc biệt đối với trẻ em khuyết tật.</w:t>
            </w:r>
          </w:p>
          <w:p w14:paraId="3092E1EB"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5. Bộ Xây dựng có trách nhiệm chủ trì và phối hợp với các bộ, cơ quan ngang bộ có liên quan ban hành, hướng dẫn và tổ chức thực hiện quy chuẩn kỹ thuật quốc gia về xây dựng nhà ở chung cư, trụ sở làm việc, công trình hạ tầng kỹ thuật, công trình hạ tầng xã hội bảo đảm điều kiện tiếp cận đối với người khuyết tật. </w:t>
            </w:r>
          </w:p>
          <w:p w14:paraId="0DF1C213"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6. Bộ Giao thông vận tải có trách nhiệm chủ trì và phối hợp với các bộ, cơ quan ngang bộ có liên quan ban hành, hướng dẫn và tổ chức thực hiện quy chuẩn kỹ </w:t>
            </w:r>
            <w:r w:rsidRPr="007F559E">
              <w:rPr>
                <w:rFonts w:ascii="Times New Roman" w:eastAsia="Times New Roman" w:hAnsi="Times New Roman" w:cs="Times New Roman"/>
                <w:bCs/>
                <w:color w:val="auto"/>
                <w:sz w:val="28"/>
                <w:szCs w:val="28"/>
              </w:rPr>
              <w:lastRenderedPageBreak/>
              <w:t>thuật quốc gia về kết cấu hạ tầng giao thông, các công cụ hỗ trợ và chính sách ưu tiên người khuyết tật tham gia giao thông công cộng.</w:t>
            </w:r>
          </w:p>
          <w:p w14:paraId="0EAF143E"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p>
          <w:p w14:paraId="6D37B1CE"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7. Bộ Thông tin và Truyền thông có trách nhiệm ban hành, hướng dẫn và tổ chức thực hiện quy chuẩn kỹ thuật quốc gia về tiếp cận thông tin đối với người khuyết tật; chỉ đạo, hướng dẫn cơ quan thông tin đại chúng thực hiện tuyên truyền, phổ biến chính sách, pháp luật đối với người khuyết tật.</w:t>
            </w:r>
          </w:p>
          <w:p w14:paraId="0CAD1929"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8. Bộ Khoa học và Công nghệ chủ trì và phối hợp với các bộ, cơ quan ngang bộ có liên quan ban hành, hướng dẫn và tổ chức thực hiện quy định khuyến khích nghiên cứu, sản xuất và ứng dụng sản phẩm hỗ trợ người khuyết tật sử dụng.</w:t>
            </w:r>
          </w:p>
          <w:p w14:paraId="23782627"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9. Bộ Tài chính bố trí ngân sách thực hiện các chính sách, chương trình, đề án, dự án trợ giúp người khuyết tật; bố trí ngân sách điều tra, khảo sát và thống kê người khuyết tật theo quy định của pháp luật về ngân sách nhà nước. </w:t>
            </w:r>
          </w:p>
          <w:p w14:paraId="061B2CC8" w14:textId="535C5E9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Cs/>
                <w:color w:val="auto"/>
                <w:sz w:val="28"/>
                <w:szCs w:val="28"/>
              </w:rPr>
              <w:t xml:space="preserve">10. Bộ Kế hoạch và Đầu tư thẩm định, phê </w:t>
            </w:r>
            <w:r w:rsidRPr="007F559E">
              <w:rPr>
                <w:rFonts w:ascii="Times New Roman" w:eastAsia="Times New Roman" w:hAnsi="Times New Roman" w:cs="Times New Roman"/>
                <w:bCs/>
                <w:color w:val="auto"/>
                <w:sz w:val="28"/>
                <w:szCs w:val="28"/>
              </w:rPr>
              <w:lastRenderedPageBreak/>
              <w:t>duyệt các dự án nhà nước đầu tư chăm sóc, nuôi dưỡng, chỉnh hình, phục hồi chức năng người khuyết tật; chủ trì và phối hợp với Bộ Lao động - Thương binh và Xã hội điều tra, khảo sát và thống kê người khuyết tật.</w:t>
            </w:r>
          </w:p>
        </w:tc>
        <w:tc>
          <w:tcPr>
            <w:tcW w:w="1072" w:type="pct"/>
          </w:tcPr>
          <w:p w14:paraId="37B415A2"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
                <w:color w:val="auto"/>
                <w:sz w:val="28"/>
                <w:szCs w:val="28"/>
              </w:rPr>
              <w:lastRenderedPageBreak/>
              <w:t>Tại khoản 1 và khoản 2:</w:t>
            </w:r>
          </w:p>
          <w:p w14:paraId="29A63922"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Gộp nhiệm vụ của Bộ Lao động - Thương binh và Xã hội vào nhiệm vụ của Bộ Y tế thành một khoản</w:t>
            </w:r>
          </w:p>
          <w:p w14:paraId="583A0082"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
                <w:color w:val="auto"/>
                <w:sz w:val="28"/>
                <w:szCs w:val="28"/>
              </w:rPr>
              <w:lastRenderedPageBreak/>
              <w:t>Tại khoản 3:</w:t>
            </w:r>
          </w:p>
          <w:p w14:paraId="6E69E741"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Bãi bỏ cụm từ "Bộ Lao động - Thương binh và Xã hội" tại điểm đ khoản 3.</w:t>
            </w:r>
          </w:p>
          <w:p w14:paraId="1D9884E5" w14:textId="4A479E23"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
                <w:color w:val="auto"/>
                <w:sz w:val="28"/>
                <w:szCs w:val="28"/>
              </w:rPr>
              <w:t>Tại khoản 5:</w:t>
            </w:r>
          </w:p>
          <w:p w14:paraId="2454A1AB" w14:textId="6A922B91"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Chuyển nhiệm vụ của Bộ Giao thông vận tải trong việc ban hành, hướng dẫn và tổ chức thực hiện quy chuẩn kỹ thuật quốc gia về kết cấu hạ tầng giao thông, các công cụ hỗ trợ và chính sách ưu tiên người khuyết tật tham gia giao thông công cộng sang cho Bộ Xây dựng</w:t>
            </w:r>
          </w:p>
          <w:p w14:paraId="3352AE39" w14:textId="1CB222A1"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
                <w:color w:val="auto"/>
                <w:sz w:val="28"/>
                <w:szCs w:val="28"/>
              </w:rPr>
              <w:t>Tại khoản 7:</w:t>
            </w:r>
          </w:p>
          <w:p w14:paraId="05F280A0" w14:textId="47896BFD"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Chuyển nhiệm vụ của Bộ Thông tin và Truyền thông trong việc ban hành, hướng dẫn và tổ chức thực hiện quy chuẩn kỹ thuật quốc gia về tiếp cận thông tin đối với người khuyết tật; chỉ đạo, hướng dẫn cơ quan thông tin đại chúng thực </w:t>
            </w:r>
            <w:r w:rsidRPr="007F559E">
              <w:rPr>
                <w:rFonts w:ascii="Times New Roman" w:eastAsia="Times New Roman" w:hAnsi="Times New Roman" w:cs="Times New Roman"/>
                <w:bCs/>
                <w:color w:val="auto"/>
                <w:sz w:val="28"/>
                <w:szCs w:val="28"/>
              </w:rPr>
              <w:lastRenderedPageBreak/>
              <w:t>hiện tuyên truyền, phổ biến chính sách, pháp luật đối với người khuyết tật sang cho Bộ Khoa học và Công nghệ</w:t>
            </w:r>
          </w:p>
          <w:p w14:paraId="7B34A203" w14:textId="5412E866"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
                <w:color w:val="auto"/>
                <w:sz w:val="28"/>
                <w:szCs w:val="28"/>
              </w:rPr>
              <w:t>Tại khoản 9:</w:t>
            </w:r>
          </w:p>
          <w:p w14:paraId="2D3838C3" w14:textId="6439619C"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Chuyển nhiệm vụ của Bộ Kế hoạch và Đầu tư trong việc Thẩm định, phê duyệt các dự án nhà nước đầu tư chăm sóc, nuôi dưỡng, chỉnh hình, phục hồi chức năng người khuyết tật; điều tra, khảo sát và thống kê người khuyết tật sang cho Bộ Tài chính</w:t>
            </w:r>
          </w:p>
          <w:p w14:paraId="06AA239F" w14:textId="657ACE8C"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p>
          <w:p w14:paraId="5B91A416" w14:textId="2575E90C"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p>
        </w:tc>
        <w:tc>
          <w:tcPr>
            <w:tcW w:w="903" w:type="pct"/>
          </w:tcPr>
          <w:p w14:paraId="04CEE3FF" w14:textId="7FBF00D8" w:rsidR="00CB43F8" w:rsidRPr="007F559E" w:rsidRDefault="00CB43F8" w:rsidP="00CB43F8">
            <w:pPr>
              <w:spacing w:before="60" w:after="60" w:line="400" w:lineRule="exact"/>
              <w:jc w:val="both"/>
              <w:rPr>
                <w:rFonts w:ascii="Times New Roman" w:eastAsia="Times New Roman" w:hAnsi="Times New Roman" w:cs="Times New Roman"/>
                <w:bCs/>
                <w:color w:val="auto"/>
                <w:sz w:val="28"/>
                <w:szCs w:val="28"/>
              </w:rPr>
            </w:pPr>
            <w:r w:rsidRPr="007F559E">
              <w:rPr>
                <w:rFonts w:ascii="Times New Roman" w:hAnsi="Times New Roman"/>
                <w:bCs/>
                <w:color w:val="auto"/>
                <w:sz w:val="28"/>
                <w:szCs w:val="28"/>
                <w:lang w:val="pt-BR"/>
              </w:rPr>
              <w:lastRenderedPageBreak/>
              <w:t xml:space="preserve">Để phù hợp với quy định của Hiến pháp và các luật về tổ chức bộ máy nhà nước sau khi </w:t>
            </w:r>
            <w:r w:rsidRPr="007F559E">
              <w:rPr>
                <w:rFonts w:ascii="Times New Roman" w:hAnsi="Times New Roman"/>
                <w:bCs/>
                <w:color w:val="auto"/>
                <w:sz w:val="28"/>
                <w:szCs w:val="28"/>
                <w:lang w:val="pt-BR"/>
              </w:rPr>
              <w:lastRenderedPageBreak/>
              <w:t>thực hiện mô hình chính quyền địa phương hai cấp, theo đó</w:t>
            </w:r>
            <w:r w:rsidRPr="007F559E">
              <w:rPr>
                <w:rFonts w:ascii="Times New Roman" w:eastAsia="Times New Roman" w:hAnsi="Times New Roman" w:cs="Times New Roman"/>
                <w:bCs/>
                <w:color w:val="auto"/>
                <w:sz w:val="28"/>
                <w:szCs w:val="28"/>
              </w:rPr>
              <w:t xml:space="preserve"> Bộ Y tế được giao chức năng quản lý về người khuyết tật</w:t>
            </w:r>
          </w:p>
          <w:p w14:paraId="6BE06C61" w14:textId="419555DC" w:rsidR="00CB43F8" w:rsidRPr="007F559E" w:rsidRDefault="00CB43F8" w:rsidP="00CB43F8">
            <w:pPr>
              <w:spacing w:before="60" w:after="60" w:line="40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Chỉnh lý nhiệm vụ của các Bộ, địa phương cho phù hợp với chức năng, nhiệm vụ mới.</w:t>
            </w:r>
          </w:p>
          <w:p w14:paraId="7D50B901"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p>
        </w:tc>
        <w:tc>
          <w:tcPr>
            <w:tcW w:w="1420" w:type="pct"/>
          </w:tcPr>
          <w:p w14:paraId="6DCFFF54"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bookmarkStart w:id="17" w:name="_Hlk218468241"/>
            <w:r w:rsidRPr="007F559E">
              <w:rPr>
                <w:rFonts w:ascii="Times New Roman" w:eastAsia="Times New Roman" w:hAnsi="Times New Roman" w:cs="Times New Roman"/>
                <w:b/>
                <w:color w:val="auto"/>
                <w:sz w:val="28"/>
                <w:szCs w:val="28"/>
              </w:rPr>
              <w:lastRenderedPageBreak/>
              <w:t>Điều 50. Trách nhiệm của bộ, cơ quan ngang bộ và Ủy ban nhân dân các cấp</w:t>
            </w:r>
          </w:p>
          <w:p w14:paraId="5F832303" w14:textId="7C230C70"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1. Bộ Y tế: </w:t>
            </w:r>
            <w:r w:rsidRPr="007F559E">
              <w:rPr>
                <w:rFonts w:ascii="Times New Roman" w:eastAsia="Times New Roman" w:hAnsi="Times New Roman" w:cs="Times New Roman"/>
                <w:bCs/>
                <w:strike/>
                <w:color w:val="auto"/>
                <w:sz w:val="28"/>
                <w:szCs w:val="28"/>
              </w:rPr>
              <w:t>có trách nhiệm sau đây</w:t>
            </w:r>
            <w:r w:rsidRPr="007F559E">
              <w:rPr>
                <w:rFonts w:ascii="Times New Roman" w:eastAsia="Times New Roman" w:hAnsi="Times New Roman" w:cs="Times New Roman"/>
                <w:bCs/>
                <w:color w:val="auto"/>
                <w:sz w:val="28"/>
                <w:szCs w:val="28"/>
              </w:rPr>
              <w:t xml:space="preserve">: </w:t>
            </w:r>
          </w:p>
          <w:p w14:paraId="3C83F461"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a) Xây dựng và trình cơ quan có thẩm </w:t>
            </w:r>
            <w:r w:rsidRPr="007F559E">
              <w:rPr>
                <w:rFonts w:ascii="Times New Roman" w:eastAsia="Times New Roman" w:hAnsi="Times New Roman" w:cs="Times New Roman"/>
                <w:bCs/>
                <w:color w:val="auto"/>
                <w:sz w:val="28"/>
                <w:szCs w:val="28"/>
              </w:rPr>
              <w:lastRenderedPageBreak/>
              <w:t>quyền ban hành hoặc ban hành theo thẩm quyền văn bản quy phạm pháp luật, chương trình, đề án, kế hoạch về công tác người khuyết tật;</w:t>
            </w:r>
          </w:p>
          <w:p w14:paraId="586A6178" w14:textId="2F286A54"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b) Chủ trì và phối hợp với các bộ, cơ quan ngang bộ và Ủy ban nhân dân tỉnh, thành phố trực thuộc trung ương tổ chức thực hiện văn bản quy phạm pháp luật về người khuyết tật; chương trình, đề án, kế hoạch về công tác người khuyết tật; </w:t>
            </w:r>
          </w:p>
          <w:p w14:paraId="042A2EC2"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c) Xây dựng và trình Chính phủ ban hành thủ tục, hồ sơ, thời gian và quy trình giải quyết chế độ trợ cấp xã hội, chế độ mai táng phí; quy trình, thủ tục, hồ sơ tiếp nhận và điều kiện dừng nuôi dưỡng, chăm sóc người khuyết tật trong cơ sở chăm sóc người khuyết tật; </w:t>
            </w:r>
          </w:p>
          <w:p w14:paraId="61508D1C"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d) Xây dựng và trình Chính phủ ban hành quy định về chế độ, chính sách đối với người làm công tác người khuyết tật; cán bộ, công chức, nhân viên chăm sóc, nhân viên phục hồi chức năng, cán bộ chuyên trách của tổ chức người khuyết tật;</w:t>
            </w:r>
          </w:p>
          <w:p w14:paraId="6A4253B2"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lastRenderedPageBreak/>
              <w:t xml:space="preserve">đ) Quy định tiêu chuẩn nghiệp vụ đối với cán bộ, công chức, nhân viên chăm sóc người khuyết tật trong cơ sở chăm sóc người khuyết tật; </w:t>
            </w:r>
          </w:p>
          <w:p w14:paraId="0D91BC6B"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e) Đào tạo nghiệp vụ cán bộ, công chức, nhân viên làm công tác người khuyết tật và nhân viên chăm sóc người khuyết tật tại gia đình, cộng đồng và trong cơ sở chăm sóc người khuyết tật;</w:t>
            </w:r>
          </w:p>
          <w:p w14:paraId="2AF605CD"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g) Xây dựng và thực hiện chương trình nâng cao nhận thức về người khuyết tật và công tác người khuyết tật;</w:t>
            </w:r>
          </w:p>
          <w:p w14:paraId="3B495467" w14:textId="7A8D94E5"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h) Kiểm tra việc thực hiện pháp luật về người khuyết tật;</w:t>
            </w:r>
          </w:p>
          <w:p w14:paraId="0737BF79"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i) Thực hiện hợp tác quốc tế về người khuyết tật;</w:t>
            </w:r>
          </w:p>
          <w:p w14:paraId="00B94673"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k) Xây dựng và trình Thủ tướng Chính phủ phê duyệt đề án trợ giúp người khuyết tật;</w:t>
            </w:r>
          </w:p>
          <w:p w14:paraId="5ED053D0"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l) Thực hiện khảo sát, thống kê, xây dựng và quản lý cơ sở dữ liệu và thông tin, định kỳ công bố báo cáo về người khuyết tật;</w:t>
            </w:r>
          </w:p>
          <w:p w14:paraId="7401B827"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m) Quy hoạch, quản lý mạng lưới cơ </w:t>
            </w:r>
            <w:r w:rsidRPr="007F559E">
              <w:rPr>
                <w:rFonts w:ascii="Times New Roman" w:eastAsia="Times New Roman" w:hAnsi="Times New Roman" w:cs="Times New Roman"/>
                <w:bCs/>
                <w:color w:val="auto"/>
                <w:sz w:val="28"/>
                <w:szCs w:val="28"/>
              </w:rPr>
              <w:lastRenderedPageBreak/>
              <w:t>sở y tế công lập, cơ sở trợ giúp xã hội thuộc thẩm quyền.</w:t>
            </w:r>
          </w:p>
          <w:p w14:paraId="2E1DAF27" w14:textId="4D774793"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n) Quy định, hướng dẫn việc phục hồi chức năng người khuyết tật; đào tạo về phục hồi chức năng; thực hiện chương trình phòng ngừa khuyết tật; hướng dẫn thực hiện phục hồi chức năng dựa vào cộng đồng đối với người khuyết tật.</w:t>
            </w:r>
          </w:p>
          <w:p w14:paraId="5704F7E7" w14:textId="6878E9EC"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2. Bộ Giáo dục và Đào tạo: </w:t>
            </w:r>
            <w:r w:rsidRPr="007F559E">
              <w:rPr>
                <w:rFonts w:ascii="Times New Roman" w:eastAsia="Times New Roman" w:hAnsi="Times New Roman" w:cs="Times New Roman"/>
                <w:bCs/>
                <w:strike/>
                <w:color w:val="auto"/>
                <w:sz w:val="28"/>
                <w:szCs w:val="28"/>
              </w:rPr>
              <w:t>có trách nhiệm sau đây</w:t>
            </w:r>
            <w:r w:rsidRPr="007F559E">
              <w:rPr>
                <w:rFonts w:ascii="Times New Roman" w:eastAsia="Times New Roman" w:hAnsi="Times New Roman" w:cs="Times New Roman"/>
                <w:bCs/>
                <w:color w:val="auto"/>
                <w:sz w:val="28"/>
                <w:szCs w:val="28"/>
              </w:rPr>
              <w:t xml:space="preserve">: </w:t>
            </w:r>
          </w:p>
          <w:p w14:paraId="5AA01796" w14:textId="46549E72"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đ) Chủ trì xây dựng, tổ chức thực hiện chương trình giáo dục đặc biệt đối với trẻ em khuyết tật.</w:t>
            </w:r>
          </w:p>
          <w:p w14:paraId="54336B7A" w14:textId="0E6B10B5"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3. Bộ Văn hóa, Thể thao và Du lịch có trách nhiệm:</w:t>
            </w:r>
          </w:p>
          <w:p w14:paraId="0F08230F"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a) Thực hiện quản lý nhà nước về công tác văn hóa, thể thao, giải trí và du lịch đối với người khuyết tật; chỉ đạo, hướng dẫn và tổ chức thực hiện các hoạt động nâng cao đời sống văn hóa, tinh thần cho người khuyết tật.</w:t>
            </w:r>
          </w:p>
          <w:p w14:paraId="7F227E74" w14:textId="5CB1A0DF"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b) Chủ trì hướng dẫn nội dung thông tin, truyền thông, tuyên truyền về người khuyết tật trên các phương tiện thông tin đại chúng.</w:t>
            </w:r>
          </w:p>
          <w:p w14:paraId="52F52ABF" w14:textId="341C94BE"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lastRenderedPageBreak/>
              <w:t>4. Bộ Xây dựng:</w:t>
            </w:r>
            <w:r w:rsidRPr="007F559E">
              <w:rPr>
                <w:rFonts w:ascii="Times New Roman" w:eastAsia="Times New Roman" w:hAnsi="Times New Roman" w:cs="Times New Roman"/>
                <w:bCs/>
                <w:strike/>
                <w:color w:val="auto"/>
                <w:sz w:val="28"/>
                <w:szCs w:val="28"/>
              </w:rPr>
              <w:t>có trách nhiệm</w:t>
            </w:r>
          </w:p>
          <w:p w14:paraId="47A05D1A"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a) Chủ trì và phối hợp với các bộ, cơ quan ngang bộ có liên quan ban hành, hướng dẫn và tổ chức thực hiện quy chuẩn kỹ thuật quốc gia về xây dựng nhà ở chung cư, trụ sở làm việc, công trình hạ tầng kỹ thuật, công trình hạ tầng xã hội bảo đảm điều kiện tiếp cận đối với người khuyết tật. </w:t>
            </w:r>
          </w:p>
          <w:p w14:paraId="24D4589A"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b) Chủ trì và phối hợp với các bộ, cơ quan ngang bộ có liên quan ban hành, hướng dẫn và tổ chức thực hiện quy chuẩn kỹ thuật quốc gia về kết cấu hạ tầng giao thông, các công cụ hỗ trợ và chính sách ưu tiên người khuyết tật tham gia giao thông công cộng.</w:t>
            </w:r>
          </w:p>
          <w:p w14:paraId="3B9D1E14" w14:textId="03204D95" w:rsidR="00CB43F8" w:rsidRPr="007F559E" w:rsidRDefault="00CB43F8" w:rsidP="00CB43F8">
            <w:pPr>
              <w:spacing w:before="60" w:after="60" w:line="360" w:lineRule="exact"/>
              <w:jc w:val="both"/>
              <w:rPr>
                <w:rFonts w:ascii="Times New Roman" w:eastAsia="Times New Roman" w:hAnsi="Times New Roman" w:cs="Times New Roman"/>
                <w:bCs/>
                <w:strike/>
                <w:color w:val="auto"/>
                <w:sz w:val="28"/>
                <w:szCs w:val="28"/>
              </w:rPr>
            </w:pPr>
            <w:r w:rsidRPr="007F559E">
              <w:rPr>
                <w:rFonts w:ascii="Times New Roman" w:eastAsia="Times New Roman" w:hAnsi="Times New Roman" w:cs="Times New Roman"/>
                <w:bCs/>
                <w:color w:val="auto"/>
                <w:sz w:val="28"/>
                <w:szCs w:val="28"/>
              </w:rPr>
              <w:t xml:space="preserve">5. Bộ Khoa học - Công nghệ: </w:t>
            </w:r>
            <w:r w:rsidRPr="007F559E">
              <w:rPr>
                <w:rFonts w:ascii="Times New Roman" w:eastAsia="Times New Roman" w:hAnsi="Times New Roman" w:cs="Times New Roman"/>
                <w:bCs/>
                <w:strike/>
                <w:color w:val="auto"/>
                <w:sz w:val="28"/>
                <w:szCs w:val="28"/>
              </w:rPr>
              <w:t>có trách nhiệm:</w:t>
            </w:r>
          </w:p>
          <w:p w14:paraId="6DAF7F4F"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a) Ban hành, hướng dẫn và tổ chức thực hiện quy chuẩn kỹ thuật quốc gia về tiếp cận thông tin đối với người khuyết tật.</w:t>
            </w:r>
          </w:p>
          <w:p w14:paraId="3295259D"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b) Chủ trì và phối hợp với các bộ, cơ quan ngang bộ có liên quan ban hành, hướng dẫn và tổ chức thực hiện quy định khuyến khích nghiên cứu, sản </w:t>
            </w:r>
            <w:r w:rsidRPr="007F559E">
              <w:rPr>
                <w:rFonts w:ascii="Times New Roman" w:eastAsia="Times New Roman" w:hAnsi="Times New Roman" w:cs="Times New Roman"/>
                <w:bCs/>
                <w:color w:val="auto"/>
                <w:sz w:val="28"/>
                <w:szCs w:val="28"/>
              </w:rPr>
              <w:lastRenderedPageBreak/>
              <w:t>xuất và ứng dụng sản phẩm hỗ trợ người khuyết tật sử dụng.</w:t>
            </w:r>
          </w:p>
          <w:p w14:paraId="65A39361" w14:textId="486CF9F3"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6. Bộ Tài chính có trách nhiệm:</w:t>
            </w:r>
          </w:p>
          <w:p w14:paraId="677E8BA7"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a) Trên cơ sở các chính sách, chương trình, đề án, dự án trợ giúp người khuyết tật được cấp có thẩm quyền phê duyệt, đề xuất của các bộ, cơ quan trung ương, Bộ Tài chính chủ trì, tổng hợp trình cấp có thẩm quyền quyết định việc bố trí ngân sách trung ương theo quy định của pháp luật về ngân sách nhà nước, pháp luật về đầu tư công và khả năng cân đối ngân sách hàng năm.</w:t>
            </w:r>
          </w:p>
          <w:p w14:paraId="00E4218E"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b) Điều tra, khảo sát và thống kê người khuyết tật.</w:t>
            </w:r>
            <w:bookmarkEnd w:id="17"/>
          </w:p>
          <w:p w14:paraId="5B33F8EA"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 xml:space="preserve">7. Ủy ban nhân dân các cấp trong phạm vi nhiệm vụ, quyền hạn của mình thực hiện quản lý nhà nước về công tác người khuyết tật; lồng ghép công tác người khuyết tật vào kế hoạch phát triển kinh tế - xã hội của địa phương; bảo đảm điều kiện để người khuyết tật thực hiện quyền, nghĩa vụ và trách nhiệm của mình; tạo điều kiện cho tổ chức, cá nhân </w:t>
            </w:r>
            <w:r w:rsidRPr="007F559E">
              <w:rPr>
                <w:rFonts w:ascii="Times New Roman" w:eastAsia="Times New Roman" w:hAnsi="Times New Roman" w:cs="Times New Roman"/>
                <w:bCs/>
                <w:color w:val="auto"/>
                <w:sz w:val="28"/>
                <w:szCs w:val="28"/>
              </w:rPr>
              <w:lastRenderedPageBreak/>
              <w:t>tham gia hỗ trợ người khuyết tật.</w:t>
            </w:r>
          </w:p>
          <w:p w14:paraId="1CD6537A" w14:textId="2084E7D5"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p>
        </w:tc>
      </w:tr>
      <w:tr w:rsidR="00CB43F8" w:rsidRPr="007F559E" w14:paraId="7AE81E8E" w14:textId="77777777" w:rsidTr="00433E5F">
        <w:tc>
          <w:tcPr>
            <w:tcW w:w="5000" w:type="pct"/>
            <w:gridSpan w:val="4"/>
          </w:tcPr>
          <w:p w14:paraId="4EBE7054" w14:textId="0201C7AF" w:rsidR="00CB43F8" w:rsidRPr="007F559E" w:rsidRDefault="00CB43F8" w:rsidP="00CB43F8">
            <w:pPr>
              <w:spacing w:before="60" w:after="60" w:line="360" w:lineRule="exact"/>
              <w:jc w:val="center"/>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lastRenderedPageBreak/>
              <w:t>3. Luật Khám bệnh, chữa bệnh</w:t>
            </w:r>
          </w:p>
        </w:tc>
      </w:tr>
      <w:tr w:rsidR="00CB43F8" w:rsidRPr="007F559E" w14:paraId="4F64937D" w14:textId="77777777" w:rsidTr="00433E5F">
        <w:tc>
          <w:tcPr>
            <w:tcW w:w="1605" w:type="pct"/>
          </w:tcPr>
          <w:p w14:paraId="2F471CC9" w14:textId="01FE4B06" w:rsidR="00CB43F8" w:rsidRPr="007F559E" w:rsidRDefault="00CB43F8" w:rsidP="00CB43F8">
            <w:pPr>
              <w:spacing w:before="60" w:after="60" w:line="360" w:lineRule="exact"/>
              <w:jc w:val="both"/>
              <w:rPr>
                <w:rFonts w:ascii="Times New Roman" w:hAnsi="Times New Roman" w:cs="Times New Roman"/>
                <w:b/>
                <w:bCs/>
                <w:color w:val="auto"/>
                <w:sz w:val="28"/>
                <w:szCs w:val="28"/>
                <w:shd w:val="clear" w:color="auto" w:fill="FFFFFF"/>
                <w:lang w:val="sv-SE"/>
              </w:rPr>
            </w:pPr>
            <w:bookmarkStart w:id="18" w:name="dieu_28"/>
            <w:r w:rsidRPr="007F559E">
              <w:rPr>
                <w:rFonts w:ascii="Times New Roman" w:hAnsi="Times New Roman" w:cs="Times New Roman"/>
                <w:b/>
                <w:bCs/>
                <w:color w:val="auto"/>
                <w:sz w:val="28"/>
                <w:szCs w:val="28"/>
                <w:shd w:val="clear" w:color="auto" w:fill="FFFFFF"/>
                <w:lang w:val="sv-SE"/>
              </w:rPr>
              <w:t>Điều 28. Thẩm quyền cấp mới, cấp lại, gia hạn, điều chỉnh giấy phép hành nghề, đình chỉ hành nghề, thu hồi giấy phép hành nghề</w:t>
            </w:r>
            <w:bookmarkEnd w:id="18"/>
          </w:p>
          <w:p w14:paraId="5BBBEF32" w14:textId="43EF35D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lang w:val="sv-SE"/>
              </w:rPr>
            </w:pPr>
            <w:r w:rsidRPr="007F559E">
              <w:rPr>
                <w:rFonts w:ascii="Times New Roman" w:hAnsi="Times New Roman" w:cs="Times New Roman"/>
                <w:color w:val="auto"/>
                <w:sz w:val="28"/>
                <w:szCs w:val="28"/>
                <w:shd w:val="clear" w:color="auto" w:fill="FFFFFF"/>
              </w:rPr>
              <w:t>1. Thẩm quyền cấp mới, cấp lại, gia hạn, điều chỉnh giấy phép hành nghề được quy định như sau:</w:t>
            </w:r>
          </w:p>
          <w:p w14:paraId="519DCDC7"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sv-SE"/>
              </w:rPr>
            </w:pPr>
            <w:r w:rsidRPr="007F559E">
              <w:rPr>
                <w:rFonts w:ascii="Times New Roman" w:eastAsia="Times New Roman" w:hAnsi="Times New Roman" w:cs="Times New Roman"/>
                <w:bCs/>
                <w:color w:val="auto"/>
                <w:sz w:val="28"/>
                <w:szCs w:val="28"/>
                <w:lang w:val="sv-SE"/>
              </w:rPr>
              <w:t>a) Bộ Y tế cấp mới, cấp lại, gia hạn, điều chỉnh giấy phép hành nghề đối với các chức danh bác sỹ, y sỹ, điều dưỡng, hộ sinh, kỹ thuật y, dinh dưỡng lâm sàng, cấp cứu viên ngoại viện và tâm lý lâm sàng đối với người làm việc tại cơ sở khám bệnh, chữa bệnh thuộc thẩm quyền quản lý;</w:t>
            </w:r>
          </w:p>
          <w:p w14:paraId="421A1D8B"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sv-SE"/>
              </w:rPr>
            </w:pPr>
            <w:r w:rsidRPr="007F559E">
              <w:rPr>
                <w:rFonts w:ascii="Times New Roman" w:eastAsia="Times New Roman" w:hAnsi="Times New Roman" w:cs="Times New Roman"/>
                <w:bCs/>
                <w:color w:val="auto"/>
                <w:sz w:val="28"/>
                <w:szCs w:val="28"/>
                <w:lang w:val="sv-SE"/>
              </w:rPr>
              <w:t>b) Bộ Quốc phòng cấp mới, cấp lại, gia hạn, điều chỉnh giấy phép hành nghề đối với các chức danh bác sỹ, y sỹ, điều dưỡng, hộ sinh, kỹ thuật y, dinh dưỡng lâm sàng, cấp cứu viên ngoại viện và tâm lý lâm sàng đối với người làm việc tại cơ sở khám bệnh, chữa bệnh thuộc thẩm quyền quản lý;</w:t>
            </w:r>
          </w:p>
          <w:p w14:paraId="7EEC371B"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sv-SE"/>
              </w:rPr>
            </w:pPr>
            <w:r w:rsidRPr="007F559E">
              <w:rPr>
                <w:rFonts w:ascii="Times New Roman" w:eastAsia="Times New Roman" w:hAnsi="Times New Roman" w:cs="Times New Roman"/>
                <w:bCs/>
                <w:color w:val="auto"/>
                <w:sz w:val="28"/>
                <w:szCs w:val="28"/>
                <w:lang w:val="sv-SE"/>
              </w:rPr>
              <w:lastRenderedPageBreak/>
              <w:t>c) Bộ Công an cấp mới, cấp lại, gia hạn, điều chỉnh giấy phép hành nghề đối với các chức danh bác sỹ, y sỹ, điều dưỡng, hộ sinh, kỹ thuật y, dinh dưỡng lâm sàng, cấp cứu viên ngoại viện và tâm lý lâm sàng đối với người làm việc tại cơ sở khám bệnh, chữa bệnh thuộc thẩm quyền quản lý;</w:t>
            </w:r>
          </w:p>
          <w:p w14:paraId="26AF0F7B" w14:textId="293477EB"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sv-SE"/>
              </w:rPr>
            </w:pPr>
            <w:bookmarkStart w:id="19" w:name="diem_d_1_28"/>
            <w:r w:rsidRPr="007F559E">
              <w:rPr>
                <w:rFonts w:ascii="Times New Roman" w:eastAsia="Times New Roman" w:hAnsi="Times New Roman" w:cs="Times New Roman"/>
                <w:bCs/>
                <w:color w:val="auto"/>
                <w:sz w:val="28"/>
                <w:szCs w:val="28"/>
                <w:lang w:val="sv-SE"/>
              </w:rPr>
              <w:t>d) Cơ quan chuyên môn về y tế thuộc Ủy ban nhân dân cấp tỉnh cấp mới, cấp lại, gia hạn, điều chỉnh giấy phép hành nghề đối với các chức danh chuyên môn quy định tại</w:t>
            </w:r>
            <w:bookmarkEnd w:id="19"/>
            <w:r w:rsidRPr="007F559E">
              <w:rPr>
                <w:rFonts w:ascii="Times New Roman" w:eastAsia="Times New Roman" w:hAnsi="Times New Roman" w:cs="Times New Roman"/>
                <w:bCs/>
                <w:color w:val="auto"/>
                <w:sz w:val="28"/>
                <w:szCs w:val="28"/>
                <w:lang w:val="sv-SE"/>
              </w:rPr>
              <w:t> </w:t>
            </w:r>
            <w:bookmarkStart w:id="20" w:name="tc_22"/>
            <w:r w:rsidRPr="007F559E">
              <w:rPr>
                <w:rFonts w:ascii="Times New Roman" w:eastAsia="Times New Roman" w:hAnsi="Times New Roman" w:cs="Times New Roman"/>
                <w:bCs/>
                <w:color w:val="auto"/>
                <w:sz w:val="28"/>
                <w:szCs w:val="28"/>
                <w:lang w:val="sv-SE"/>
              </w:rPr>
              <w:t>khoản 1 Điều 26 của Luật này</w:t>
            </w:r>
            <w:bookmarkEnd w:id="20"/>
            <w:r w:rsidRPr="007F559E">
              <w:rPr>
                <w:rFonts w:ascii="Times New Roman" w:eastAsia="Times New Roman" w:hAnsi="Times New Roman" w:cs="Times New Roman"/>
                <w:bCs/>
                <w:color w:val="auto"/>
                <w:sz w:val="28"/>
                <w:szCs w:val="28"/>
                <w:lang w:val="sv-SE"/>
              </w:rPr>
              <w:t>, </w:t>
            </w:r>
            <w:bookmarkStart w:id="21" w:name="diem_d_1_28_name"/>
            <w:r w:rsidRPr="007F559E">
              <w:rPr>
                <w:rFonts w:ascii="Times New Roman" w:eastAsia="Times New Roman" w:hAnsi="Times New Roman" w:cs="Times New Roman"/>
                <w:bCs/>
                <w:color w:val="auto"/>
                <w:sz w:val="28"/>
                <w:szCs w:val="28"/>
                <w:lang w:val="sv-SE"/>
              </w:rPr>
              <w:t>trừ các trường hợp quy định tại các điểm a, b và c khoản này.</w:t>
            </w:r>
            <w:bookmarkEnd w:id="21"/>
          </w:p>
          <w:p w14:paraId="419BE645"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sv-SE"/>
              </w:rPr>
            </w:pPr>
            <w:r w:rsidRPr="007F559E">
              <w:rPr>
                <w:rFonts w:ascii="Times New Roman" w:eastAsia="Times New Roman" w:hAnsi="Times New Roman" w:cs="Times New Roman"/>
                <w:bCs/>
                <w:color w:val="auto"/>
                <w:sz w:val="28"/>
                <w:szCs w:val="28"/>
                <w:lang w:val="sv-SE"/>
              </w:rPr>
              <w:t>2. Thẩm quyền đình chỉ hành nghề, thu hồi giấy phép hành nghề được quy định như sau:</w:t>
            </w:r>
          </w:p>
          <w:p w14:paraId="14DDC26E"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sv-SE"/>
              </w:rPr>
            </w:pPr>
            <w:r w:rsidRPr="007F559E">
              <w:rPr>
                <w:rFonts w:ascii="Times New Roman" w:eastAsia="Times New Roman" w:hAnsi="Times New Roman" w:cs="Times New Roman"/>
                <w:bCs/>
                <w:color w:val="auto"/>
                <w:sz w:val="28"/>
                <w:szCs w:val="28"/>
                <w:lang w:val="sv-SE"/>
              </w:rPr>
              <w:t>a) Bộ Y tế đình chỉ hành nghề đối với người hành nghề làm việc tại cơ sở khám bệnh, chữa bệnh trên phạm vi toàn quốc; thu hồi giấy phép hành nghề đối với người hành nghề làm việc tại cơ sở khám bệnh, chữa bệnh thuộc thẩm quyền quản lý;</w:t>
            </w:r>
          </w:p>
          <w:p w14:paraId="1A78B5E1"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sv-SE"/>
              </w:rPr>
            </w:pPr>
            <w:r w:rsidRPr="007F559E">
              <w:rPr>
                <w:rFonts w:ascii="Times New Roman" w:eastAsia="Times New Roman" w:hAnsi="Times New Roman" w:cs="Times New Roman"/>
                <w:bCs/>
                <w:color w:val="auto"/>
                <w:sz w:val="28"/>
                <w:szCs w:val="28"/>
                <w:lang w:val="sv-SE"/>
              </w:rPr>
              <w:t xml:space="preserve">b) Bộ Quốc phòng đình chỉ hành nghề, thu hồi giấy phép hành nghề đối với người hành nghề làm việc tại cơ sở khám bệnh, </w:t>
            </w:r>
            <w:r w:rsidRPr="007F559E">
              <w:rPr>
                <w:rFonts w:ascii="Times New Roman" w:eastAsia="Times New Roman" w:hAnsi="Times New Roman" w:cs="Times New Roman"/>
                <w:bCs/>
                <w:color w:val="auto"/>
                <w:sz w:val="28"/>
                <w:szCs w:val="28"/>
                <w:lang w:val="sv-SE"/>
              </w:rPr>
              <w:lastRenderedPageBreak/>
              <w:t>chữa bệnh thuộc thẩm quyền quản lý;</w:t>
            </w:r>
          </w:p>
          <w:p w14:paraId="23E629E5"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sv-SE"/>
              </w:rPr>
            </w:pPr>
            <w:r w:rsidRPr="007F559E">
              <w:rPr>
                <w:rFonts w:ascii="Times New Roman" w:eastAsia="Times New Roman" w:hAnsi="Times New Roman" w:cs="Times New Roman"/>
                <w:bCs/>
                <w:color w:val="auto"/>
                <w:sz w:val="28"/>
                <w:szCs w:val="28"/>
                <w:lang w:val="sv-SE"/>
              </w:rPr>
              <w:t>c) Bộ Công an đình chỉ hành nghề, thu hồi giấy phép hành nghề đối với người hành nghề làm việc tại cơ sở khám bệnh, chữa bệnh thuộc thẩm quyền quản lý;</w:t>
            </w:r>
          </w:p>
          <w:p w14:paraId="2121FBB5" w14:textId="685574D9"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sv-SE"/>
              </w:rPr>
            </w:pPr>
            <w:r w:rsidRPr="007F559E">
              <w:rPr>
                <w:rFonts w:ascii="Times New Roman" w:eastAsia="Times New Roman" w:hAnsi="Times New Roman" w:cs="Times New Roman"/>
                <w:bCs/>
                <w:color w:val="auto"/>
                <w:sz w:val="28"/>
                <w:szCs w:val="28"/>
                <w:lang w:val="sv-SE"/>
              </w:rPr>
              <w:t>d) Cơ quan chuyên môn về y tế thuộc Ủy ban nhân dân cấp tỉnh đình chỉ hành nghề đối với người hành nghề làm việc tại cơ sở khám bệnh, chữa bệnh trên địa bàn quản lý; thu hồi giấy phép hành nghề đối với người hành nghề thuộc thẩm quyền quản lý.</w:t>
            </w:r>
          </w:p>
        </w:tc>
        <w:tc>
          <w:tcPr>
            <w:tcW w:w="1072" w:type="pct"/>
          </w:tcPr>
          <w:p w14:paraId="2FC21BA2"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sv-SE"/>
              </w:rPr>
            </w:pPr>
          </w:p>
        </w:tc>
        <w:tc>
          <w:tcPr>
            <w:tcW w:w="903" w:type="pct"/>
          </w:tcPr>
          <w:p w14:paraId="44AAD744" w14:textId="6831A17F"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sv-SE"/>
              </w:rPr>
            </w:pPr>
            <w:r w:rsidRPr="007F559E">
              <w:rPr>
                <w:rFonts w:ascii="Times New Roman" w:eastAsia="Times New Roman" w:hAnsi="Times New Roman" w:cs="Times New Roman"/>
                <w:bCs/>
                <w:color w:val="auto"/>
                <w:sz w:val="28"/>
                <w:szCs w:val="28"/>
                <w:lang w:val="sv-SE"/>
              </w:rPr>
              <w:t>Nội dung chỉnh sửa đã được Chính phủ ban hành tại Nghị định số 148/2025/NĐ-CP</w:t>
            </w:r>
          </w:p>
        </w:tc>
        <w:tc>
          <w:tcPr>
            <w:tcW w:w="1420" w:type="pct"/>
          </w:tcPr>
          <w:p w14:paraId="0DCA3556" w14:textId="77777777" w:rsidR="00CB43F8" w:rsidRPr="007F559E" w:rsidRDefault="00CB43F8" w:rsidP="00CB43F8">
            <w:pPr>
              <w:spacing w:before="60" w:after="60" w:line="360" w:lineRule="exact"/>
              <w:jc w:val="both"/>
              <w:rPr>
                <w:rFonts w:ascii="Times New Roman" w:hAnsi="Times New Roman" w:cs="Times New Roman"/>
                <w:b/>
                <w:bCs/>
                <w:color w:val="auto"/>
                <w:sz w:val="28"/>
                <w:szCs w:val="28"/>
                <w:shd w:val="clear" w:color="auto" w:fill="FFFFFF"/>
                <w:lang w:val="sv-SE"/>
              </w:rPr>
            </w:pPr>
            <w:r w:rsidRPr="007F559E">
              <w:rPr>
                <w:rFonts w:ascii="Times New Roman" w:hAnsi="Times New Roman" w:cs="Times New Roman"/>
                <w:b/>
                <w:bCs/>
                <w:color w:val="auto"/>
                <w:sz w:val="28"/>
                <w:szCs w:val="28"/>
                <w:shd w:val="clear" w:color="auto" w:fill="FFFFFF"/>
                <w:lang w:val="sv-SE"/>
              </w:rPr>
              <w:t>Điều 28. Thẩm quyền cấp mới, cấp lại, gia hạn, điều chỉnh giấy phép hành nghề, đình chỉ hành nghề, thu hồi giấy phép hành nghề</w:t>
            </w:r>
          </w:p>
          <w:p w14:paraId="216CD9AB" w14:textId="1D0A0CE1" w:rsidR="00CB43F8" w:rsidRPr="007F559E" w:rsidRDefault="00CB43F8" w:rsidP="00CB43F8">
            <w:pPr>
              <w:spacing w:before="60" w:after="60" w:line="360" w:lineRule="exact"/>
              <w:jc w:val="both"/>
              <w:rPr>
                <w:rFonts w:ascii="Times New Roman" w:hAnsi="Times New Roman" w:cs="Times New Roman"/>
                <w:color w:val="auto"/>
                <w:sz w:val="28"/>
                <w:szCs w:val="28"/>
                <w:shd w:val="clear" w:color="auto" w:fill="FFFFFF"/>
                <w:lang w:val="sv-SE"/>
              </w:rPr>
            </w:pPr>
            <w:r w:rsidRPr="007F559E">
              <w:rPr>
                <w:rFonts w:ascii="Times New Roman" w:hAnsi="Times New Roman" w:cs="Times New Roman"/>
                <w:color w:val="auto"/>
                <w:sz w:val="28"/>
                <w:szCs w:val="28"/>
                <w:shd w:val="clear" w:color="auto" w:fill="FFFFFF"/>
              </w:rPr>
              <w:t>1. Thẩm quyền cấp mới, cấp lại, gia hạn, điều chỉnh giấy phép hành nghề được quy định như sau:</w:t>
            </w:r>
          </w:p>
          <w:p w14:paraId="0E958C7C" w14:textId="1EAA41C5"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sv-SE"/>
              </w:rPr>
            </w:pPr>
            <w:r w:rsidRPr="007F559E">
              <w:rPr>
                <w:rFonts w:ascii="Times New Roman" w:eastAsia="Times New Roman" w:hAnsi="Times New Roman" w:cs="Times New Roman"/>
                <w:bCs/>
                <w:color w:val="auto"/>
                <w:sz w:val="28"/>
                <w:szCs w:val="28"/>
                <w:lang w:val="sv-SE"/>
              </w:rPr>
              <w:t>a) Bộ Quốc phòng cấp mới, cấp lại, gia hạn, điều chỉnh giấy phép hành nghề đối với các chức danh bác sỹ, y sỹ, điều dưỡng, hộ sinh, kỹ thuật y, dinh dưỡng lâm sàng, cấp cứu viên ngoại viện và tâm lý lâm sàng đối với người làm việc tại cơ sở khám bệnh, chữa bệnh thuộc thẩm quyền quản lý;</w:t>
            </w:r>
          </w:p>
          <w:p w14:paraId="1B359E4D"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sv-SE"/>
              </w:rPr>
            </w:pPr>
            <w:r w:rsidRPr="007F559E">
              <w:rPr>
                <w:rFonts w:ascii="Times New Roman" w:eastAsia="Times New Roman" w:hAnsi="Times New Roman" w:cs="Times New Roman"/>
                <w:bCs/>
                <w:color w:val="auto"/>
                <w:sz w:val="28"/>
                <w:szCs w:val="28"/>
                <w:lang w:val="sv-SE"/>
              </w:rPr>
              <w:t xml:space="preserve">b) Bộ Công an cấp mới, cấp lại, gia hạn, điều chỉnh giấy phép hành nghề đối với các chức danh bác sỹ, y sỹ, điều dưỡng, hộ sinh, kỹ thuật y, dinh dưỡng lâm sàng, cấp cứu viên ngoại viện và tâm lý lâm sàng đối với người làm việc tại cơ sở khám bệnh, chữa </w:t>
            </w:r>
            <w:r w:rsidRPr="007F559E">
              <w:rPr>
                <w:rFonts w:ascii="Times New Roman" w:eastAsia="Times New Roman" w:hAnsi="Times New Roman" w:cs="Times New Roman"/>
                <w:bCs/>
                <w:color w:val="auto"/>
                <w:sz w:val="28"/>
                <w:szCs w:val="28"/>
                <w:lang w:val="sv-SE"/>
              </w:rPr>
              <w:lastRenderedPageBreak/>
              <w:t xml:space="preserve">bệnh thuộc thẩm quyền quản lý; </w:t>
            </w:r>
          </w:p>
          <w:p w14:paraId="4834E942"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sv-SE"/>
              </w:rPr>
            </w:pPr>
            <w:r w:rsidRPr="007F559E">
              <w:rPr>
                <w:rFonts w:ascii="Times New Roman" w:eastAsia="Times New Roman" w:hAnsi="Times New Roman" w:cs="Times New Roman"/>
                <w:bCs/>
                <w:color w:val="auto"/>
                <w:sz w:val="28"/>
                <w:szCs w:val="28"/>
                <w:lang w:val="sv-SE"/>
              </w:rPr>
              <w:t>c) Cơ quan chuyên môn về y tế thuộc Ủy ban nhân dân cấp tỉnh cấp mới, cấp lại, gia hạn, điều chỉnh giấy phép hành nghề đối với các chức danh chuyên môn quy định tại khoản 1 Điều 26 của Luật này, trừ các trường hợp quy định tại các điểm a và b Khoản này.</w:t>
            </w:r>
          </w:p>
          <w:p w14:paraId="26091603"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sv-SE"/>
              </w:rPr>
            </w:pPr>
            <w:r w:rsidRPr="007F559E">
              <w:rPr>
                <w:rFonts w:ascii="Times New Roman" w:eastAsia="Times New Roman" w:hAnsi="Times New Roman" w:cs="Times New Roman"/>
                <w:bCs/>
                <w:color w:val="auto"/>
                <w:sz w:val="28"/>
                <w:szCs w:val="28"/>
                <w:lang w:val="sv-SE"/>
              </w:rPr>
              <w:t>2. Thẩm quyền đình chỉ hành nghề, thu hồi giấy phép hành nghề được quy định như sau:</w:t>
            </w:r>
          </w:p>
          <w:p w14:paraId="459E36FF"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sv-SE"/>
              </w:rPr>
            </w:pPr>
            <w:r w:rsidRPr="007F559E">
              <w:rPr>
                <w:rFonts w:ascii="Times New Roman" w:eastAsia="Times New Roman" w:hAnsi="Times New Roman" w:cs="Times New Roman"/>
                <w:bCs/>
                <w:color w:val="auto"/>
                <w:sz w:val="28"/>
                <w:szCs w:val="28"/>
                <w:lang w:val="sv-SE"/>
              </w:rPr>
              <w:t xml:space="preserve">a) Bộ Y tế đình chỉ hành nghề đối với người hành nghề làm việc tại cơ sở khám bệnh, chữa bệnh trên phạm vi toàn quốc; </w:t>
            </w:r>
          </w:p>
          <w:p w14:paraId="61B0C088"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sv-SE"/>
              </w:rPr>
            </w:pPr>
            <w:r w:rsidRPr="007F559E">
              <w:rPr>
                <w:rFonts w:ascii="Times New Roman" w:eastAsia="Times New Roman" w:hAnsi="Times New Roman" w:cs="Times New Roman"/>
                <w:bCs/>
                <w:color w:val="auto"/>
                <w:sz w:val="28"/>
                <w:szCs w:val="28"/>
                <w:lang w:val="sv-SE"/>
              </w:rPr>
              <w:t>b) Bộ Quốc phòng đình chỉ hành nghề, thu hồi giấy phép hành nghề đối với người hành nghề làm việc tại cơ sở khám bệnh, chữa bệnh thuộc thẩm quyền quản lý;</w:t>
            </w:r>
          </w:p>
          <w:p w14:paraId="54D710D3"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sv-SE"/>
              </w:rPr>
            </w:pPr>
            <w:r w:rsidRPr="007F559E">
              <w:rPr>
                <w:rFonts w:ascii="Times New Roman" w:eastAsia="Times New Roman" w:hAnsi="Times New Roman" w:cs="Times New Roman"/>
                <w:bCs/>
                <w:color w:val="auto"/>
                <w:sz w:val="28"/>
                <w:szCs w:val="28"/>
                <w:lang w:val="sv-SE"/>
              </w:rPr>
              <w:t>c) Bộ Công an đình chỉ hành nghề, thu hồi giấy phép hành nghề đối với người hành nghề làm việc tại cơ sở khám bệnh, chữa bệnh thuộc thẩm quyền quản lý;</w:t>
            </w:r>
          </w:p>
          <w:p w14:paraId="69111521" w14:textId="59AD4C50"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sv-SE"/>
              </w:rPr>
            </w:pPr>
            <w:r w:rsidRPr="007F559E">
              <w:rPr>
                <w:rFonts w:ascii="Times New Roman" w:eastAsia="Times New Roman" w:hAnsi="Times New Roman" w:cs="Times New Roman"/>
                <w:bCs/>
                <w:color w:val="auto"/>
                <w:sz w:val="28"/>
                <w:szCs w:val="28"/>
                <w:lang w:val="sv-SE"/>
              </w:rPr>
              <w:lastRenderedPageBreak/>
              <w:t>d) Cơ quan chuyên môn về y tế thuộc Ủy ban nhân dân cấp tỉnh đình chỉ hành nghề đối với người hành nghề làm việc tại cơ sở khám bệnh, chữa bệnh trên địa bàn quản lý; thu hồi giấy phép hành nghề đối với người hành nghề thuộc thẩm quyền quản lý, bao gồm cả giấy phép hành nghề (chứng chỉ hành nghề) đã được Bộ Y tế cấp trước ngày 01 tháng 7 năm 2026.</w:t>
            </w:r>
          </w:p>
        </w:tc>
      </w:tr>
      <w:tr w:rsidR="00CB43F8" w:rsidRPr="007F559E" w14:paraId="0CEE2A7E" w14:textId="77777777" w:rsidTr="00433E5F">
        <w:tc>
          <w:tcPr>
            <w:tcW w:w="1605" w:type="pct"/>
          </w:tcPr>
          <w:p w14:paraId="0DFFD8D7" w14:textId="10CAF1F1" w:rsidR="00CB43F8" w:rsidRPr="00433E5F" w:rsidRDefault="00CB43F8" w:rsidP="00CB43F8">
            <w:pPr>
              <w:spacing w:before="60" w:after="60" w:line="360" w:lineRule="exact"/>
              <w:jc w:val="both"/>
              <w:rPr>
                <w:rFonts w:ascii="Times New Roman" w:eastAsia="Times New Roman" w:hAnsi="Times New Roman" w:cs="Times New Roman"/>
                <w:b/>
                <w:color w:val="auto"/>
                <w:sz w:val="28"/>
                <w:szCs w:val="28"/>
                <w:lang w:val="en-US"/>
              </w:rPr>
            </w:pPr>
            <w:r w:rsidRPr="007F559E">
              <w:rPr>
                <w:rFonts w:ascii="Times New Roman" w:eastAsia="Times New Roman" w:hAnsi="Times New Roman" w:cs="Times New Roman"/>
                <w:b/>
                <w:color w:val="auto"/>
                <w:sz w:val="28"/>
                <w:szCs w:val="28"/>
              </w:rPr>
              <w:lastRenderedPageBreak/>
              <w:t>Điều 48. Hình thức tổ chức của cơ sở khám bệnh, chữa bệnh</w:t>
            </w:r>
          </w:p>
          <w:p w14:paraId="2FFF4229" w14:textId="60ECC59A"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rPr>
              <w:t>1. Các hình thức tổ chức của cơ sở khám bệnh, chữa bệnh bao gồm:</w:t>
            </w:r>
          </w:p>
          <w:p w14:paraId="23191F48" w14:textId="506A06CC"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rPr>
              <w:t>a) Bệnh viện;</w:t>
            </w:r>
          </w:p>
          <w:p w14:paraId="2F05286A" w14:textId="1F924E9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rPr>
              <w:t>b) Bệnh xá thuộc lực lượng vũ trang nhân dân;</w:t>
            </w:r>
          </w:p>
          <w:p w14:paraId="4A2F1A31" w14:textId="173489A6"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rPr>
              <w:t>c) Nhà hộ sinh;</w:t>
            </w:r>
          </w:p>
          <w:p w14:paraId="5EB77C2D" w14:textId="6E22E891"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rPr>
              <w:t>d) Phòng khám;</w:t>
            </w:r>
          </w:p>
          <w:p w14:paraId="345E4017" w14:textId="52FBBB65"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rPr>
              <w:t>đ) Phòng chẩn trị y học cổ truyền;</w:t>
            </w:r>
          </w:p>
          <w:p w14:paraId="4DC4B4A1" w14:textId="281805A8"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rPr>
              <w:t>e) Cơ sở dịch vụ cận lâm sàng;</w:t>
            </w:r>
          </w:p>
          <w:p w14:paraId="0AA8BACB" w14:textId="46FD6EC3"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rPr>
              <w:t>g) Trạm y tế;</w:t>
            </w:r>
          </w:p>
          <w:p w14:paraId="156DB1A9" w14:textId="2980E0F4"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rPr>
              <w:lastRenderedPageBreak/>
              <w:t>h) Cơ sở cấp cứu ngoại viện;</w:t>
            </w:r>
          </w:p>
          <w:p w14:paraId="79E62CBC" w14:textId="75E8684D"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rPr>
              <w:t>i) Cơ sở khám bệnh, chữa bệnh y học gia đình;</w:t>
            </w:r>
          </w:p>
          <w:p w14:paraId="3146424D" w14:textId="0E4F159F"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433E5F">
              <w:rPr>
                <w:rFonts w:ascii="Times New Roman" w:eastAsia="Times New Roman" w:hAnsi="Times New Roman" w:cs="Times New Roman"/>
                <w:bCs/>
                <w:color w:val="auto"/>
                <w:sz w:val="28"/>
                <w:szCs w:val="28"/>
              </w:rPr>
              <w:t>k) Hình thức tổ chức khác của cơ sở khám bệnh, chữa bệnh theo quy định của Chính phủ.</w:t>
            </w:r>
          </w:p>
        </w:tc>
        <w:tc>
          <w:tcPr>
            <w:tcW w:w="1072" w:type="pct"/>
          </w:tcPr>
          <w:p w14:paraId="6F6A4D66"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lang w:val="en-US"/>
              </w:rPr>
            </w:pPr>
          </w:p>
        </w:tc>
        <w:tc>
          <w:tcPr>
            <w:tcW w:w="903" w:type="pct"/>
          </w:tcPr>
          <w:p w14:paraId="1BF0EB31" w14:textId="77777777" w:rsidR="00CB43F8" w:rsidRPr="007F559E" w:rsidRDefault="00CB43F8" w:rsidP="00433E5F">
            <w:pPr>
              <w:tabs>
                <w:tab w:val="right" w:leader="dot" w:pos="7920"/>
              </w:tabs>
              <w:spacing w:before="60" w:after="60" w:line="350" w:lineRule="exact"/>
              <w:jc w:val="both"/>
              <w:rPr>
                <w:rFonts w:ascii="Times New Roman" w:hAnsi="Times New Roman" w:cs="Times New Roman"/>
                <w:color w:val="auto"/>
                <w:sz w:val="28"/>
                <w:szCs w:val="28"/>
                <w:lang w:val="en-US"/>
              </w:rPr>
            </w:pPr>
            <w:r w:rsidRPr="007F559E">
              <w:rPr>
                <w:rFonts w:ascii="Times New Roman" w:hAnsi="Times New Roman" w:cs="Times New Roman"/>
                <w:color w:val="auto"/>
                <w:sz w:val="28"/>
                <w:szCs w:val="28"/>
                <w:lang w:val="en-US"/>
              </w:rPr>
              <w:t>Thu gọn các hình thức tổ chức có phạm vi tương đồng để đơn giản hóa thủ tục hành chính, cắt giảm điều kiện đầu tư kinh doanh chồng chéo, tinh giản cơ cấu hệ thống cơ sở khám bệnh, chữa bệnh.</w:t>
            </w:r>
          </w:p>
          <w:p w14:paraId="5C28428E"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p>
        </w:tc>
        <w:tc>
          <w:tcPr>
            <w:tcW w:w="1420" w:type="pct"/>
          </w:tcPr>
          <w:p w14:paraId="2B82BB8C"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lang w:val="en-US"/>
              </w:rPr>
            </w:pPr>
            <w:r w:rsidRPr="007F559E">
              <w:rPr>
                <w:rFonts w:ascii="Times New Roman" w:eastAsia="Times New Roman" w:hAnsi="Times New Roman" w:cs="Times New Roman"/>
                <w:b/>
                <w:color w:val="auto"/>
                <w:sz w:val="28"/>
                <w:szCs w:val="28"/>
              </w:rPr>
              <w:t>Điều 48. Hình thức tổ chức của cơ sở khám bệnh, chữa bệnh</w:t>
            </w:r>
          </w:p>
          <w:p w14:paraId="2B464106"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1. Các hình thức tổ chức của cơ sở khám bệnh, chữa bệnh bao gồm:</w:t>
            </w:r>
          </w:p>
          <w:p w14:paraId="41394A5D"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a) Bệnh viện;</w:t>
            </w:r>
          </w:p>
          <w:p w14:paraId="4DE69AB1"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b) Bệnh xá thuộc lực lượng vũ trang nhân dân;</w:t>
            </w:r>
          </w:p>
          <w:p w14:paraId="22C94807"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c) Nhà hộ sinh;</w:t>
            </w:r>
          </w:p>
          <w:p w14:paraId="1EDCF236"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d) Phòng khám;</w:t>
            </w:r>
          </w:p>
          <w:p w14:paraId="1D44C7E7"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đ) Phòng chẩn trị y học cổ truyền;</w:t>
            </w:r>
          </w:p>
          <w:p w14:paraId="72B5AAED"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e) Cơ sở dịch vụ y khoa;</w:t>
            </w:r>
          </w:p>
          <w:p w14:paraId="0F8E2F36" w14:textId="3E6B4746"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lang w:val="en-US"/>
              </w:rPr>
            </w:pPr>
            <w:r w:rsidRPr="00433E5F">
              <w:rPr>
                <w:rFonts w:ascii="Times New Roman" w:eastAsia="Times New Roman" w:hAnsi="Times New Roman" w:cs="Times New Roman"/>
                <w:bCs/>
                <w:color w:val="auto"/>
                <w:sz w:val="28"/>
                <w:szCs w:val="28"/>
                <w:lang w:val="en-US"/>
              </w:rPr>
              <w:t xml:space="preserve">g) Hình thức tổ chức khác của cơ sở khám bệnh, chữa bệnh theo quy định </w:t>
            </w:r>
            <w:r w:rsidRPr="00433E5F">
              <w:rPr>
                <w:rFonts w:ascii="Times New Roman" w:eastAsia="Times New Roman" w:hAnsi="Times New Roman" w:cs="Times New Roman"/>
                <w:bCs/>
                <w:color w:val="auto"/>
                <w:sz w:val="28"/>
                <w:szCs w:val="28"/>
                <w:lang w:val="en-US"/>
              </w:rPr>
              <w:lastRenderedPageBreak/>
              <w:t>của Chính phủ.</w:t>
            </w:r>
          </w:p>
        </w:tc>
      </w:tr>
      <w:tr w:rsidR="00CB43F8" w:rsidRPr="007F559E" w14:paraId="25942911" w14:textId="77777777" w:rsidTr="00433E5F">
        <w:tc>
          <w:tcPr>
            <w:tcW w:w="1605" w:type="pct"/>
          </w:tcPr>
          <w:p w14:paraId="447A88C3" w14:textId="0642A2D3" w:rsidR="00CB43F8" w:rsidRPr="00433E5F" w:rsidRDefault="00CB43F8" w:rsidP="00CB43F8">
            <w:pPr>
              <w:spacing w:before="60" w:after="60" w:line="360" w:lineRule="exact"/>
              <w:jc w:val="both"/>
              <w:rPr>
                <w:rFonts w:ascii="Times New Roman" w:eastAsia="Times New Roman" w:hAnsi="Times New Roman" w:cs="Times New Roman"/>
                <w:b/>
                <w:color w:val="auto"/>
                <w:sz w:val="28"/>
                <w:szCs w:val="28"/>
                <w:lang w:val="en-US"/>
              </w:rPr>
            </w:pPr>
            <w:r w:rsidRPr="007F559E">
              <w:rPr>
                <w:rFonts w:ascii="Times New Roman" w:eastAsia="Times New Roman" w:hAnsi="Times New Roman" w:cs="Times New Roman"/>
                <w:b/>
                <w:color w:val="auto"/>
                <w:sz w:val="28"/>
                <w:szCs w:val="28"/>
              </w:rPr>
              <w:lastRenderedPageBreak/>
              <w:t>Điều 51. Thẩm quyền cấp mới, cấp lại, điều chỉnh giấy phép hoạt động, đình chỉ hoạt động và thu hồi giấy phép hoạt động đối với cơ sở khám bệnh, chữa bệnh</w:t>
            </w:r>
          </w:p>
          <w:p w14:paraId="6A705A1D" w14:textId="57C2228E"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rPr>
              <w:t>1. Bộ Y tế cấp mới, cấp lại, điều chỉnh giấy phép hoạt động, đình chỉ hoạt động và thu hồi giấy phép hoạt động đối với cơ sở khám bệnh, chữa bệnh trực thuộc Bộ Y tế; đình chỉ hoạt động của cơ sở khám bệnh, chữa bệnh khác trên phạm vi toàn quốc.</w:t>
            </w:r>
          </w:p>
          <w:p w14:paraId="2C4EBBEE" w14:textId="64C0A471"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rPr>
              <w:t>2. Bộ Quốc phòng cấp mới, cấp lại, điều chỉnh giấy phép hoạt động, đình chỉ hoạt động và thu hồi giấy phép hoạt động đối với cơ sở khám bệnh, chữa bệnh thuộc thẩm quyền quản lý.</w:t>
            </w:r>
          </w:p>
          <w:p w14:paraId="1DC8A74D" w14:textId="46E5B972"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rPr>
              <w:t xml:space="preserve">3. Bộ Công an cấp mới, cấp lại, điều chỉnh giấy phép hoạt động, đình chỉ hoạt động và thu hồi giấy phép hoạt động đối với cơ sở khám bệnh, chữa bệnh thuộc thẩm </w:t>
            </w:r>
            <w:r w:rsidRPr="00433E5F">
              <w:rPr>
                <w:rFonts w:ascii="Times New Roman" w:eastAsia="Times New Roman" w:hAnsi="Times New Roman" w:cs="Times New Roman"/>
                <w:bCs/>
                <w:color w:val="auto"/>
                <w:sz w:val="28"/>
                <w:szCs w:val="28"/>
              </w:rPr>
              <w:lastRenderedPageBreak/>
              <w:t>quyền quản lý.</w:t>
            </w:r>
          </w:p>
          <w:p w14:paraId="41A0487F" w14:textId="35C70945"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433E5F">
              <w:rPr>
                <w:rFonts w:ascii="Times New Roman" w:eastAsia="Times New Roman" w:hAnsi="Times New Roman" w:cs="Times New Roman"/>
                <w:bCs/>
                <w:color w:val="auto"/>
                <w:sz w:val="28"/>
                <w:szCs w:val="28"/>
              </w:rPr>
              <w:t>4. Cơ quan chuyên môn về y tế thuộc Ủy ban nhân dân cấp tỉnh cấp mới, cấp lại, điều chỉnh và thu hồi giấy phép hoạt động đối với các cơ sở khám bệnh, chữa bệnh trên địa bàn quản lý, trừ trường hợp quy định tại các khoản 1, 2 và 3 Điều này; đình chỉ hoạt động đối với các cơ sở khám bệnh, chữa bệnh hoạt động trên địa bàn quản lý.</w:t>
            </w:r>
          </w:p>
        </w:tc>
        <w:tc>
          <w:tcPr>
            <w:tcW w:w="1072" w:type="pct"/>
          </w:tcPr>
          <w:p w14:paraId="3D0A1285"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lang w:val="en-US"/>
              </w:rPr>
            </w:pPr>
          </w:p>
        </w:tc>
        <w:tc>
          <w:tcPr>
            <w:tcW w:w="903" w:type="pct"/>
          </w:tcPr>
          <w:p w14:paraId="46753EC0"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p>
        </w:tc>
        <w:tc>
          <w:tcPr>
            <w:tcW w:w="1420" w:type="pct"/>
          </w:tcPr>
          <w:p w14:paraId="469AC949"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lang w:val="en-US"/>
              </w:rPr>
            </w:pPr>
            <w:r w:rsidRPr="007F559E">
              <w:rPr>
                <w:rFonts w:ascii="Times New Roman" w:eastAsia="Times New Roman" w:hAnsi="Times New Roman" w:cs="Times New Roman"/>
                <w:b/>
                <w:color w:val="auto"/>
                <w:sz w:val="28"/>
                <w:szCs w:val="28"/>
                <w:lang w:val="en-US"/>
              </w:rPr>
              <w:t xml:space="preserve">Điều 51. Thẩm quyền cấp mới, cấp lại, điều chỉnh giấy phép hoạt động, đình chỉ hoạt động và thu hồi giấy phép hoạt động đối với cơ sở khám bệnh, chữa bệnh </w:t>
            </w:r>
          </w:p>
          <w:p w14:paraId="3B28C0E6"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1. Bộ Y tế:</w:t>
            </w:r>
          </w:p>
          <w:p w14:paraId="257D070E"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 xml:space="preserve">a) Cấp mới, cấp lại, điều chỉnh giấy phép hoạt động, đình chỉ hoạt động và thu hồi giấy phép hoạt động đối với cơ sở khám bệnh, chữa bệnh trực thuộc Bộ Y tế; </w:t>
            </w:r>
          </w:p>
          <w:p w14:paraId="48847336"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 xml:space="preserve">b) Cấp điều chỉnh giấy phép hoạt động trong trường hợp bổ sung danh mục kỹ thuật loại đặc biệt đối với các cơ sở khám bệnh, chữa bệnh trên phạm vi toàn quốc (trừ cơ sở khám bệnh, chữa bệnh thuộc thẩm quyền quản lý của Bộ Quốc phòng, Bộ Công an và các trường hợp theo quy </w:t>
            </w:r>
            <w:r w:rsidRPr="00433E5F">
              <w:rPr>
                <w:rFonts w:ascii="Times New Roman" w:eastAsia="Times New Roman" w:hAnsi="Times New Roman" w:cs="Times New Roman"/>
                <w:bCs/>
                <w:color w:val="auto"/>
                <w:sz w:val="28"/>
                <w:szCs w:val="28"/>
                <w:lang w:val="en-US"/>
              </w:rPr>
              <w:lastRenderedPageBreak/>
              <w:t>định của pháp luật khác);</w:t>
            </w:r>
          </w:p>
          <w:p w14:paraId="1C44B144"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c) Cấp điều chỉnh giấy phép hoạt động trong trường hợp bổ sung danh mục kỹ thuật mới, phương pháp mới đối với các cơ sở khám bệnh, chữa bệnh trên phạm vi toàn quốc;</w:t>
            </w:r>
          </w:p>
          <w:p w14:paraId="12513E98"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d) Đình chỉ hoạt động của cơ sở khám bệnh, chữa bệnh trên phạm vi toàn quốc.</w:t>
            </w:r>
          </w:p>
          <w:p w14:paraId="51DB0C3C"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 xml:space="preserve">2. Bộ Quốc phòng cấp mới, cấp lại, điều chỉnh giấy phép hoạt động, đình chỉ hoạt động và thu hồi giấy phép hoạt động đối với cơ sở khám bệnh, chữa bệnh thuộc thẩm quyền quản lý, trừ trường hợp quy định tại điểm b, c khoản 1 Điều này. </w:t>
            </w:r>
          </w:p>
          <w:p w14:paraId="5B712A6B"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 xml:space="preserve">3. Bộ Công an cấp mới, cấp lại, điều chỉnh giấy phép hoạt động, đình chỉ hoạt động và thu hồi giấy phép hoạt động đối với cơ sở khám bệnh, chữa bệnh thuộc thẩm quyền quản lý, trừ trường hợp quy định tại điểm b, c khoản 1 Điều này. </w:t>
            </w:r>
          </w:p>
          <w:p w14:paraId="1AF51BB3" w14:textId="1F7535CC"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lang w:val="en-US"/>
              </w:rPr>
            </w:pPr>
            <w:r w:rsidRPr="00433E5F">
              <w:rPr>
                <w:rFonts w:ascii="Times New Roman" w:eastAsia="Times New Roman" w:hAnsi="Times New Roman" w:cs="Times New Roman"/>
                <w:bCs/>
                <w:color w:val="auto"/>
                <w:sz w:val="28"/>
                <w:szCs w:val="28"/>
                <w:lang w:val="en-US"/>
              </w:rPr>
              <w:t xml:space="preserve">4. Ủy ban nhân dân cấp tỉnh cấp mới, cấp lại, điều chỉnh và thu hồi giấy phép hoạt động đối với các cơ sở </w:t>
            </w:r>
            <w:r w:rsidRPr="00433E5F">
              <w:rPr>
                <w:rFonts w:ascii="Times New Roman" w:eastAsia="Times New Roman" w:hAnsi="Times New Roman" w:cs="Times New Roman"/>
                <w:bCs/>
                <w:color w:val="auto"/>
                <w:sz w:val="28"/>
                <w:szCs w:val="28"/>
                <w:lang w:val="en-US"/>
              </w:rPr>
              <w:lastRenderedPageBreak/>
              <w:t>khám bệnh, chữa bệnh trên địa bàn quản lý, trừ trường hợp quy định tại các khoản 1, 2 và 3 Điều này; đình chỉ hoạt động đối với các cơ sở khám bệnh, chữa bệnh hoạt động trên địa bàn quản lý.</w:t>
            </w:r>
          </w:p>
        </w:tc>
      </w:tr>
      <w:tr w:rsidR="00CB43F8" w:rsidRPr="007F559E" w14:paraId="59E97D81" w14:textId="77777777" w:rsidTr="00433E5F">
        <w:tc>
          <w:tcPr>
            <w:tcW w:w="1605" w:type="pct"/>
          </w:tcPr>
          <w:p w14:paraId="1521F65F"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color w:val="auto"/>
                <w:sz w:val="28"/>
                <w:szCs w:val="28"/>
              </w:rPr>
              <w:lastRenderedPageBreak/>
              <w:t>Điều 110. Giá dịch vụ khám bệnh, chữa bệnh</w:t>
            </w:r>
          </w:p>
          <w:p w14:paraId="52F5637E"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5. Bộ trưởng Bộ Y tế có trách nhiệm sau đây:</w:t>
            </w:r>
          </w:p>
          <w:p w14:paraId="2AF6AF78"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a) Chủ trì phối hợp với Bộ trưởng Bộ Tài chính quy định phương pháp định giá đối với dịch vụ khám bệnh, chữa bệnh;</w:t>
            </w:r>
          </w:p>
          <w:p w14:paraId="54B64823"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b) Quy định giá cụ thể dịch vụ khám bệnh, chữa bệnh thuộc danh mục do quỹ bảo hiểm y tế thanh toán, giá cụ thể dịch vụ khám bệnh, chữa bệnh do ngân sách nhà nước thanh toán, giá cụ thể dịch vụ khám bệnh, chữa bệnh không thuộc danh mục do quỹ bảo hiểm y tế thanh toán mà không phải là dịch vụ khám bệnh, chữa bệnh theo yêu cầu đối với các cơ sở khám bệnh, chữa bệnh thuộc Bộ Y tế và các Bộ khác.</w:t>
            </w:r>
          </w:p>
          <w:p w14:paraId="577740FE" w14:textId="6FFA53BC"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Cs/>
                <w:color w:val="auto"/>
                <w:sz w:val="28"/>
                <w:szCs w:val="28"/>
              </w:rPr>
              <w:t xml:space="preserve">6. Hội đồng nhân dân cấp tỉnh quy định giá cụ thể dịch vụ khám bệnh, chữa bệnh quy định tại điểm b khoản 5 Điều này đối với </w:t>
            </w:r>
            <w:r w:rsidRPr="007F559E">
              <w:rPr>
                <w:rFonts w:ascii="Times New Roman" w:eastAsia="Times New Roman" w:hAnsi="Times New Roman" w:cs="Times New Roman"/>
                <w:bCs/>
                <w:color w:val="auto"/>
                <w:sz w:val="28"/>
                <w:szCs w:val="28"/>
              </w:rPr>
              <w:lastRenderedPageBreak/>
              <w:t>các cơ sở khám bệnh, chữa bệnh của Nhà nước trên địa bàn quản lý thuộc phạm vi được phân quyền nhưng không được vượt quá giá dịch vụ khám bệnh, chữa bệnh tương ứng do Bộ trưởng Bộ Y tế quy định.</w:t>
            </w:r>
          </w:p>
        </w:tc>
        <w:tc>
          <w:tcPr>
            <w:tcW w:w="1072" w:type="pct"/>
          </w:tcPr>
          <w:p w14:paraId="468DA3DE" w14:textId="36FD5D7C"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lang w:val="en-US"/>
              </w:rPr>
            </w:pPr>
            <w:r w:rsidRPr="007F559E">
              <w:rPr>
                <w:rFonts w:ascii="Times New Roman" w:eastAsia="Times New Roman" w:hAnsi="Times New Roman" w:cs="Times New Roman"/>
                <w:b/>
                <w:color w:val="auto"/>
                <w:sz w:val="28"/>
                <w:szCs w:val="28"/>
                <w:lang w:val="en-US"/>
              </w:rPr>
              <w:lastRenderedPageBreak/>
              <w:t xml:space="preserve">- </w:t>
            </w:r>
            <w:r w:rsidRPr="00433E5F">
              <w:rPr>
                <w:rFonts w:ascii="Times New Roman" w:hAnsi="Times New Roman" w:cs="Times New Roman"/>
                <w:color w:val="auto"/>
                <w:sz w:val="28"/>
                <w:szCs w:val="28"/>
                <w:lang w:val="en-US" w:eastAsia="en-US"/>
              </w:rPr>
              <w:t>Bổ sung quy định về thẩm quyền của Bộ Y tế tại điểm b Khoản 5</w:t>
            </w:r>
          </w:p>
          <w:p w14:paraId="2E712189" w14:textId="745D035F"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7F559E">
              <w:rPr>
                <w:rFonts w:ascii="Times New Roman" w:eastAsia="Times New Roman" w:hAnsi="Times New Roman" w:cs="Times New Roman"/>
                <w:bCs/>
                <w:color w:val="auto"/>
                <w:sz w:val="28"/>
                <w:szCs w:val="28"/>
                <w:lang w:val="en-US"/>
              </w:rPr>
              <w:t>- Chuyển thẩm quyền phê duyệt giá từ Hội đồng nhân dân cấp tỉnh sang Ủy ban nhân dân cấp tỉnh.</w:t>
            </w:r>
          </w:p>
          <w:p w14:paraId="1C8BEA1F" w14:textId="3A65B51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7F559E">
              <w:rPr>
                <w:rFonts w:ascii="Times New Roman" w:eastAsia="Times New Roman" w:hAnsi="Times New Roman" w:cs="Times New Roman"/>
                <w:bCs/>
                <w:color w:val="auto"/>
                <w:sz w:val="28"/>
                <w:szCs w:val="28"/>
                <w:lang w:val="en-US"/>
              </w:rPr>
              <w:t>- Bổ sung thẩm quyền phê duyệt giá các dịch vụ mà Bộ Y tế không phê duyệt</w:t>
            </w:r>
          </w:p>
          <w:p w14:paraId="0FCEDF13" w14:textId="731991DD"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color w:val="auto"/>
                <w:kern w:val="2"/>
                <w:sz w:val="28"/>
                <w:lang w:val="en-US" w:eastAsia="en-US"/>
              </w:rPr>
              <w:t>Bỏ quy định về việc kê khai giá dịch vụ KBCB theo yêu cầu quy định tại Khoản 7 Điều 110</w:t>
            </w:r>
          </w:p>
          <w:p w14:paraId="150538A7" w14:textId="6AE3036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lang w:val="en-US"/>
              </w:rPr>
            </w:pPr>
          </w:p>
        </w:tc>
        <w:tc>
          <w:tcPr>
            <w:tcW w:w="903" w:type="pct"/>
          </w:tcPr>
          <w:p w14:paraId="045B131F" w14:textId="03B7D06B"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7F559E">
              <w:rPr>
                <w:rFonts w:ascii="Times New Roman" w:eastAsia="Times New Roman" w:hAnsi="Times New Roman" w:cs="Times New Roman"/>
                <w:bCs/>
                <w:color w:val="auto"/>
                <w:sz w:val="28"/>
                <w:szCs w:val="28"/>
                <w:lang w:val="en-US"/>
              </w:rPr>
              <w:t xml:space="preserve">Để </w:t>
            </w:r>
            <w:r w:rsidRPr="007F559E">
              <w:rPr>
                <w:rFonts w:ascii="Times New Roman" w:hAnsi="Times New Roman" w:cs="Times New Roman"/>
                <w:bCs/>
                <w:color w:val="auto"/>
                <w:sz w:val="28"/>
                <w:szCs w:val="28"/>
                <w:lang w:val="nl-NL"/>
              </w:rPr>
              <w:t>kịp thời trong cung ứng dịch vụ khám bệnh, chữa bệnh cho người dân</w:t>
            </w:r>
          </w:p>
        </w:tc>
        <w:tc>
          <w:tcPr>
            <w:tcW w:w="1420" w:type="pct"/>
          </w:tcPr>
          <w:p w14:paraId="357C7A43" w14:textId="5A25D61D"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lang w:val="en-US"/>
              </w:rPr>
            </w:pPr>
            <w:r w:rsidRPr="007F559E">
              <w:rPr>
                <w:rFonts w:ascii="Times New Roman" w:eastAsia="Times New Roman" w:hAnsi="Times New Roman" w:cs="Times New Roman"/>
                <w:b/>
                <w:color w:val="auto"/>
                <w:sz w:val="28"/>
                <w:szCs w:val="28"/>
                <w:lang w:val="en-US"/>
              </w:rPr>
              <w:t>Điều 110. Giá dịch vụ khám bệnh, chữa bệnh</w:t>
            </w:r>
          </w:p>
          <w:p w14:paraId="6808C3FE"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 xml:space="preserve">5. Bộ trưởng Bộ Y tế có trách nhiệm sau đây: </w:t>
            </w:r>
          </w:p>
          <w:p w14:paraId="3353E6BA"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 xml:space="preserve">a) Chủ trì phối hợp với Bộ trưởng Bộ Tài chính quy định phương pháp định giá đối với dịch vụ khám bệnh, chữa bệnh; </w:t>
            </w:r>
          </w:p>
          <w:p w14:paraId="34C74649"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b) Quy định giá cụ thể dịch vụ khám bệnh, chữa bệnh theo cấp chuyên môn đối với:</w:t>
            </w:r>
          </w:p>
          <w:p w14:paraId="5BE03AC1"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 xml:space="preserve">- Dịch vụ khám bệnh, chữa bệnh đối với các cơ sở khám bệnh, chữa bệnh thuộc các Bộ, cơ quan ngang bộ và cơ quan khác thuộc trung ương (không bao gồm giá dịch vụ khám bệnh, chữa bệnh theo yêu cầu quy định tại khoản 7 Điều này). </w:t>
            </w:r>
          </w:p>
          <w:p w14:paraId="443AEEF5"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 xml:space="preserve">- Dịch vụ khám bệnh, chữa bệnh đối với kỹ thuật loại đặc biệt thuộc thẩm </w:t>
            </w:r>
            <w:r w:rsidRPr="00433E5F">
              <w:rPr>
                <w:rFonts w:ascii="Times New Roman" w:eastAsia="Times New Roman" w:hAnsi="Times New Roman" w:cs="Times New Roman"/>
                <w:bCs/>
                <w:color w:val="auto"/>
                <w:sz w:val="28"/>
                <w:szCs w:val="28"/>
                <w:lang w:val="en-US"/>
              </w:rPr>
              <w:lastRenderedPageBreak/>
              <w:t xml:space="preserve">quyền Bộ Y tế phê duyệt danh mục kỹ thuật thực hiện tại các cơ sở khám bệnh, chữa bệnh quy định tại Điều 51 Luật này. </w:t>
            </w:r>
          </w:p>
          <w:p w14:paraId="23EDF59D"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6. Ủy ban nhân dân cấp tỉnh quy định giá cụ thể dịch vụ khám bệnh, chữa bệnh theo cấp chuyên môn đối với dịch vụ khám bệnh, chữa bệnh đối với các cơ sở khám bệnh, chữa bệnh thuộc của Nhà nước trên địa bàn quản lý thuộc phạm vi được phân quyền (không bao gồm các cơ sở khám bệnh, chữa bệnh thuộc thẩm quyền của Bộ Y tế và không bao gồm giá dịch vụ khám bệnh, chữa bệnh theo yêu cầu quy định tại khoản 7 Điều này).</w:t>
            </w:r>
          </w:p>
          <w:p w14:paraId="34F9456F" w14:textId="70871484"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7. Cơ sở khám bệnh, chữa bệnh của Nhà nước quyết định giá dịch vụ khám bệnh, chữa bệnh theo yêu cầu và thực hiện niêm yết, công khai giá dịch vụ khám bệnh, chữa bệnh theo yêu cầu.”</w:t>
            </w:r>
          </w:p>
        </w:tc>
      </w:tr>
      <w:tr w:rsidR="00CB43F8" w:rsidRPr="007F559E" w14:paraId="7161ED84" w14:textId="77777777" w:rsidTr="00433E5F">
        <w:tc>
          <w:tcPr>
            <w:tcW w:w="5000" w:type="pct"/>
            <w:gridSpan w:val="4"/>
          </w:tcPr>
          <w:p w14:paraId="4D37D136" w14:textId="2165E201" w:rsidR="00CB43F8" w:rsidRPr="007F559E" w:rsidRDefault="00CB43F8" w:rsidP="00CB43F8">
            <w:pPr>
              <w:spacing w:before="60" w:after="60" w:line="360" w:lineRule="exact"/>
              <w:jc w:val="center"/>
              <w:rPr>
                <w:rFonts w:ascii="Times New Roman" w:eastAsia="Times New Roman" w:hAnsi="Times New Roman" w:cs="Times New Roman"/>
                <w:b/>
                <w:color w:val="auto"/>
                <w:sz w:val="28"/>
                <w:szCs w:val="28"/>
                <w:lang w:val="en-US"/>
              </w:rPr>
            </w:pPr>
            <w:r w:rsidRPr="007F559E">
              <w:rPr>
                <w:rFonts w:ascii="Times New Roman" w:eastAsia="Times New Roman" w:hAnsi="Times New Roman" w:cs="Times New Roman"/>
                <w:b/>
                <w:color w:val="auto"/>
                <w:sz w:val="28"/>
                <w:szCs w:val="28"/>
                <w:lang w:val="en-US"/>
              </w:rPr>
              <w:lastRenderedPageBreak/>
              <w:t>4. Luật Dược</w:t>
            </w:r>
          </w:p>
        </w:tc>
      </w:tr>
      <w:tr w:rsidR="00CB43F8" w:rsidRPr="007F559E" w14:paraId="6C6AFDA4" w14:textId="77777777" w:rsidTr="00433E5F">
        <w:tc>
          <w:tcPr>
            <w:tcW w:w="1605" w:type="pct"/>
          </w:tcPr>
          <w:p w14:paraId="2A745BEA" w14:textId="77777777" w:rsidR="00CB43F8" w:rsidRPr="00433E5F" w:rsidRDefault="00CB43F8" w:rsidP="00CB43F8">
            <w:pPr>
              <w:spacing w:before="60" w:after="60" w:line="360" w:lineRule="exact"/>
              <w:jc w:val="both"/>
              <w:rPr>
                <w:rFonts w:ascii="Times New Roman" w:eastAsia="Times New Roman" w:hAnsi="Times New Roman" w:cs="Times New Roman"/>
                <w:b/>
                <w:bCs/>
                <w:color w:val="auto"/>
                <w:sz w:val="28"/>
                <w:szCs w:val="28"/>
              </w:rPr>
            </w:pPr>
            <w:bookmarkStart w:id="22" w:name="khoan_11_2"/>
            <w:r w:rsidRPr="00433E5F">
              <w:rPr>
                <w:rFonts w:ascii="Times New Roman" w:eastAsia="Times New Roman" w:hAnsi="Times New Roman" w:cs="Times New Roman"/>
                <w:b/>
                <w:bCs/>
                <w:color w:val="auto"/>
                <w:sz w:val="28"/>
                <w:szCs w:val="28"/>
                <w:lang w:val="en-US"/>
              </w:rPr>
              <w:t xml:space="preserve">Điều 2. </w:t>
            </w:r>
            <w:r w:rsidRPr="00433E5F">
              <w:rPr>
                <w:rFonts w:ascii="Times New Roman" w:eastAsia="Times New Roman" w:hAnsi="Times New Roman" w:cs="Times New Roman"/>
                <w:b/>
                <w:bCs/>
                <w:color w:val="auto"/>
                <w:sz w:val="28"/>
                <w:szCs w:val="28"/>
              </w:rPr>
              <w:t>Giải thích từ ngữ</w:t>
            </w:r>
          </w:p>
          <w:p w14:paraId="4CF6F161" w14:textId="77777777" w:rsidR="00CB43F8" w:rsidRPr="00433E5F" w:rsidRDefault="00CB43F8" w:rsidP="00CB43F8">
            <w:pPr>
              <w:pStyle w:val="NormalWeb"/>
              <w:shd w:val="clear" w:color="auto" w:fill="FFFFFF"/>
              <w:spacing w:before="0" w:beforeAutospacing="0" w:after="0" w:afterAutospacing="0" w:line="234" w:lineRule="atLeast"/>
              <w:jc w:val="both"/>
              <w:rPr>
                <w:bCs/>
                <w:sz w:val="28"/>
                <w:szCs w:val="28"/>
                <w:lang w:val="vi-VN" w:eastAsia="vi-VN"/>
              </w:rPr>
            </w:pPr>
            <w:r w:rsidRPr="00433E5F">
              <w:rPr>
                <w:bCs/>
                <w:i/>
                <w:sz w:val="28"/>
                <w:szCs w:val="28"/>
                <w:lang w:val="vi-VN" w:eastAsia="vi-VN"/>
              </w:rPr>
              <w:lastRenderedPageBreak/>
              <w:t>11.</w:t>
            </w:r>
            <w:bookmarkEnd w:id="22"/>
            <w:r w:rsidRPr="00433E5F">
              <w:rPr>
                <w:bCs/>
                <w:i/>
                <w:sz w:val="28"/>
                <w:szCs w:val="28"/>
                <w:lang w:val="vi-VN" w:eastAsia="vi-VN"/>
              </w:rPr>
              <w:t> </w:t>
            </w:r>
            <w:bookmarkStart w:id="23" w:name="khoan_11_2_name"/>
            <w:r w:rsidRPr="00433E5F">
              <w:rPr>
                <w:bCs/>
                <w:i/>
                <w:sz w:val="28"/>
                <w:szCs w:val="28"/>
                <w:lang w:val="vi-VN" w:eastAsia="vi-VN"/>
              </w:rPr>
              <w:t>Sinh phẩm tham chiếu</w:t>
            </w:r>
            <w:bookmarkEnd w:id="23"/>
            <w:r w:rsidRPr="00433E5F">
              <w:rPr>
                <w:bCs/>
                <w:i/>
                <w:sz w:val="28"/>
                <w:szCs w:val="28"/>
                <w:lang w:val="vi-VN" w:eastAsia="vi-VN"/>
              </w:rPr>
              <w:t> </w:t>
            </w:r>
            <w:bookmarkStart w:id="24" w:name="khoan_11_2_name_name"/>
            <w:r w:rsidRPr="00433E5F">
              <w:rPr>
                <w:bCs/>
                <w:i/>
                <w:sz w:val="28"/>
                <w:szCs w:val="28"/>
                <w:lang w:val="vi-VN" w:eastAsia="vi-VN"/>
              </w:rPr>
              <w:t>(</w:t>
            </w:r>
            <w:r w:rsidRPr="00433E5F">
              <w:rPr>
                <w:bCs/>
                <w:sz w:val="28"/>
                <w:szCs w:val="28"/>
                <w:lang w:val="vi-VN" w:eastAsia="vi-VN"/>
              </w:rPr>
              <w:t>còn gọi là thuốc sinh học tham chiếu) là sinh phẩm được cấp phép lưu hành tại Việt Nam trên cơ sở có đầy đủ dữ liệu về chất lượng, an toàn, hiệu quả.</w:t>
            </w:r>
            <w:bookmarkEnd w:id="24"/>
          </w:p>
          <w:p w14:paraId="3896FA1E" w14:textId="77777777" w:rsidR="00CB43F8" w:rsidRPr="00433E5F" w:rsidRDefault="00CB43F8" w:rsidP="00CB43F8">
            <w:pPr>
              <w:pStyle w:val="NormalWeb"/>
              <w:shd w:val="clear" w:color="auto" w:fill="FFFFFF"/>
              <w:spacing w:before="120" w:beforeAutospacing="0" w:after="120" w:afterAutospacing="0" w:line="234" w:lineRule="atLeast"/>
              <w:jc w:val="both"/>
              <w:rPr>
                <w:bCs/>
                <w:sz w:val="28"/>
                <w:szCs w:val="28"/>
                <w:lang w:val="vi-VN" w:eastAsia="vi-VN"/>
              </w:rPr>
            </w:pPr>
            <w:r w:rsidRPr="00433E5F">
              <w:rPr>
                <w:bCs/>
                <w:i/>
                <w:sz w:val="28"/>
                <w:szCs w:val="28"/>
                <w:lang w:val="vi-VN" w:eastAsia="vi-VN"/>
              </w:rPr>
              <w:t>12. Sinh phẩm tương tự</w:t>
            </w:r>
            <w:r w:rsidRPr="00433E5F">
              <w:rPr>
                <w:bCs/>
                <w:sz w:val="28"/>
                <w:szCs w:val="28"/>
                <w:lang w:val="vi-VN" w:eastAsia="vi-VN"/>
              </w:rPr>
              <w:t> (còn gọi là thuốc sinh học tương tự) là sinh phẩm có sự tương tự về chất lượng, an toàn, hiệu quả so với một thuốc sinh học tham chiếu.</w:t>
            </w:r>
          </w:p>
          <w:p w14:paraId="13062F9C" w14:textId="77777777" w:rsidR="00CB43F8" w:rsidRPr="00433E5F" w:rsidRDefault="00CB43F8" w:rsidP="00CB43F8">
            <w:pPr>
              <w:spacing w:before="60" w:after="60" w:line="360" w:lineRule="exact"/>
              <w:jc w:val="both"/>
              <w:rPr>
                <w:rFonts w:ascii="Times New Roman" w:eastAsia="Times New Roman" w:hAnsi="Times New Roman" w:cs="Times New Roman"/>
                <w:b/>
                <w:bCs/>
                <w:color w:val="auto"/>
                <w:sz w:val="28"/>
                <w:szCs w:val="28"/>
                <w:lang w:val="en-US"/>
              </w:rPr>
            </w:pPr>
          </w:p>
        </w:tc>
        <w:tc>
          <w:tcPr>
            <w:tcW w:w="1072" w:type="pct"/>
          </w:tcPr>
          <w:p w14:paraId="6F5D3DEC" w14:textId="77777777" w:rsidR="00CB43F8" w:rsidRPr="00433E5F" w:rsidRDefault="00CB43F8" w:rsidP="00CB43F8">
            <w:pPr>
              <w:spacing w:before="60" w:after="60" w:line="360" w:lineRule="exact"/>
              <w:jc w:val="both"/>
              <w:rPr>
                <w:rFonts w:ascii="Times New Roman" w:eastAsia="Times New Roman" w:hAnsi="Times New Roman" w:cs="Times New Roman"/>
                <w:b/>
                <w:color w:val="auto"/>
                <w:sz w:val="28"/>
                <w:szCs w:val="28"/>
                <w:lang w:val="en-US"/>
              </w:rPr>
            </w:pPr>
            <w:r w:rsidRPr="00433E5F">
              <w:rPr>
                <w:rFonts w:ascii="Times New Roman" w:eastAsia="Times New Roman" w:hAnsi="Times New Roman" w:cs="Times New Roman"/>
                <w:bCs/>
                <w:color w:val="auto"/>
                <w:sz w:val="28"/>
                <w:szCs w:val="28"/>
              </w:rPr>
              <w:lastRenderedPageBreak/>
              <w:t xml:space="preserve">Sửa định nghĩa về </w:t>
            </w:r>
            <w:r w:rsidRPr="00433E5F">
              <w:rPr>
                <w:rFonts w:ascii="Times New Roman" w:eastAsia="Times New Roman" w:hAnsi="Times New Roman" w:cs="Times New Roman"/>
                <w:bCs/>
                <w:color w:val="auto"/>
                <w:sz w:val="28"/>
                <w:szCs w:val="28"/>
                <w:lang w:val="en-US"/>
              </w:rPr>
              <w:t>s</w:t>
            </w:r>
            <w:r w:rsidRPr="00433E5F">
              <w:rPr>
                <w:rFonts w:ascii="Times New Roman" w:eastAsia="Times New Roman" w:hAnsi="Times New Roman" w:cs="Times New Roman"/>
                <w:bCs/>
                <w:color w:val="auto"/>
                <w:sz w:val="28"/>
                <w:szCs w:val="28"/>
              </w:rPr>
              <w:t xml:space="preserve">inh phẩm tham chiếu và sinh </w:t>
            </w:r>
            <w:r w:rsidRPr="00433E5F">
              <w:rPr>
                <w:rFonts w:ascii="Times New Roman" w:eastAsia="Times New Roman" w:hAnsi="Times New Roman" w:cs="Times New Roman"/>
                <w:bCs/>
                <w:color w:val="auto"/>
                <w:sz w:val="28"/>
                <w:szCs w:val="28"/>
              </w:rPr>
              <w:lastRenderedPageBreak/>
              <w:t>phẩm tương tự</w:t>
            </w:r>
          </w:p>
        </w:tc>
        <w:tc>
          <w:tcPr>
            <w:tcW w:w="903" w:type="pct"/>
          </w:tcPr>
          <w:p w14:paraId="671D8729" w14:textId="77777777" w:rsidR="00CB43F8" w:rsidRPr="00433E5F" w:rsidRDefault="00CB43F8" w:rsidP="00CB43F8">
            <w:pPr>
              <w:tabs>
                <w:tab w:val="right" w:leader="dot" w:pos="8640"/>
              </w:tabs>
              <w:spacing w:before="120" w:after="120" w:line="340" w:lineRule="exact"/>
              <w:jc w:val="both"/>
              <w:rPr>
                <w:rFonts w:ascii="Times New Roman" w:eastAsia="Times New Roman" w:hAnsi="Times New Roman" w:cs="Times New Roman"/>
                <w:color w:val="auto"/>
                <w:sz w:val="28"/>
                <w:szCs w:val="28"/>
                <w:lang w:val="nl-NL"/>
              </w:rPr>
            </w:pPr>
            <w:r w:rsidRPr="00433E5F">
              <w:rPr>
                <w:rFonts w:ascii="Times New Roman" w:eastAsia="Times New Roman" w:hAnsi="Times New Roman" w:cs="Times New Roman"/>
                <w:color w:val="auto"/>
                <w:sz w:val="28"/>
                <w:szCs w:val="28"/>
                <w:lang w:val="en-US"/>
              </w:rPr>
              <w:lastRenderedPageBreak/>
              <w:t xml:space="preserve">1. Tham khảo khái niệm về “sinh phẩm </w:t>
            </w:r>
            <w:r w:rsidRPr="00433E5F">
              <w:rPr>
                <w:rFonts w:ascii="Times New Roman" w:eastAsia="Times New Roman" w:hAnsi="Times New Roman" w:cs="Times New Roman"/>
                <w:color w:val="auto"/>
                <w:sz w:val="28"/>
                <w:szCs w:val="28"/>
                <w:lang w:val="en-US"/>
              </w:rPr>
              <w:lastRenderedPageBreak/>
              <w:t xml:space="preserve">tham chiếu” và “sinh phẩm tương tự” của Tổ chức Y tế thế giới </w:t>
            </w:r>
            <w:r w:rsidRPr="00433E5F">
              <w:rPr>
                <w:rFonts w:ascii="Times New Roman" w:eastAsia="Times New Roman" w:hAnsi="Times New Roman" w:cs="Times New Roman"/>
                <w:color w:val="auto"/>
                <w:sz w:val="28"/>
                <w:szCs w:val="28"/>
                <w:lang w:val="nl-NL"/>
              </w:rPr>
              <w:t>và các nước trên thế giới (EMA, Úc, Anh...), sửa đổi các khái niệm này tại Luật Dược, nhằm hài hòa với các quy định của quốc tế.</w:t>
            </w:r>
          </w:p>
          <w:p w14:paraId="72D7169E" w14:textId="77777777" w:rsidR="00CB43F8" w:rsidRPr="00433E5F" w:rsidRDefault="00CB43F8" w:rsidP="00CB43F8">
            <w:pPr>
              <w:tabs>
                <w:tab w:val="right" w:leader="dot" w:pos="8640"/>
              </w:tabs>
              <w:spacing w:before="120" w:after="120" w:line="340" w:lineRule="exact"/>
              <w:jc w:val="both"/>
              <w:rPr>
                <w:rFonts w:ascii="Times New Roman" w:eastAsia="Times New Roman" w:hAnsi="Times New Roman" w:cs="Times New Roman"/>
                <w:color w:val="auto"/>
                <w:sz w:val="28"/>
                <w:szCs w:val="28"/>
                <w:lang w:val="nl-NL"/>
              </w:rPr>
            </w:pPr>
            <w:r w:rsidRPr="00433E5F">
              <w:rPr>
                <w:rFonts w:ascii="Times New Roman" w:eastAsia="Times New Roman" w:hAnsi="Times New Roman" w:cs="Times New Roman"/>
                <w:color w:val="auto"/>
                <w:sz w:val="28"/>
                <w:szCs w:val="28"/>
                <w:lang w:val="nl-NL"/>
              </w:rPr>
              <w:t xml:space="preserve">2. </w:t>
            </w:r>
            <w:r w:rsidRPr="00433E5F">
              <w:rPr>
                <w:rFonts w:ascii="Times New Roman" w:hAnsi="Times New Roman" w:cs="Times New Roman"/>
                <w:bCs/>
                <w:color w:val="auto"/>
                <w:sz w:val="28"/>
                <w:szCs w:val="28"/>
                <w:lang w:val="nl-NL"/>
              </w:rPr>
              <w:t xml:space="preserve">Theo các khái niệm tại Luật Dược hiện hành, </w:t>
            </w:r>
            <w:r w:rsidRPr="00433E5F">
              <w:rPr>
                <w:rFonts w:ascii="Times New Roman" w:eastAsia="Times New Roman" w:hAnsi="Times New Roman" w:cs="Times New Roman"/>
                <w:color w:val="auto"/>
                <w:sz w:val="28"/>
                <w:szCs w:val="28"/>
              </w:rPr>
              <w:t>sinh phẩm tham chiếu phải được cấp phép lưu hành tại Việt Nam, thì mới có sinh phẩm tương tự; nếu chưa có sinh phẩm tham chiếu tại Việt Nam thì sẽ chưa thể cấp phép cho sinh phẩm tương tự  nếu các sinh phẩm này có nhu cầu đăng ký tại Việt Nam</w:t>
            </w:r>
            <w:r w:rsidRPr="00433E5F">
              <w:rPr>
                <w:rFonts w:ascii="Times New Roman" w:eastAsia="Times New Roman" w:hAnsi="Times New Roman" w:cs="Times New Roman"/>
                <w:color w:val="auto"/>
                <w:sz w:val="28"/>
                <w:szCs w:val="28"/>
                <w:lang w:val="en-US"/>
              </w:rPr>
              <w:t xml:space="preserve">. Điều này sẽ </w:t>
            </w:r>
            <w:r w:rsidRPr="00433E5F">
              <w:rPr>
                <w:rFonts w:ascii="Times New Roman" w:eastAsia="Times New Roman" w:hAnsi="Times New Roman" w:cs="Times New Roman"/>
                <w:color w:val="auto"/>
                <w:sz w:val="28"/>
                <w:szCs w:val="28"/>
              </w:rPr>
              <w:t xml:space="preserve">dẫn đến hạn chế tiếp cận </w:t>
            </w:r>
            <w:r w:rsidRPr="00433E5F">
              <w:rPr>
                <w:rFonts w:ascii="Times New Roman" w:eastAsia="Times New Roman" w:hAnsi="Times New Roman" w:cs="Times New Roman"/>
                <w:color w:val="auto"/>
                <w:sz w:val="28"/>
                <w:szCs w:val="28"/>
                <w:lang w:val="en-US"/>
              </w:rPr>
              <w:t xml:space="preserve">thuốc (sinh phẩm tương tự) cho người dân, vì không phải sinh </w:t>
            </w:r>
            <w:r w:rsidRPr="00433E5F">
              <w:rPr>
                <w:rFonts w:ascii="Times New Roman" w:eastAsia="Times New Roman" w:hAnsi="Times New Roman" w:cs="Times New Roman"/>
                <w:color w:val="auto"/>
                <w:sz w:val="28"/>
                <w:szCs w:val="28"/>
                <w:lang w:val="en-US"/>
              </w:rPr>
              <w:lastRenderedPageBreak/>
              <w:t xml:space="preserve">phẩm tham chiếu nào cũng đăng ký lưu hành tại Việt Nam.  </w:t>
            </w:r>
          </w:p>
          <w:p w14:paraId="408BACBA"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lang w:val="en-US"/>
              </w:rPr>
            </w:pPr>
            <w:bookmarkStart w:id="25" w:name="_heading=h.rcp4uruteo5u" w:colFirst="0" w:colLast="0"/>
            <w:bookmarkEnd w:id="25"/>
          </w:p>
        </w:tc>
        <w:tc>
          <w:tcPr>
            <w:tcW w:w="1420" w:type="pct"/>
          </w:tcPr>
          <w:p w14:paraId="496E22D4" w14:textId="77777777" w:rsidR="00CB43F8" w:rsidRPr="00433E5F" w:rsidRDefault="00CB43F8" w:rsidP="00CB43F8">
            <w:pPr>
              <w:spacing w:before="60" w:after="60" w:line="360" w:lineRule="exact"/>
              <w:jc w:val="both"/>
              <w:rPr>
                <w:rFonts w:ascii="Times New Roman" w:eastAsia="Times New Roman" w:hAnsi="Times New Roman" w:cs="Times New Roman"/>
                <w:b/>
                <w:bCs/>
                <w:color w:val="auto"/>
                <w:sz w:val="28"/>
                <w:szCs w:val="28"/>
              </w:rPr>
            </w:pPr>
            <w:r w:rsidRPr="00433E5F">
              <w:rPr>
                <w:rFonts w:ascii="Times New Roman" w:eastAsia="Times New Roman" w:hAnsi="Times New Roman" w:cs="Times New Roman"/>
                <w:b/>
                <w:bCs/>
                <w:color w:val="auto"/>
                <w:sz w:val="28"/>
                <w:szCs w:val="28"/>
                <w:lang w:val="en-US"/>
              </w:rPr>
              <w:lastRenderedPageBreak/>
              <w:t xml:space="preserve">Điều 2. </w:t>
            </w:r>
            <w:r w:rsidRPr="00433E5F">
              <w:rPr>
                <w:rFonts w:ascii="Times New Roman" w:eastAsia="Times New Roman" w:hAnsi="Times New Roman" w:cs="Times New Roman"/>
                <w:b/>
                <w:bCs/>
                <w:color w:val="auto"/>
                <w:sz w:val="28"/>
                <w:szCs w:val="28"/>
              </w:rPr>
              <w:t>Giải thích từ ngữ</w:t>
            </w:r>
          </w:p>
          <w:p w14:paraId="213AEEE4"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11.</w:t>
            </w:r>
            <w:r w:rsidRPr="00433E5F">
              <w:rPr>
                <w:rFonts w:ascii="Times New Roman" w:eastAsia="Times New Roman" w:hAnsi="Times New Roman" w:cs="Times New Roman"/>
                <w:i/>
                <w:iCs/>
                <w:color w:val="auto"/>
                <w:sz w:val="28"/>
                <w:szCs w:val="28"/>
              </w:rPr>
              <w:t> Sinh phẩm tham chiếu </w:t>
            </w:r>
            <w:r w:rsidRPr="00433E5F">
              <w:rPr>
                <w:rFonts w:ascii="Times New Roman" w:eastAsia="Times New Roman" w:hAnsi="Times New Roman" w:cs="Times New Roman"/>
                <w:color w:val="auto"/>
                <w:sz w:val="28"/>
                <w:szCs w:val="28"/>
              </w:rPr>
              <w:t xml:space="preserve">(còn gọi là </w:t>
            </w:r>
            <w:r w:rsidRPr="00433E5F">
              <w:rPr>
                <w:rFonts w:ascii="Times New Roman" w:eastAsia="Times New Roman" w:hAnsi="Times New Roman" w:cs="Times New Roman"/>
                <w:color w:val="auto"/>
                <w:sz w:val="28"/>
                <w:szCs w:val="28"/>
              </w:rPr>
              <w:lastRenderedPageBreak/>
              <w:t>thuốc sinh học tham chiếu)</w:t>
            </w:r>
            <w:r w:rsidRPr="00433E5F">
              <w:rPr>
                <w:rFonts w:ascii="Times New Roman" w:eastAsia="Times New Roman" w:hAnsi="Times New Roman" w:cs="Times New Roman"/>
                <w:i/>
                <w:iCs/>
                <w:color w:val="auto"/>
                <w:sz w:val="28"/>
                <w:szCs w:val="28"/>
              </w:rPr>
              <w:t> </w:t>
            </w:r>
            <w:r w:rsidRPr="00433E5F">
              <w:rPr>
                <w:rFonts w:ascii="Times New Roman" w:eastAsia="Times New Roman" w:hAnsi="Times New Roman" w:cs="Times New Roman"/>
                <w:color w:val="auto"/>
                <w:sz w:val="28"/>
                <w:szCs w:val="28"/>
              </w:rPr>
              <w:t>là sinh phẩm được cấp phép lưu hành trên cơ sở có đầy đủ dữ liệu về chất lượng, an toàn, hiệu quả.</w:t>
            </w:r>
          </w:p>
          <w:p w14:paraId="6CEB6C6E" w14:textId="77777777" w:rsidR="00CB43F8" w:rsidRPr="007F559E" w:rsidRDefault="00CB43F8" w:rsidP="00CB43F8">
            <w:pPr>
              <w:spacing w:before="60" w:after="60" w:line="360" w:lineRule="exact"/>
              <w:jc w:val="both"/>
              <w:rPr>
                <w:rFonts w:ascii="Times New Roman" w:eastAsia="Times New Roman" w:hAnsi="Times New Roman" w:cs="Times New Roman"/>
                <w:b/>
                <w:bCs/>
                <w:color w:val="auto"/>
                <w:sz w:val="28"/>
                <w:szCs w:val="28"/>
              </w:rPr>
            </w:pPr>
            <w:r w:rsidRPr="00433E5F">
              <w:rPr>
                <w:rFonts w:ascii="Times New Roman" w:eastAsia="Times New Roman" w:hAnsi="Times New Roman" w:cs="Times New Roman"/>
                <w:color w:val="auto"/>
                <w:sz w:val="28"/>
                <w:szCs w:val="28"/>
              </w:rPr>
              <w:t>12. </w:t>
            </w:r>
            <w:r w:rsidRPr="00433E5F">
              <w:rPr>
                <w:rFonts w:ascii="Times New Roman" w:eastAsia="Times New Roman" w:hAnsi="Times New Roman" w:cs="Times New Roman"/>
                <w:i/>
                <w:iCs/>
                <w:color w:val="auto"/>
                <w:sz w:val="28"/>
                <w:szCs w:val="28"/>
              </w:rPr>
              <w:t>Sinh phẩm tương tự</w:t>
            </w:r>
            <w:r w:rsidRPr="00433E5F">
              <w:rPr>
                <w:rFonts w:ascii="Times New Roman" w:eastAsia="Times New Roman" w:hAnsi="Times New Roman" w:cs="Times New Roman"/>
                <w:color w:val="auto"/>
                <w:sz w:val="28"/>
                <w:szCs w:val="28"/>
              </w:rPr>
              <w:t> (còn gọi là thuốc sinh học tương tự) là sinh phẩm có sự tương tự về chất lượng, an toàn, hiệu quả so với một thuốc sinh học tham chiếu được cấp phép lưu hành tại Việt Nam hoặc tại nước có cơ quan quản lý dược chặt chẽ (SRA) hoặc cơ quan quản lý về dược được Bộ Y tế công nhận trên cơ sở phân loại của Tổ chức Y tế thế giới.</w:t>
            </w:r>
          </w:p>
        </w:tc>
      </w:tr>
      <w:tr w:rsidR="00CB43F8" w:rsidRPr="007F559E" w14:paraId="591B554E" w14:textId="77777777" w:rsidTr="00433E5F">
        <w:tc>
          <w:tcPr>
            <w:tcW w:w="1605" w:type="pct"/>
          </w:tcPr>
          <w:p w14:paraId="389A84E9"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bCs/>
                <w:color w:val="auto"/>
                <w:sz w:val="28"/>
                <w:szCs w:val="28"/>
              </w:rPr>
              <w:lastRenderedPageBreak/>
              <w:t>Điều 13. Điều kiện cấp Chứng chỉ hành nghề dược</w:t>
            </w:r>
          </w:p>
          <w:p w14:paraId="1AE9B26B"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3. Có giấy chứng nhận đủ sức khỏe để hành nghề dược do cơ sở y tế có thẩm quyền cấp.</w:t>
            </w:r>
          </w:p>
        </w:tc>
        <w:tc>
          <w:tcPr>
            <w:tcW w:w="1072" w:type="pct"/>
          </w:tcPr>
          <w:p w14:paraId="126E6932" w14:textId="77777777" w:rsidR="00CB43F8" w:rsidRPr="00433E5F" w:rsidRDefault="00CB43F8" w:rsidP="00CB43F8">
            <w:pPr>
              <w:spacing w:before="60" w:after="60" w:line="360" w:lineRule="exact"/>
              <w:jc w:val="both"/>
              <w:rPr>
                <w:rFonts w:ascii="Times New Roman" w:eastAsia="Times New Roman" w:hAnsi="Times New Roman" w:cs="Times New Roman"/>
                <w:b/>
                <w:color w:val="auto"/>
                <w:sz w:val="28"/>
                <w:szCs w:val="28"/>
              </w:rPr>
            </w:pPr>
          </w:p>
        </w:tc>
        <w:tc>
          <w:tcPr>
            <w:tcW w:w="903" w:type="pct"/>
          </w:tcPr>
          <w:p w14:paraId="47ED5599" w14:textId="0277E064" w:rsidR="00CB43F8" w:rsidRPr="00433E5F" w:rsidRDefault="00CB43F8" w:rsidP="00CB43F8">
            <w:pPr>
              <w:spacing w:before="60" w:after="60" w:line="360" w:lineRule="exact"/>
              <w:jc w:val="both"/>
              <w:rPr>
                <w:rFonts w:ascii="Times New Roman" w:eastAsia="Times New Roman" w:hAnsi="Times New Roman" w:cs="Times New Roman"/>
                <w:color w:val="auto"/>
                <w:sz w:val="28"/>
                <w:szCs w:val="28"/>
                <w:lang w:val="en-US"/>
              </w:rPr>
            </w:pPr>
            <w:r w:rsidRPr="00433E5F">
              <w:rPr>
                <w:rFonts w:ascii="Times New Roman" w:eastAsia="Times New Roman" w:hAnsi="Times New Roman" w:cs="Times New Roman"/>
                <w:color w:val="auto"/>
                <w:sz w:val="28"/>
                <w:szCs w:val="28"/>
                <w:lang w:val="en-US"/>
              </w:rPr>
              <w:t xml:space="preserve">Thực hện phương án cắt giảm, đơn giản hóa thủ tục hành chính dựa trên dữ liệu theo quy định tại Nghị quyết số 66.7/2025/NQ-CP ngày 15/11/2025 của Chính phủ </w:t>
            </w:r>
          </w:p>
        </w:tc>
        <w:tc>
          <w:tcPr>
            <w:tcW w:w="1420" w:type="pct"/>
          </w:tcPr>
          <w:p w14:paraId="76F9AB0A" w14:textId="77777777" w:rsidR="00CB43F8" w:rsidRPr="007F559E" w:rsidRDefault="00CB43F8" w:rsidP="00CB43F8">
            <w:pPr>
              <w:spacing w:before="60" w:after="60" w:line="360" w:lineRule="exact"/>
              <w:jc w:val="both"/>
              <w:rPr>
                <w:rFonts w:ascii="Times New Roman" w:eastAsia="Times New Roman" w:hAnsi="Times New Roman" w:cs="Times New Roman"/>
                <w:b/>
                <w:color w:val="auto"/>
                <w:sz w:val="28"/>
                <w:szCs w:val="28"/>
              </w:rPr>
            </w:pPr>
            <w:r w:rsidRPr="007F559E">
              <w:rPr>
                <w:rFonts w:ascii="Times New Roman" w:eastAsia="Times New Roman" w:hAnsi="Times New Roman" w:cs="Times New Roman"/>
                <w:b/>
                <w:bCs/>
                <w:color w:val="auto"/>
                <w:sz w:val="28"/>
                <w:szCs w:val="28"/>
              </w:rPr>
              <w:t>Điều 13. Điều kiện cấp Chứng chỉ hành nghề dược</w:t>
            </w:r>
          </w:p>
          <w:p w14:paraId="6323A461" w14:textId="77777777" w:rsidR="00CB43F8" w:rsidRPr="007F559E" w:rsidRDefault="00CB43F8" w:rsidP="00CB43F8">
            <w:pPr>
              <w:spacing w:before="60" w:after="60" w:line="360" w:lineRule="exact"/>
              <w:jc w:val="both"/>
              <w:rPr>
                <w:rFonts w:ascii="Times New Roman" w:eastAsia="Times New Roman" w:hAnsi="Times New Roman" w:cs="Times New Roman"/>
                <w:bCs/>
                <w:color w:val="auto"/>
                <w:sz w:val="28"/>
                <w:szCs w:val="28"/>
              </w:rPr>
            </w:pPr>
            <w:r w:rsidRPr="007F559E">
              <w:rPr>
                <w:rFonts w:ascii="Times New Roman" w:eastAsia="Times New Roman" w:hAnsi="Times New Roman" w:cs="Times New Roman"/>
                <w:bCs/>
                <w:color w:val="auto"/>
                <w:sz w:val="28"/>
                <w:szCs w:val="28"/>
              </w:rPr>
              <w:t>3. Có đủ sức khỏe để hành nghề dược</w:t>
            </w:r>
          </w:p>
        </w:tc>
      </w:tr>
      <w:tr w:rsidR="00CB43F8" w:rsidRPr="007F559E" w14:paraId="3F8273B6" w14:textId="77777777" w:rsidTr="00433E5F">
        <w:tc>
          <w:tcPr>
            <w:tcW w:w="1605" w:type="pct"/>
          </w:tcPr>
          <w:p w14:paraId="0917BCAE" w14:textId="77777777" w:rsidR="00CB43F8" w:rsidRPr="007F559E" w:rsidRDefault="00CB43F8" w:rsidP="00CB43F8">
            <w:pPr>
              <w:spacing w:before="60" w:after="60" w:line="360" w:lineRule="exact"/>
              <w:jc w:val="both"/>
              <w:rPr>
                <w:rFonts w:ascii="Times New Roman" w:eastAsia="Times New Roman" w:hAnsi="Times New Roman" w:cs="Times New Roman"/>
                <w:b/>
                <w:bCs/>
                <w:color w:val="auto"/>
                <w:sz w:val="28"/>
                <w:szCs w:val="28"/>
              </w:rPr>
            </w:pPr>
            <w:r w:rsidRPr="007F559E">
              <w:rPr>
                <w:rFonts w:ascii="Times New Roman" w:eastAsia="Times New Roman" w:hAnsi="Times New Roman" w:cs="Times New Roman"/>
                <w:b/>
                <w:bCs/>
                <w:color w:val="auto"/>
                <w:sz w:val="28"/>
                <w:szCs w:val="28"/>
              </w:rPr>
              <w:t>Điều 24. Hồ sơ đề nghị cấp Chứng chỉ hành nghề dược</w:t>
            </w:r>
          </w:p>
          <w:p w14:paraId="6EAE1EAC"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3. Giấy chứng nhận đủ sức khỏe để hành nghề dược do cơ sở y tế có thẩm quyền cấp.</w:t>
            </w:r>
          </w:p>
        </w:tc>
        <w:tc>
          <w:tcPr>
            <w:tcW w:w="1072" w:type="pct"/>
          </w:tcPr>
          <w:p w14:paraId="28DBA6EB" w14:textId="77777777" w:rsidR="00CB43F8" w:rsidRPr="00433E5F" w:rsidRDefault="00CB43F8" w:rsidP="00CB43F8">
            <w:pPr>
              <w:spacing w:before="60" w:after="60" w:line="360" w:lineRule="exact"/>
              <w:jc w:val="both"/>
              <w:rPr>
                <w:rFonts w:ascii="Times New Roman" w:eastAsia="Times New Roman" w:hAnsi="Times New Roman" w:cs="Times New Roman"/>
                <w:b/>
                <w:color w:val="auto"/>
                <w:sz w:val="28"/>
                <w:szCs w:val="28"/>
              </w:rPr>
            </w:pPr>
          </w:p>
        </w:tc>
        <w:tc>
          <w:tcPr>
            <w:tcW w:w="903" w:type="pct"/>
          </w:tcPr>
          <w:p w14:paraId="34F4F939" w14:textId="7DA64587" w:rsidR="00CB43F8" w:rsidRPr="00433E5F" w:rsidRDefault="00CB43F8" w:rsidP="00CB43F8">
            <w:pPr>
              <w:spacing w:before="60" w:after="60" w:line="360" w:lineRule="exact"/>
              <w:jc w:val="both"/>
              <w:rPr>
                <w:rFonts w:ascii="Times New Roman" w:eastAsia="Times New Roman" w:hAnsi="Times New Roman" w:cs="Times New Roman"/>
                <w:color w:val="auto"/>
                <w:sz w:val="28"/>
                <w:szCs w:val="28"/>
                <w:lang w:val="en-US"/>
              </w:rPr>
            </w:pPr>
            <w:r w:rsidRPr="00433E5F">
              <w:rPr>
                <w:rFonts w:ascii="Times New Roman" w:eastAsia="Times New Roman" w:hAnsi="Times New Roman" w:cs="Times New Roman"/>
                <w:color w:val="auto"/>
                <w:sz w:val="28"/>
                <w:szCs w:val="28"/>
                <w:lang w:val="en-US"/>
              </w:rPr>
              <w:t xml:space="preserve">Thực hện phương án cắt giảm, đơn giản hóa thủ tục hành chính dựa trên dữ liệu theo quy định tại Nghị quyết số 66.7/2025/NQ-CP ngày 15/11/2025 của Chính phủ </w:t>
            </w:r>
          </w:p>
        </w:tc>
        <w:tc>
          <w:tcPr>
            <w:tcW w:w="1420" w:type="pct"/>
          </w:tcPr>
          <w:p w14:paraId="3509CF35" w14:textId="77777777" w:rsidR="00CB43F8" w:rsidRPr="007F559E" w:rsidRDefault="00CB43F8" w:rsidP="00CB43F8">
            <w:pPr>
              <w:spacing w:before="60" w:after="60" w:line="360" w:lineRule="exact"/>
              <w:jc w:val="both"/>
              <w:rPr>
                <w:rFonts w:ascii="Times New Roman" w:eastAsia="Times New Roman" w:hAnsi="Times New Roman" w:cs="Times New Roman"/>
                <w:b/>
                <w:bCs/>
                <w:color w:val="auto"/>
                <w:sz w:val="28"/>
                <w:szCs w:val="28"/>
              </w:rPr>
            </w:pPr>
            <w:r w:rsidRPr="007F559E">
              <w:rPr>
                <w:rFonts w:ascii="Times New Roman" w:eastAsia="Times New Roman" w:hAnsi="Times New Roman" w:cs="Times New Roman"/>
                <w:b/>
                <w:bCs/>
                <w:color w:val="auto"/>
                <w:sz w:val="28"/>
                <w:szCs w:val="28"/>
              </w:rPr>
              <w:t>Điều 24. Hồ sơ đề nghị cấp Chứng chỉ hành nghề dược</w:t>
            </w:r>
          </w:p>
          <w:p w14:paraId="545EF361" w14:textId="77777777" w:rsidR="00CB43F8" w:rsidRPr="007F559E" w:rsidRDefault="00CB43F8" w:rsidP="00CB43F8">
            <w:pPr>
              <w:spacing w:before="60" w:after="60" w:line="360" w:lineRule="exact"/>
              <w:jc w:val="both"/>
              <w:rPr>
                <w:rFonts w:ascii="Times New Roman" w:eastAsia="Times New Roman" w:hAnsi="Times New Roman" w:cs="Times New Roman"/>
                <w:b/>
                <w:bCs/>
                <w:color w:val="auto"/>
                <w:sz w:val="28"/>
                <w:szCs w:val="28"/>
              </w:rPr>
            </w:pPr>
            <w:r w:rsidRPr="007F559E">
              <w:rPr>
                <w:rFonts w:ascii="Times New Roman" w:eastAsia="Times New Roman" w:hAnsi="Times New Roman" w:cs="Times New Roman"/>
                <w:color w:val="auto"/>
                <w:sz w:val="28"/>
                <w:szCs w:val="28"/>
              </w:rPr>
              <w:t>3. Giấy chứng nhận đủ sức khỏe để hành nghề dược do cơ sở y tế có thẩm quyền cấp, trừ trường hợp Cơ sở dữ liệu nền tảng sổ sức khỏe điện tử được cập nhật, chia sẻ cho cơ quan tiếp nhận hồ sơ.</w:t>
            </w:r>
          </w:p>
        </w:tc>
      </w:tr>
      <w:tr w:rsidR="00CB43F8" w:rsidRPr="007F559E" w14:paraId="766B6BBD" w14:textId="77777777" w:rsidTr="00433E5F">
        <w:tc>
          <w:tcPr>
            <w:tcW w:w="1605" w:type="pct"/>
          </w:tcPr>
          <w:p w14:paraId="28949F5B" w14:textId="77777777" w:rsidR="00CB43F8" w:rsidRPr="007F559E" w:rsidRDefault="00CB43F8" w:rsidP="00CB43F8">
            <w:pPr>
              <w:spacing w:before="60" w:after="60" w:line="360" w:lineRule="exact"/>
              <w:jc w:val="both"/>
              <w:rPr>
                <w:rFonts w:ascii="Times New Roman" w:eastAsia="Times New Roman" w:hAnsi="Times New Roman" w:cs="Times New Roman"/>
                <w:b/>
                <w:bCs/>
                <w:color w:val="auto"/>
                <w:sz w:val="28"/>
                <w:szCs w:val="28"/>
                <w:lang w:val="en-US"/>
              </w:rPr>
            </w:pPr>
            <w:r w:rsidRPr="007F559E">
              <w:rPr>
                <w:rFonts w:ascii="Times New Roman" w:eastAsia="Times New Roman" w:hAnsi="Times New Roman" w:cs="Times New Roman"/>
                <w:b/>
                <w:bCs/>
                <w:color w:val="auto"/>
                <w:sz w:val="28"/>
                <w:szCs w:val="28"/>
              </w:rPr>
              <w:t>Điều 26. Hồ sơ đề nghị điều chỉnh nội dung Chứng chỉ hành nghề dược</w:t>
            </w:r>
          </w:p>
          <w:p w14:paraId="68B22512"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lang w:val="en-US"/>
              </w:rPr>
            </w:pPr>
            <w:r w:rsidRPr="007F559E">
              <w:rPr>
                <w:rFonts w:ascii="Times New Roman" w:eastAsia="Times New Roman" w:hAnsi="Times New Roman" w:cs="Times New Roman"/>
                <w:color w:val="auto"/>
                <w:sz w:val="28"/>
                <w:szCs w:val="28"/>
                <w:lang w:val="en-US"/>
              </w:rPr>
              <w:t>2.  Các giấy tờ chứng minh nội dung thay đổi.</w:t>
            </w:r>
          </w:p>
        </w:tc>
        <w:tc>
          <w:tcPr>
            <w:tcW w:w="1072" w:type="pct"/>
          </w:tcPr>
          <w:p w14:paraId="15451A87" w14:textId="77777777" w:rsidR="00CB43F8" w:rsidRPr="00433E5F" w:rsidRDefault="00CB43F8" w:rsidP="00CB43F8">
            <w:pPr>
              <w:spacing w:before="60" w:after="60" w:line="360" w:lineRule="exact"/>
              <w:jc w:val="both"/>
              <w:rPr>
                <w:rFonts w:ascii="Times New Roman" w:eastAsia="Times New Roman" w:hAnsi="Times New Roman" w:cs="Times New Roman"/>
                <w:b/>
                <w:color w:val="auto"/>
                <w:sz w:val="28"/>
                <w:szCs w:val="28"/>
              </w:rPr>
            </w:pPr>
          </w:p>
        </w:tc>
        <w:tc>
          <w:tcPr>
            <w:tcW w:w="903" w:type="pct"/>
          </w:tcPr>
          <w:p w14:paraId="796E0280" w14:textId="0B3F0394" w:rsidR="00CB43F8" w:rsidRPr="00433E5F" w:rsidRDefault="00CB43F8" w:rsidP="00CB43F8">
            <w:pPr>
              <w:spacing w:before="60" w:after="60" w:line="360" w:lineRule="exact"/>
              <w:jc w:val="both"/>
              <w:rPr>
                <w:rFonts w:ascii="Times New Roman" w:eastAsia="Times New Roman" w:hAnsi="Times New Roman" w:cs="Times New Roman"/>
                <w:b/>
                <w:bCs/>
                <w:color w:val="auto"/>
                <w:sz w:val="28"/>
                <w:szCs w:val="28"/>
                <w:lang w:val="en-US"/>
              </w:rPr>
            </w:pPr>
            <w:r w:rsidRPr="00D541CC">
              <w:rPr>
                <w:rFonts w:ascii="Times New Roman" w:eastAsia="Times New Roman" w:hAnsi="Times New Roman" w:cs="Times New Roman"/>
                <w:color w:val="auto"/>
                <w:sz w:val="28"/>
                <w:szCs w:val="28"/>
                <w:lang w:val="en-US"/>
              </w:rPr>
              <w:t xml:space="preserve">Thực hện phương án cắt giảm, đơn giản hóa thủ tục hành chính dựa trên dữ liệu theo quy định tại Nghị quyết số </w:t>
            </w:r>
            <w:r w:rsidRPr="00D541CC">
              <w:rPr>
                <w:rFonts w:ascii="Times New Roman" w:eastAsia="Times New Roman" w:hAnsi="Times New Roman" w:cs="Times New Roman"/>
                <w:color w:val="auto"/>
                <w:sz w:val="28"/>
                <w:szCs w:val="28"/>
                <w:lang w:val="en-US"/>
              </w:rPr>
              <w:lastRenderedPageBreak/>
              <w:t>66.7/2025/NQ-CP ngày 15/11/2025 của Chính phủ</w:t>
            </w:r>
          </w:p>
        </w:tc>
        <w:tc>
          <w:tcPr>
            <w:tcW w:w="1420" w:type="pct"/>
          </w:tcPr>
          <w:p w14:paraId="0C62D560" w14:textId="77777777" w:rsidR="00CB43F8" w:rsidRPr="00433E5F" w:rsidRDefault="00CB43F8" w:rsidP="00CB43F8">
            <w:pPr>
              <w:spacing w:before="60" w:after="60" w:line="360" w:lineRule="exact"/>
              <w:jc w:val="both"/>
              <w:rPr>
                <w:rFonts w:ascii="Times New Roman" w:eastAsia="Times New Roman" w:hAnsi="Times New Roman" w:cs="Times New Roman"/>
                <w:b/>
                <w:bCs/>
                <w:color w:val="auto"/>
                <w:sz w:val="28"/>
                <w:szCs w:val="28"/>
                <w:lang w:val="en-US"/>
              </w:rPr>
            </w:pPr>
            <w:r w:rsidRPr="00433E5F">
              <w:rPr>
                <w:rFonts w:ascii="Times New Roman" w:eastAsia="Times New Roman" w:hAnsi="Times New Roman" w:cs="Times New Roman"/>
                <w:b/>
                <w:bCs/>
                <w:color w:val="auto"/>
                <w:sz w:val="28"/>
                <w:szCs w:val="28"/>
              </w:rPr>
              <w:lastRenderedPageBreak/>
              <w:t>Điều 26. Hồ sơ đề nghị điều chỉnh nội dung Chứng chỉ hành nghề dược</w:t>
            </w:r>
          </w:p>
          <w:p w14:paraId="46A07481" w14:textId="77777777" w:rsidR="00CB43F8" w:rsidRPr="00433E5F" w:rsidRDefault="00CB43F8" w:rsidP="00CB43F8">
            <w:pPr>
              <w:spacing w:before="60" w:after="60" w:line="360" w:lineRule="exact"/>
              <w:jc w:val="both"/>
              <w:rPr>
                <w:rFonts w:ascii="Times New Roman" w:eastAsia="Times New Roman" w:hAnsi="Times New Roman" w:cs="Times New Roman"/>
                <w:b/>
                <w:bCs/>
                <w:color w:val="auto"/>
                <w:sz w:val="28"/>
                <w:szCs w:val="28"/>
              </w:rPr>
            </w:pPr>
            <w:r w:rsidRPr="00433E5F">
              <w:rPr>
                <w:rFonts w:ascii="Times New Roman" w:eastAsia="Times New Roman" w:hAnsi="Times New Roman" w:cs="Times New Roman"/>
                <w:color w:val="auto"/>
                <w:sz w:val="28"/>
                <w:szCs w:val="28"/>
                <w:lang w:val="en-US"/>
              </w:rPr>
              <w:t xml:space="preserve">2.  Các giấy tờ chứng minh nội dung thay đổi, trừ trường hợp thông tin </w:t>
            </w:r>
            <w:r w:rsidRPr="00433E5F">
              <w:rPr>
                <w:rFonts w:ascii="Times New Roman" w:eastAsia="Times New Roman" w:hAnsi="Times New Roman" w:cs="Times New Roman"/>
                <w:color w:val="auto"/>
                <w:sz w:val="28"/>
                <w:szCs w:val="28"/>
                <w:lang w:val="en-US"/>
              </w:rPr>
              <w:lastRenderedPageBreak/>
              <w:t>thay đổi trên Cơ sở dữ liệu quốc gia về dân cư được cập nhật, chia sẻ cho cơ quan tiếp nhận hồ sơ.</w:t>
            </w:r>
          </w:p>
        </w:tc>
      </w:tr>
      <w:tr w:rsidR="00CB43F8" w:rsidRPr="007F559E" w14:paraId="71583A1A" w14:textId="77777777" w:rsidTr="00433E5F">
        <w:tc>
          <w:tcPr>
            <w:tcW w:w="1605" w:type="pct"/>
          </w:tcPr>
          <w:p w14:paraId="31A1FCB2" w14:textId="77777777" w:rsidR="00CB43F8" w:rsidRPr="007F559E" w:rsidRDefault="00CB43F8" w:rsidP="00CB43F8">
            <w:pPr>
              <w:spacing w:before="60" w:after="60" w:line="360" w:lineRule="exact"/>
              <w:jc w:val="both"/>
              <w:rPr>
                <w:rFonts w:ascii="Times New Roman" w:eastAsia="Times New Roman" w:hAnsi="Times New Roman" w:cs="Times New Roman"/>
                <w:b/>
                <w:bCs/>
                <w:color w:val="auto"/>
                <w:sz w:val="28"/>
                <w:szCs w:val="28"/>
              </w:rPr>
            </w:pPr>
            <w:r w:rsidRPr="007F559E">
              <w:rPr>
                <w:rFonts w:ascii="Times New Roman" w:eastAsia="Times New Roman" w:hAnsi="Times New Roman" w:cs="Times New Roman"/>
                <w:b/>
                <w:bCs/>
                <w:color w:val="auto"/>
                <w:sz w:val="28"/>
                <w:szCs w:val="28"/>
              </w:rPr>
              <w:lastRenderedPageBreak/>
              <w:t>Điều 38. Hồ sơ đề nghị cấp, cấp lại, điều chỉnh Giấy chứng nhận đủ điều kiện kinh doanh dược</w:t>
            </w:r>
          </w:p>
          <w:p w14:paraId="2E67F8A7"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lang w:val="en-US"/>
              </w:rPr>
            </w:pPr>
            <w:r w:rsidRPr="007F559E">
              <w:rPr>
                <w:rFonts w:ascii="Times New Roman" w:eastAsia="Times New Roman" w:hAnsi="Times New Roman" w:cs="Times New Roman"/>
                <w:color w:val="auto"/>
                <w:sz w:val="28"/>
                <w:szCs w:val="28"/>
                <w:lang w:val="en-US"/>
              </w:rPr>
              <w:t>1. Hồ sơ đề nghị cấp Giấy chứng nhận đủ điều kiện kinh doanh dược đối với trường hợp quy định tại điểm a và điểm c khoản 1 Điều 36 của Luật này bao gồm:</w:t>
            </w:r>
          </w:p>
          <w:p w14:paraId="65BAFD27"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lang w:val="en-US"/>
              </w:rPr>
            </w:pPr>
            <w:r w:rsidRPr="007F559E">
              <w:rPr>
                <w:rFonts w:ascii="Times New Roman" w:eastAsia="Times New Roman" w:hAnsi="Times New Roman" w:cs="Times New Roman"/>
                <w:color w:val="auto"/>
                <w:sz w:val="28"/>
                <w:szCs w:val="28"/>
                <w:lang w:val="en-US"/>
              </w:rPr>
              <w:t>a) Đơn đề nghị cấp Giấy chứng nhận đủ điều kiện kinh doanh dược;</w:t>
            </w:r>
          </w:p>
          <w:p w14:paraId="518E9CE1"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lang w:val="en-US"/>
              </w:rPr>
            </w:pPr>
            <w:r w:rsidRPr="007F559E">
              <w:rPr>
                <w:rFonts w:ascii="Times New Roman" w:eastAsia="Times New Roman" w:hAnsi="Times New Roman" w:cs="Times New Roman"/>
                <w:color w:val="auto"/>
                <w:sz w:val="28"/>
                <w:szCs w:val="28"/>
                <w:lang w:val="en-US"/>
              </w:rPr>
              <w:t>b) Tài liệu kỹ thuật tương ứng với cơ sở kinh doanh dược quy định tại khoản 2 Điều 32 của Luật này;</w:t>
            </w:r>
          </w:p>
          <w:p w14:paraId="67254A2A"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lang w:val="en-US"/>
              </w:rPr>
            </w:pPr>
            <w:r w:rsidRPr="007F559E">
              <w:rPr>
                <w:rFonts w:ascii="Times New Roman" w:eastAsia="Times New Roman" w:hAnsi="Times New Roman" w:cs="Times New Roman"/>
                <w:color w:val="auto"/>
                <w:sz w:val="28"/>
                <w:szCs w:val="28"/>
                <w:lang w:val="en-US"/>
              </w:rPr>
              <w:t>c)  Giấy chứng nhận đăng ký doanh nghiệp hoặc tài liệu pháp lý chứng minh việc thành lập cơ sở;</w:t>
            </w:r>
          </w:p>
          <w:p w14:paraId="1C9B12B7"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lang w:val="en-US"/>
              </w:rPr>
            </w:pPr>
            <w:r w:rsidRPr="007F559E">
              <w:rPr>
                <w:rFonts w:ascii="Times New Roman" w:eastAsia="Times New Roman" w:hAnsi="Times New Roman" w:cs="Times New Roman"/>
                <w:color w:val="auto"/>
                <w:sz w:val="28"/>
                <w:szCs w:val="28"/>
                <w:lang w:val="en-US"/>
              </w:rPr>
              <w:t>d)  Chứng chỉ hành nghề dược;</w:t>
            </w:r>
          </w:p>
          <w:p w14:paraId="0429A7B6" w14:textId="77777777" w:rsidR="00CB43F8" w:rsidRPr="007F559E" w:rsidRDefault="00CB43F8" w:rsidP="00CB43F8">
            <w:pPr>
              <w:spacing w:before="60" w:after="60" w:line="360" w:lineRule="exact"/>
              <w:jc w:val="both"/>
              <w:rPr>
                <w:rFonts w:ascii="Times New Roman" w:eastAsia="Times New Roman" w:hAnsi="Times New Roman" w:cs="Times New Roman"/>
                <w:b/>
                <w:bCs/>
                <w:color w:val="auto"/>
                <w:sz w:val="28"/>
                <w:szCs w:val="28"/>
              </w:rPr>
            </w:pPr>
            <w:r w:rsidRPr="007F559E">
              <w:rPr>
                <w:rFonts w:ascii="Times New Roman" w:eastAsia="Times New Roman" w:hAnsi="Times New Roman" w:cs="Times New Roman"/>
                <w:color w:val="auto"/>
                <w:sz w:val="28"/>
                <w:szCs w:val="28"/>
                <w:lang w:val="en-US"/>
              </w:rPr>
              <w:t>đ)  Danh sách các nhà thuốc trong chuỗi nhà thuốc đã được cấp Giấy chứng nhận đủ điều kiện kinh doanh dược tính đến thời điểm nộp hồ sơ đối với cơ sở tổ chức chuỗi nhà thuốc.</w:t>
            </w:r>
            <w:r w:rsidRPr="007F559E">
              <w:rPr>
                <w:rFonts w:ascii="Times New Roman" w:eastAsia="Times New Roman" w:hAnsi="Times New Roman" w:cs="Times New Roman"/>
                <w:color w:val="auto"/>
                <w:sz w:val="28"/>
                <w:szCs w:val="28"/>
              </w:rPr>
              <w:t xml:space="preserve"> </w:t>
            </w:r>
          </w:p>
        </w:tc>
        <w:tc>
          <w:tcPr>
            <w:tcW w:w="1072" w:type="pct"/>
          </w:tcPr>
          <w:p w14:paraId="4D13B18E" w14:textId="77777777" w:rsidR="00CB43F8" w:rsidRPr="00433E5F" w:rsidRDefault="00CB43F8" w:rsidP="00CB43F8">
            <w:pPr>
              <w:spacing w:before="60" w:after="60" w:line="360" w:lineRule="exact"/>
              <w:jc w:val="both"/>
              <w:rPr>
                <w:rFonts w:ascii="Times New Roman" w:eastAsia="Times New Roman" w:hAnsi="Times New Roman" w:cs="Times New Roman"/>
                <w:b/>
                <w:color w:val="auto"/>
                <w:sz w:val="28"/>
                <w:szCs w:val="28"/>
              </w:rPr>
            </w:pPr>
          </w:p>
        </w:tc>
        <w:tc>
          <w:tcPr>
            <w:tcW w:w="903" w:type="pct"/>
          </w:tcPr>
          <w:p w14:paraId="25C28F4E" w14:textId="03C29C90"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rPr>
            </w:pPr>
            <w:r w:rsidRPr="00D541CC">
              <w:rPr>
                <w:rFonts w:ascii="Times New Roman" w:eastAsia="Times New Roman" w:hAnsi="Times New Roman" w:cs="Times New Roman"/>
                <w:color w:val="auto"/>
                <w:sz w:val="28"/>
                <w:szCs w:val="28"/>
                <w:lang w:val="en-US"/>
              </w:rPr>
              <w:t xml:space="preserve">Thực hện phương án cắt giảm, đơn giản hóa thủ tục hành chính dựa trên dữ liệu theo quy định tại Nghị quyết số 66.7/2025/NQ-CP ngày 15/11/2025 của Chính phủ </w:t>
            </w:r>
          </w:p>
        </w:tc>
        <w:tc>
          <w:tcPr>
            <w:tcW w:w="1420" w:type="pct"/>
          </w:tcPr>
          <w:p w14:paraId="340065A6" w14:textId="77777777" w:rsidR="00CB43F8" w:rsidRPr="007F559E" w:rsidRDefault="00CB43F8" w:rsidP="00CB43F8">
            <w:pPr>
              <w:spacing w:before="60" w:after="60" w:line="360" w:lineRule="exact"/>
              <w:jc w:val="both"/>
              <w:rPr>
                <w:rFonts w:ascii="Times New Roman" w:eastAsia="Times New Roman" w:hAnsi="Times New Roman" w:cs="Times New Roman"/>
                <w:b/>
                <w:bCs/>
                <w:color w:val="auto"/>
                <w:sz w:val="28"/>
                <w:szCs w:val="28"/>
              </w:rPr>
            </w:pPr>
            <w:r w:rsidRPr="007F559E">
              <w:rPr>
                <w:rFonts w:ascii="Times New Roman" w:eastAsia="Times New Roman" w:hAnsi="Times New Roman" w:cs="Times New Roman"/>
                <w:b/>
                <w:bCs/>
                <w:color w:val="auto"/>
                <w:sz w:val="28"/>
                <w:szCs w:val="28"/>
              </w:rPr>
              <w:t>Điều 38. Hồ sơ đề nghị cấp, cấp lại, điều chỉnh Giấy chứng nhận đủ điều kiện kinh doanh dược</w:t>
            </w:r>
          </w:p>
          <w:p w14:paraId="0E4861A2"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lang w:val="en-US"/>
              </w:rPr>
              <w:t>1</w:t>
            </w:r>
            <w:r w:rsidRPr="007F559E">
              <w:rPr>
                <w:rFonts w:ascii="Times New Roman" w:eastAsia="Times New Roman" w:hAnsi="Times New Roman" w:cs="Times New Roman"/>
                <w:color w:val="auto"/>
                <w:sz w:val="28"/>
                <w:szCs w:val="28"/>
              </w:rPr>
              <w:t>. Hồ sơ đề nghị cấp Giấy chứng nhận đủ điều kiện kinh doanh dược đối với trường hợp quy định tại điểm a và điểm c khoản 1 Điều 36 của Luật này bao gồm:</w:t>
            </w:r>
          </w:p>
          <w:p w14:paraId="09D62C8B"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a) Đơn đề nghị cấp giấy chứng nhận đủ điều kiện kinh doanh dược có thông tin về mã số thuế/mã số doanh nghiệp của cơ sở</w:t>
            </w:r>
            <w:r w:rsidRPr="00433E5F" w:rsidDel="007A34C7">
              <w:rPr>
                <w:rFonts w:ascii="Times New Roman" w:eastAsia="Times New Roman" w:hAnsi="Times New Roman" w:cs="Times New Roman"/>
                <w:color w:val="auto"/>
                <w:sz w:val="28"/>
                <w:szCs w:val="28"/>
              </w:rPr>
              <w:t xml:space="preserve"> </w:t>
            </w:r>
            <w:r w:rsidRPr="00433E5F">
              <w:rPr>
                <w:rFonts w:ascii="Times New Roman" w:eastAsia="Times New Roman" w:hAnsi="Times New Roman" w:cs="Times New Roman"/>
                <w:color w:val="auto"/>
                <w:sz w:val="28"/>
                <w:szCs w:val="28"/>
              </w:rPr>
              <w:t>;</w:t>
            </w:r>
          </w:p>
          <w:p w14:paraId="787775CF"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b) Tài liệu kỹ thuật tương ứng với cơ sở kinh doanh dược quy định tại khoản 2 Điều 32 của Luật này;</w:t>
            </w:r>
          </w:p>
          <w:p w14:paraId="19EF7193"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c) Tài liệu chứng minh việc thành lập cơ sở, trừ giấy chứng nhận đăng ký doanh nghiệp.</w:t>
            </w:r>
          </w:p>
          <w:p w14:paraId="11E4D31F"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d) Chứng chỉ hành nghề dược;</w:t>
            </w:r>
          </w:p>
          <w:p w14:paraId="12840104"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 xml:space="preserve">đ)  Danh sách các nhà thuốc trong chuỗi nhà thuốc đã được cấp Giấy chứng nhận đủ điều kiện kinh doanh </w:t>
            </w:r>
            <w:r w:rsidRPr="007F559E">
              <w:rPr>
                <w:rFonts w:ascii="Times New Roman" w:eastAsia="Times New Roman" w:hAnsi="Times New Roman" w:cs="Times New Roman"/>
                <w:color w:val="auto"/>
                <w:sz w:val="28"/>
                <w:szCs w:val="28"/>
              </w:rPr>
              <w:lastRenderedPageBreak/>
              <w:t>dược tính đến thời điểm nộp hồ sơ đối với cơ sở tổ chức chuỗi nhà thuốc.</w:t>
            </w:r>
          </w:p>
        </w:tc>
      </w:tr>
      <w:tr w:rsidR="00CB43F8" w:rsidRPr="007F559E" w14:paraId="5F11EF6D" w14:textId="77777777" w:rsidTr="00433E5F">
        <w:tc>
          <w:tcPr>
            <w:tcW w:w="1605" w:type="pct"/>
          </w:tcPr>
          <w:p w14:paraId="24F6E969"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lastRenderedPageBreak/>
              <w:t>2. Hồ sơ đề nghị cấp Giấy chứng nhận đủ điều kiện kinh doanh dược đối với trường hợp quy định tại điểm b khoản 1 Điều 36 của Luật này bao gồm:</w:t>
            </w:r>
          </w:p>
          <w:p w14:paraId="2F6535E4"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a) Đơn đề nghị cấp Giấy chứng nhận đủ điều kiện kinh doanh dược;</w:t>
            </w:r>
          </w:p>
          <w:p w14:paraId="58D13003"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b) Tài liệu kỹ thuật tương ứng với điều kiện kinh doanh thay đổi;</w:t>
            </w:r>
          </w:p>
          <w:p w14:paraId="6C2BC82A"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c)  Giấy chứng nhận đăng ký doanh nghiệp hoặc tài liệu pháp lý chứng minh việc thành lập cơ sở;</w:t>
            </w:r>
          </w:p>
          <w:p w14:paraId="66AAF4BB"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d)  Chứng chỉ hành nghề dược;</w:t>
            </w:r>
          </w:p>
          <w:p w14:paraId="477BA557"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đ)  Danh sách các nhà thuốc trong chuỗi nhà thuốc đã được cấp Giấy chứng nhận đủ điều kiện kinh doanh dược tính đến thời điểm nộp hồ sơ đối với cơ sở tổ chức chuỗi nhà thuốc</w:t>
            </w:r>
          </w:p>
        </w:tc>
        <w:tc>
          <w:tcPr>
            <w:tcW w:w="1072" w:type="pct"/>
          </w:tcPr>
          <w:p w14:paraId="6D82DAA9" w14:textId="77777777" w:rsidR="00CB43F8" w:rsidRPr="00433E5F" w:rsidRDefault="00CB43F8" w:rsidP="00CB43F8">
            <w:pPr>
              <w:spacing w:before="60" w:after="60" w:line="360" w:lineRule="exact"/>
              <w:jc w:val="both"/>
              <w:rPr>
                <w:rFonts w:ascii="Times New Roman" w:eastAsia="Times New Roman" w:hAnsi="Times New Roman" w:cs="Times New Roman"/>
                <w:b/>
                <w:color w:val="auto"/>
                <w:sz w:val="28"/>
                <w:szCs w:val="28"/>
              </w:rPr>
            </w:pPr>
          </w:p>
        </w:tc>
        <w:tc>
          <w:tcPr>
            <w:tcW w:w="903" w:type="pct"/>
          </w:tcPr>
          <w:p w14:paraId="6447D961" w14:textId="4B23F72F"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rPr>
            </w:pPr>
            <w:r w:rsidRPr="00D541CC">
              <w:rPr>
                <w:rFonts w:ascii="Times New Roman" w:eastAsia="Times New Roman" w:hAnsi="Times New Roman" w:cs="Times New Roman"/>
                <w:color w:val="auto"/>
                <w:sz w:val="28"/>
                <w:szCs w:val="28"/>
                <w:lang w:val="en-US"/>
              </w:rPr>
              <w:t xml:space="preserve">Thực hện phương án cắt giảm, đơn giản hóa thủ tục hành chính dựa trên dữ liệu theo quy định tại Nghị quyết số 66.7/2025/NQ-CP ngày 15/11/2025 của Chính phủ </w:t>
            </w:r>
          </w:p>
        </w:tc>
        <w:tc>
          <w:tcPr>
            <w:tcW w:w="1420" w:type="pct"/>
          </w:tcPr>
          <w:p w14:paraId="336B5287"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2. Hồ sơ đề nghị cấp Giấy chứng nhận đủ điều kiện kinh doanh dược đối với trường hợp quy định tại điểm b khoản 1 Điều 36 của Luật này bao gồm:</w:t>
            </w:r>
          </w:p>
          <w:p w14:paraId="3749DB49" w14:textId="77777777" w:rsidR="00CB43F8" w:rsidRPr="00433E5F" w:rsidRDefault="00CB43F8" w:rsidP="00CB43F8">
            <w:pPr>
              <w:spacing w:before="60" w:after="60" w:line="360" w:lineRule="exact"/>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a) Đơn đề nghị cấp giấy chứng nhận đủ điều kiện kinh doanh dược có thông tin về mã số thuế/mã số doanh nghiệp của cơ sở;</w:t>
            </w:r>
          </w:p>
          <w:p w14:paraId="276E5BFC"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b) Tài liệu kỹ thuật tương ứng với điều kiện kinh doanh thay đổi;</w:t>
            </w:r>
          </w:p>
          <w:p w14:paraId="4FCB8B91"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c)  Tài liệu chứng minh việc thành lập cơ sở, trừ giấy chứng nhận đăng ký doanh nghiệp;</w:t>
            </w:r>
          </w:p>
          <w:p w14:paraId="4EB61C48"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d)  Chứng chỉ hành nghề dược;</w:t>
            </w:r>
          </w:p>
          <w:p w14:paraId="3B67D17F"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đ)  Danh sách các nhà thuốc trong chuỗi nhà thuốc đã được cấp Giấy chứng nhận đủ điều kiện kinh doanh dược tính đến thời điểm nộp hồ sơ đối với cơ sở tổ chức chuỗi nhà thuốc</w:t>
            </w:r>
          </w:p>
        </w:tc>
      </w:tr>
      <w:tr w:rsidR="00CB43F8" w:rsidRPr="007F559E" w14:paraId="42CFEDA7" w14:textId="77777777" w:rsidTr="00433E5F">
        <w:tc>
          <w:tcPr>
            <w:tcW w:w="1605" w:type="pct"/>
          </w:tcPr>
          <w:p w14:paraId="66A764E6"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3. Hồ sơ đề nghị cấp lại Giấy chứng nhận đủ điều kiện kinh doanh dược bao gồm:</w:t>
            </w:r>
          </w:p>
          <w:p w14:paraId="3ED6C7A3"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lastRenderedPageBreak/>
              <w:t>a) Đơn đề nghị cấp lại Giấy chứng nhận đủ điều kiện kinh doanh dược;</w:t>
            </w:r>
          </w:p>
          <w:p w14:paraId="50B58A43"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b) Giấy chứng nhận đủ điều kiện kinh doanh dược bị ghi sai do lỗi của cơ quan cấp đối với trường hợp quy định tại điểm b khoản 2 Điều 36 của Luật này.</w:t>
            </w:r>
          </w:p>
        </w:tc>
        <w:tc>
          <w:tcPr>
            <w:tcW w:w="1072" w:type="pct"/>
          </w:tcPr>
          <w:p w14:paraId="5F860235" w14:textId="77777777" w:rsidR="00CB43F8" w:rsidRPr="00433E5F" w:rsidRDefault="00CB43F8" w:rsidP="00CB43F8">
            <w:pPr>
              <w:spacing w:before="60" w:after="60" w:line="360" w:lineRule="exact"/>
              <w:jc w:val="both"/>
              <w:rPr>
                <w:rFonts w:ascii="Times New Roman" w:eastAsia="Times New Roman" w:hAnsi="Times New Roman" w:cs="Times New Roman"/>
                <w:b/>
                <w:color w:val="auto"/>
                <w:sz w:val="28"/>
                <w:szCs w:val="28"/>
              </w:rPr>
            </w:pPr>
          </w:p>
        </w:tc>
        <w:tc>
          <w:tcPr>
            <w:tcW w:w="903" w:type="pct"/>
          </w:tcPr>
          <w:p w14:paraId="765D70C8" w14:textId="2D4A244B"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rPr>
            </w:pPr>
            <w:r w:rsidRPr="00D541CC">
              <w:rPr>
                <w:rFonts w:ascii="Times New Roman" w:eastAsia="Times New Roman" w:hAnsi="Times New Roman" w:cs="Times New Roman"/>
                <w:color w:val="auto"/>
                <w:sz w:val="28"/>
                <w:szCs w:val="28"/>
                <w:lang w:val="en-US"/>
              </w:rPr>
              <w:t xml:space="preserve">Thực hện phương án cắt giảm, đơn giản hóa </w:t>
            </w:r>
            <w:r w:rsidRPr="00D541CC">
              <w:rPr>
                <w:rFonts w:ascii="Times New Roman" w:eastAsia="Times New Roman" w:hAnsi="Times New Roman" w:cs="Times New Roman"/>
                <w:color w:val="auto"/>
                <w:sz w:val="28"/>
                <w:szCs w:val="28"/>
                <w:lang w:val="en-US"/>
              </w:rPr>
              <w:lastRenderedPageBreak/>
              <w:t xml:space="preserve">thủ tục hành chính dựa trên dữ liệu theo quy định tại Nghị quyết số 66.7/2025/NQ-CP ngày 15/11/2025 của Chính phủ </w:t>
            </w:r>
          </w:p>
        </w:tc>
        <w:tc>
          <w:tcPr>
            <w:tcW w:w="1420" w:type="pct"/>
          </w:tcPr>
          <w:p w14:paraId="79BCAFC0"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lastRenderedPageBreak/>
              <w:t xml:space="preserve">3. Hồ sơ đề nghị cấp lại Giấy chứng nhận đủ điều kiện kinh doanh dược </w:t>
            </w:r>
            <w:r w:rsidRPr="007F559E">
              <w:rPr>
                <w:rFonts w:ascii="Times New Roman" w:eastAsia="Times New Roman" w:hAnsi="Times New Roman" w:cs="Times New Roman"/>
                <w:color w:val="auto"/>
                <w:sz w:val="28"/>
                <w:szCs w:val="28"/>
              </w:rPr>
              <w:lastRenderedPageBreak/>
              <w:t>bao gồm:</w:t>
            </w:r>
          </w:p>
          <w:p w14:paraId="56AF45C5" w14:textId="77777777" w:rsidR="00CB43F8" w:rsidRPr="00433E5F" w:rsidRDefault="00CB43F8" w:rsidP="00CB43F8">
            <w:pPr>
              <w:spacing w:before="60" w:after="60" w:line="360" w:lineRule="exact"/>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a) Đơn đề nghị cấp lại giấy chứng nhận đủ điều kiện kinh doanh dược có thông tin về mã số thuế/mã số doanh nghiệp của cơ sở;</w:t>
            </w:r>
          </w:p>
          <w:p w14:paraId="1D147B7F"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b) Giấy chứng nhận đủ điều kiện kinh doanh dược bị ghi sai do lỗi của cơ quan cấp đối với trường hợp quy định tại điểm b khoản 2 Điều 36 của Luật này.</w:t>
            </w:r>
          </w:p>
        </w:tc>
      </w:tr>
      <w:tr w:rsidR="00CB43F8" w:rsidRPr="007F559E" w14:paraId="33C463BD" w14:textId="77777777" w:rsidTr="00433E5F">
        <w:tc>
          <w:tcPr>
            <w:tcW w:w="1605" w:type="pct"/>
          </w:tcPr>
          <w:p w14:paraId="682ACE59"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lastRenderedPageBreak/>
              <w:t>4. Hồ sơ đề nghị điều chỉnh Giấy chứng nhận đủ điều kiện kinh doanh dược bao gồm:</w:t>
            </w:r>
          </w:p>
          <w:p w14:paraId="4D3B0BA4"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a) Đơn đề nghị điều chỉnh Giấy chứng nhận đủ điều kiện kinh doanh dược;</w:t>
            </w:r>
          </w:p>
          <w:p w14:paraId="6D3A6E37"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b) Chứng chỉ hành nghề dược đối với các trường hợp thay đổi vị trí công việc yêu cầu phải có Chứng chỉ hành nghề dược;</w:t>
            </w:r>
          </w:p>
          <w:p w14:paraId="75A31370"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c) Giấy chứng nhận đăng ký doanh nghiệp hoặc tài liệu pháp lý chứng minh việc thay đổi trong trường hợp thay đổi tên, địa chỉ của cơ sở.</w:t>
            </w:r>
          </w:p>
        </w:tc>
        <w:tc>
          <w:tcPr>
            <w:tcW w:w="1072" w:type="pct"/>
          </w:tcPr>
          <w:p w14:paraId="0C2D996A" w14:textId="77777777" w:rsidR="00CB43F8" w:rsidRPr="00433E5F" w:rsidRDefault="00CB43F8" w:rsidP="00CB43F8">
            <w:pPr>
              <w:spacing w:before="60" w:after="60" w:line="360" w:lineRule="exact"/>
              <w:jc w:val="both"/>
              <w:rPr>
                <w:rFonts w:ascii="Times New Roman" w:eastAsia="Times New Roman" w:hAnsi="Times New Roman" w:cs="Times New Roman"/>
                <w:b/>
                <w:color w:val="auto"/>
                <w:sz w:val="28"/>
                <w:szCs w:val="28"/>
              </w:rPr>
            </w:pPr>
          </w:p>
        </w:tc>
        <w:tc>
          <w:tcPr>
            <w:tcW w:w="903" w:type="pct"/>
          </w:tcPr>
          <w:p w14:paraId="1529C390" w14:textId="76DE56F9"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rPr>
            </w:pPr>
            <w:r w:rsidRPr="00D541CC">
              <w:rPr>
                <w:rFonts w:ascii="Times New Roman" w:eastAsia="Times New Roman" w:hAnsi="Times New Roman" w:cs="Times New Roman"/>
                <w:color w:val="auto"/>
                <w:sz w:val="28"/>
                <w:szCs w:val="28"/>
                <w:lang w:val="en-US"/>
              </w:rPr>
              <w:t xml:space="preserve">Thực hện phương án cắt giảm, đơn giản hóa thủ tục hành chính dựa trên dữ liệu theo quy định tại Nghị quyết số 66.7/2025/NQ-CP ngày 15/11/2025 của Chính phủ </w:t>
            </w:r>
          </w:p>
        </w:tc>
        <w:tc>
          <w:tcPr>
            <w:tcW w:w="1420" w:type="pct"/>
          </w:tcPr>
          <w:p w14:paraId="7E40381C"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4. Hồ sơ đề nghị điều chỉnh Giấy chứng nhận đủ điều kiện kinh doanh dược bao gồm:</w:t>
            </w:r>
          </w:p>
          <w:p w14:paraId="00B59159" w14:textId="77777777" w:rsidR="00CB43F8" w:rsidRPr="00433E5F" w:rsidRDefault="00CB43F8" w:rsidP="00CB43F8">
            <w:pPr>
              <w:spacing w:before="60" w:after="60" w:line="360" w:lineRule="exact"/>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a) Đơn đề nghị điều chỉnh giấy chứng nhận đủ điều kiện kinh doanh dược có thông tin về mã số thuế/mã số doanh nghiệp của cơ sở;</w:t>
            </w:r>
          </w:p>
          <w:p w14:paraId="5095AA85"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b) Chứng chỉ hành nghề dược đối với các trường hợp thay đổi vị trí công việc yêu cầu phải có Chứng chỉ hành nghề dược;</w:t>
            </w:r>
          </w:p>
          <w:p w14:paraId="18BB8A16"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c</w:t>
            </w:r>
            <w:r w:rsidRPr="00433E5F">
              <w:rPr>
                <w:rFonts w:ascii="Times New Roman" w:eastAsia="Times New Roman" w:hAnsi="Times New Roman" w:cs="Times New Roman"/>
                <w:color w:val="auto"/>
                <w:sz w:val="28"/>
                <w:szCs w:val="28"/>
              </w:rPr>
              <w:t>) Tài liệu pháp lý chứng minh nội dung thay đổi trong trường hợp thay đổi tên, địa chỉ của cơ sở, trừ giấy chứng nhận đăng ký doanh nghiệp.</w:t>
            </w:r>
          </w:p>
        </w:tc>
      </w:tr>
      <w:tr w:rsidR="00CB43F8" w:rsidRPr="007F559E" w14:paraId="41CE1338" w14:textId="77777777" w:rsidTr="00433E5F">
        <w:tc>
          <w:tcPr>
            <w:tcW w:w="1605" w:type="pct"/>
          </w:tcPr>
          <w:p w14:paraId="255CF09B" w14:textId="77777777" w:rsidR="00CB43F8" w:rsidRPr="007F559E" w:rsidRDefault="00CB43F8" w:rsidP="00CB43F8">
            <w:pPr>
              <w:spacing w:before="60" w:after="60" w:line="360" w:lineRule="exact"/>
              <w:jc w:val="both"/>
              <w:rPr>
                <w:rFonts w:ascii="Times New Roman" w:eastAsia="Times New Roman" w:hAnsi="Times New Roman" w:cs="Times New Roman"/>
                <w:b/>
                <w:bCs/>
                <w:color w:val="auto"/>
                <w:sz w:val="28"/>
                <w:szCs w:val="28"/>
              </w:rPr>
            </w:pPr>
            <w:r w:rsidRPr="007F559E">
              <w:rPr>
                <w:rFonts w:ascii="Times New Roman" w:eastAsia="Times New Roman" w:hAnsi="Times New Roman" w:cs="Times New Roman"/>
                <w:b/>
                <w:bCs/>
                <w:color w:val="auto"/>
                <w:sz w:val="28"/>
                <w:szCs w:val="28"/>
              </w:rPr>
              <w:lastRenderedPageBreak/>
              <w:t>Điều 79. Quảng cáo thuốc</w:t>
            </w:r>
          </w:p>
          <w:p w14:paraId="79872786"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1. Việc quảng cáo thuốc thực hiện theo đúng nội dung quảng cáo đã được Bộ Y tế xác nhận và theo quy định của pháp luật về quảng cáo có liên quan.</w:t>
            </w:r>
          </w:p>
          <w:p w14:paraId="510428E1" w14:textId="77777777" w:rsidR="00CB43F8" w:rsidRPr="007F559E" w:rsidRDefault="00CB43F8" w:rsidP="00CB43F8">
            <w:pPr>
              <w:spacing w:before="60" w:after="60" w:line="360" w:lineRule="exact"/>
              <w:jc w:val="both"/>
              <w:rPr>
                <w:rFonts w:ascii="Times New Roman" w:eastAsia="Times New Roman" w:hAnsi="Times New Roman" w:cs="Times New Roman"/>
                <w:color w:val="auto"/>
                <w:sz w:val="28"/>
                <w:szCs w:val="28"/>
              </w:rPr>
            </w:pPr>
            <w:r w:rsidRPr="007F559E">
              <w:rPr>
                <w:rFonts w:ascii="Times New Roman" w:eastAsia="Times New Roman" w:hAnsi="Times New Roman" w:cs="Times New Roman"/>
                <w:color w:val="auto"/>
                <w:sz w:val="28"/>
                <w:szCs w:val="28"/>
              </w:rPr>
              <w:t>Trong thời hạn 15 ngày kể từ ngày nhận đủ hồ sơ đề nghị xác nhận nội dung quảng cáo thuốc, Bộ Y tế thẩm định và cấp giấy xác nhận nội dung quảng cáo thuốc. Trường hợp không cấp giấy xác nhận nội dung quảng cáo hoặc có yêu cầu sửa đổi, bổ sung nội dung quảng cáo, Bộ Y tế phải trả lời bằng văn bản và nêu rõ lý do.</w:t>
            </w:r>
          </w:p>
        </w:tc>
        <w:tc>
          <w:tcPr>
            <w:tcW w:w="1072" w:type="pct"/>
          </w:tcPr>
          <w:p w14:paraId="27A11A7A" w14:textId="77777777" w:rsidR="00CB43F8" w:rsidRPr="00433E5F" w:rsidRDefault="00CB43F8" w:rsidP="00CB43F8">
            <w:pPr>
              <w:spacing w:before="60" w:after="60" w:line="360" w:lineRule="exact"/>
              <w:jc w:val="both"/>
              <w:rPr>
                <w:rFonts w:ascii="Times New Roman" w:eastAsia="Times New Roman" w:hAnsi="Times New Roman" w:cs="Times New Roman"/>
                <w:color w:val="auto"/>
                <w:sz w:val="28"/>
                <w:szCs w:val="28"/>
              </w:rPr>
            </w:pPr>
          </w:p>
        </w:tc>
        <w:tc>
          <w:tcPr>
            <w:tcW w:w="903" w:type="pct"/>
          </w:tcPr>
          <w:p w14:paraId="6A8192E2" w14:textId="77777777" w:rsidR="00CB43F8" w:rsidRPr="00433E5F" w:rsidRDefault="00CB43F8" w:rsidP="00CB43F8">
            <w:pPr>
              <w:spacing w:before="60" w:after="60" w:line="360" w:lineRule="exact"/>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 xml:space="preserve">1. Thực hiện chủ trương về đẩy mạnh phân cấp, phân quyền cho địa phương của Đảng và Nhà nước; thực hiện Quyết định số 1015/QĐ-TTg ngày 30/8/2022 của Thủ tướng Chính phủ, </w:t>
            </w:r>
            <w:r w:rsidRPr="00433E5F">
              <w:rPr>
                <w:rFonts w:ascii="Times New Roman" w:eastAsia="Times New Roman" w:hAnsi="Times New Roman" w:cs="Times New Roman"/>
                <w:color w:val="auto"/>
                <w:sz w:val="28"/>
                <w:szCs w:val="28"/>
                <w:lang w:val="en-US"/>
              </w:rPr>
              <w:t>(</w:t>
            </w:r>
            <w:r w:rsidRPr="00433E5F">
              <w:rPr>
                <w:rFonts w:ascii="Times New Roman" w:eastAsia="Times New Roman" w:hAnsi="Times New Roman" w:cs="Times New Roman"/>
                <w:color w:val="auto"/>
                <w:sz w:val="28"/>
                <w:szCs w:val="28"/>
              </w:rPr>
              <w:t>phương án phân cấp Thủ tục Cấp giấy xác nhận nội dung quảng cáo thuốc thông qua phương tiện tổ chức hội thảo, hội nghị, sự kiện giới thiệu thuốc (mã TTHC: 1.004517) cho Sở Y tế giải quyết</w:t>
            </w:r>
            <w:r w:rsidRPr="00433E5F">
              <w:rPr>
                <w:rFonts w:ascii="Times New Roman" w:eastAsia="Times New Roman" w:hAnsi="Times New Roman" w:cs="Times New Roman"/>
                <w:color w:val="auto"/>
                <w:sz w:val="28"/>
                <w:szCs w:val="28"/>
                <w:lang w:val="en-US"/>
              </w:rPr>
              <w:t>)</w:t>
            </w:r>
            <w:r w:rsidRPr="00433E5F">
              <w:rPr>
                <w:rFonts w:ascii="Times New Roman" w:eastAsia="Times New Roman" w:hAnsi="Times New Roman" w:cs="Times New Roman"/>
                <w:color w:val="auto"/>
                <w:sz w:val="28"/>
                <w:szCs w:val="28"/>
              </w:rPr>
              <w:t>; thực hiện Nghị quyết số 02/NQ-CP ngày 08/01/2025 của Chính phủ về việc đẩy mạnh phân cấp, phân quyền trong lĩnh vực quảng cáo.</w:t>
            </w:r>
          </w:p>
          <w:p w14:paraId="07ECDCC5" w14:textId="77777777" w:rsidR="00CB43F8" w:rsidRPr="00433E5F" w:rsidRDefault="00CB43F8" w:rsidP="00CB43F8">
            <w:pPr>
              <w:spacing w:before="60" w:after="60" w:line="360" w:lineRule="exact"/>
              <w:jc w:val="both"/>
              <w:rPr>
                <w:rFonts w:ascii="Times New Roman" w:eastAsia="Times New Roman" w:hAnsi="Times New Roman" w:cs="Times New Roman"/>
                <w:color w:val="auto"/>
                <w:sz w:val="28"/>
                <w:szCs w:val="28"/>
                <w:lang w:val="en-US"/>
              </w:rPr>
            </w:pPr>
            <w:r w:rsidRPr="00433E5F">
              <w:rPr>
                <w:rFonts w:ascii="Times New Roman" w:eastAsia="Times New Roman" w:hAnsi="Times New Roman" w:cs="Times New Roman"/>
                <w:color w:val="auto"/>
                <w:sz w:val="28"/>
                <w:szCs w:val="28"/>
              </w:rPr>
              <w:t xml:space="preserve">2. </w:t>
            </w:r>
            <w:r w:rsidRPr="00433E5F">
              <w:rPr>
                <w:rFonts w:ascii="Times New Roman" w:eastAsia="Times New Roman" w:hAnsi="Times New Roman" w:cs="Times New Roman"/>
                <w:color w:val="auto"/>
                <w:sz w:val="28"/>
                <w:szCs w:val="28"/>
                <w:lang w:val="en-US"/>
              </w:rPr>
              <w:t xml:space="preserve">Việc phân cấp </w:t>
            </w:r>
            <w:r w:rsidRPr="00433E5F">
              <w:rPr>
                <w:rFonts w:ascii="Times New Roman" w:eastAsia="Times New Roman" w:hAnsi="Times New Roman" w:cs="Times New Roman"/>
                <w:color w:val="auto"/>
                <w:sz w:val="28"/>
                <w:szCs w:val="28"/>
                <w:lang w:val="en-US"/>
              </w:rPr>
              <w:lastRenderedPageBreak/>
              <w:t xml:space="preserve">TTHC cấp giấy xác nhận nội dung quảng cáo để Bộ Y tế giành nguồn lực thực hiện nhiệm vụ quản lý nhà nước về hoạt động quảng cáo quy định tại </w:t>
            </w:r>
            <w:r w:rsidRPr="00433E5F">
              <w:rPr>
                <w:rFonts w:ascii="Times New Roman" w:eastAsia="Times New Roman" w:hAnsi="Times New Roman" w:cs="Times New Roman"/>
                <w:color w:val="auto"/>
                <w:sz w:val="28"/>
                <w:szCs w:val="28"/>
              </w:rPr>
              <w:t>Nghị định số 342/2025/NĐ-CP ngày 26/12/2025 quy định chi tiết một số điều của Luật Quảng cáo</w:t>
            </w:r>
            <w:r w:rsidRPr="00433E5F">
              <w:rPr>
                <w:rFonts w:ascii="Times New Roman" w:eastAsia="Times New Roman" w:hAnsi="Times New Roman" w:cs="Times New Roman"/>
                <w:color w:val="auto"/>
                <w:sz w:val="28"/>
                <w:szCs w:val="28"/>
                <w:lang w:val="en-US"/>
              </w:rPr>
              <w:t>.</w:t>
            </w:r>
          </w:p>
          <w:p w14:paraId="24DE1DED" w14:textId="77777777" w:rsidR="00CB43F8" w:rsidRPr="00433E5F" w:rsidRDefault="00CB43F8" w:rsidP="00CB43F8">
            <w:pPr>
              <w:spacing w:before="60" w:after="60" w:line="360" w:lineRule="exact"/>
              <w:jc w:val="both"/>
              <w:rPr>
                <w:rFonts w:ascii="Times New Roman" w:eastAsia="Times New Roman" w:hAnsi="Times New Roman" w:cs="Times New Roman"/>
                <w:color w:val="auto"/>
                <w:sz w:val="28"/>
                <w:szCs w:val="28"/>
                <w:lang w:val="en-US"/>
              </w:rPr>
            </w:pPr>
            <w:r w:rsidRPr="00433E5F">
              <w:rPr>
                <w:rFonts w:ascii="Times New Roman" w:eastAsia="Times New Roman" w:hAnsi="Times New Roman" w:cs="Times New Roman"/>
                <w:color w:val="auto"/>
                <w:sz w:val="28"/>
                <w:szCs w:val="28"/>
                <w:lang w:val="en-US"/>
              </w:rPr>
              <w:t xml:space="preserve">3. </w:t>
            </w:r>
            <w:r w:rsidRPr="00433E5F">
              <w:rPr>
                <w:rFonts w:ascii="Times New Roman" w:eastAsia="Times New Roman" w:hAnsi="Times New Roman" w:cs="Times New Roman"/>
                <w:color w:val="auto"/>
                <w:sz w:val="28"/>
                <w:szCs w:val="28"/>
              </w:rPr>
              <w:t>Bên cạnh đó, việc phân cấp cũng giúp số lượng hồ sơ tại đơn vị giải quyết giảm xuống (do được phân tán tại nhiều địa phương) giúp cho việc tuân thủ tiến độ giải quyết thủ tục hành chính được tốt hơn.</w:t>
            </w:r>
          </w:p>
        </w:tc>
        <w:tc>
          <w:tcPr>
            <w:tcW w:w="1420" w:type="pct"/>
          </w:tcPr>
          <w:p w14:paraId="782ED4F3" w14:textId="77777777" w:rsidR="00CB43F8" w:rsidRPr="00433E5F" w:rsidRDefault="00CB43F8" w:rsidP="00CB43F8">
            <w:pPr>
              <w:jc w:val="both"/>
              <w:rPr>
                <w:rFonts w:ascii="Times New Roman" w:eastAsia="Times New Roman" w:hAnsi="Times New Roman" w:cs="Times New Roman"/>
                <w:b/>
                <w:bCs/>
                <w:color w:val="auto"/>
                <w:sz w:val="28"/>
                <w:szCs w:val="28"/>
              </w:rPr>
            </w:pPr>
            <w:r w:rsidRPr="00433E5F">
              <w:rPr>
                <w:rFonts w:ascii="Times New Roman" w:eastAsia="Times New Roman" w:hAnsi="Times New Roman" w:cs="Times New Roman"/>
                <w:b/>
                <w:bCs/>
                <w:color w:val="auto"/>
                <w:sz w:val="28"/>
                <w:szCs w:val="28"/>
              </w:rPr>
              <w:lastRenderedPageBreak/>
              <w:t>Điều 79. Quảng cáo thuốc</w:t>
            </w:r>
          </w:p>
          <w:p w14:paraId="37AC75E6"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1. Việc quảng cáo thuốc thực hiện theo đúng nội dung quảng cáo đã được Ủy ban nhân dân cấp tỉnh xác nhận và theo quy định của pháp luật về quảng cáo có liên quan.</w:t>
            </w:r>
          </w:p>
          <w:p w14:paraId="6E33C9B3" w14:textId="77777777" w:rsidR="00CB43F8" w:rsidRPr="00433E5F" w:rsidRDefault="00CB43F8" w:rsidP="00CB43F8">
            <w:pPr>
              <w:spacing w:before="60" w:after="60" w:line="360" w:lineRule="exact"/>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Trong thời hạn 15 ngày kể từ ngày nhận đủ hồ sơ đề nghị xác nhận nội dung quảng cáo thuốc, Ủy ban nhân dân cấp tỉnh thẩm định và cấp giấy xác nhận nội dung quảng cáo thuốc. Trường hợp không cấp giấy xác nhận nội dung quảng cáo hoặc có yêu cầu sửa đổi, bổ sung nội dung quảng cáo, Ủy ban nhân dân cấp tỉnh phải trả lời bằng văn bản và nêu rõ lý do.</w:t>
            </w:r>
          </w:p>
        </w:tc>
      </w:tr>
      <w:tr w:rsidR="00CB43F8" w:rsidRPr="007F559E" w14:paraId="08619827" w14:textId="77777777" w:rsidTr="00433E5F">
        <w:tc>
          <w:tcPr>
            <w:tcW w:w="1605" w:type="pct"/>
          </w:tcPr>
          <w:p w14:paraId="194C5403" w14:textId="77777777" w:rsidR="00CB43F8" w:rsidRPr="00433E5F" w:rsidRDefault="00CB43F8" w:rsidP="00CB43F8">
            <w:pPr>
              <w:spacing w:before="60" w:after="60" w:line="360" w:lineRule="exact"/>
              <w:jc w:val="both"/>
              <w:rPr>
                <w:rFonts w:ascii="Times New Roman" w:eastAsia="Times New Roman" w:hAnsi="Times New Roman" w:cs="Times New Roman"/>
                <w:b/>
                <w:bCs/>
                <w:color w:val="auto"/>
                <w:sz w:val="28"/>
                <w:szCs w:val="28"/>
              </w:rPr>
            </w:pPr>
          </w:p>
        </w:tc>
        <w:tc>
          <w:tcPr>
            <w:tcW w:w="1072" w:type="pct"/>
          </w:tcPr>
          <w:p w14:paraId="203FA7CC" w14:textId="77777777" w:rsidR="00CB43F8" w:rsidRPr="00433E5F" w:rsidRDefault="00CB43F8" w:rsidP="00CB43F8">
            <w:pPr>
              <w:spacing w:before="60" w:after="60" w:line="360" w:lineRule="exact"/>
              <w:jc w:val="both"/>
              <w:rPr>
                <w:rFonts w:ascii="Times New Roman" w:eastAsia="Times New Roman" w:hAnsi="Times New Roman" w:cs="Times New Roman"/>
                <w:color w:val="auto"/>
                <w:sz w:val="28"/>
                <w:szCs w:val="28"/>
              </w:rPr>
            </w:pPr>
          </w:p>
        </w:tc>
        <w:tc>
          <w:tcPr>
            <w:tcW w:w="903" w:type="pct"/>
          </w:tcPr>
          <w:p w14:paraId="4514F322" w14:textId="77777777" w:rsidR="00CB43F8" w:rsidRPr="00433E5F" w:rsidRDefault="00CB43F8" w:rsidP="00CB43F8">
            <w:pPr>
              <w:spacing w:before="60" w:after="60" w:line="360" w:lineRule="exact"/>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 xml:space="preserve">Quy định hiệu lực của điều, khoản sửa đổi liên quan quy định về </w:t>
            </w:r>
            <w:r w:rsidRPr="00433E5F">
              <w:rPr>
                <w:rFonts w:ascii="Times New Roman" w:eastAsia="Times New Roman" w:hAnsi="Times New Roman" w:cs="Times New Roman"/>
                <w:color w:val="auto"/>
                <w:sz w:val="28"/>
                <w:szCs w:val="28"/>
              </w:rPr>
              <w:lastRenderedPageBreak/>
              <w:t>quảng cáo thuốc này từ 01/07/2027</w:t>
            </w:r>
            <w:r w:rsidRPr="00433E5F">
              <w:rPr>
                <w:rFonts w:ascii="Times New Roman" w:eastAsia="Times New Roman" w:hAnsi="Times New Roman" w:cs="Times New Roman"/>
                <w:bCs/>
                <w:color w:val="auto"/>
                <w:sz w:val="28"/>
                <w:szCs w:val="28"/>
                <w:lang w:val="nl-NL"/>
              </w:rPr>
              <w:t>(trong trường hợp Luật có hiệu lực trước ngày 01 tháng 7 năm 2027)</w:t>
            </w:r>
            <w:r w:rsidRPr="00433E5F">
              <w:rPr>
                <w:rFonts w:ascii="Times New Roman" w:eastAsia="Times New Roman" w:hAnsi="Times New Roman" w:cs="Times New Roman"/>
                <w:color w:val="auto"/>
                <w:sz w:val="28"/>
                <w:szCs w:val="28"/>
              </w:rPr>
              <w:t>, lý do:</w:t>
            </w:r>
          </w:p>
          <w:p w14:paraId="4FC037C4" w14:textId="77777777" w:rsidR="00CB43F8" w:rsidRPr="00433E5F" w:rsidRDefault="00CB43F8" w:rsidP="00CB43F8">
            <w:pPr>
              <w:spacing w:before="60" w:after="60" w:line="360" w:lineRule="exact"/>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 xml:space="preserve">(1) Cần thời gian để sửa đổi quy định </w:t>
            </w:r>
            <w:r w:rsidRPr="00433E5F">
              <w:rPr>
                <w:rFonts w:ascii="Times New Roman" w:eastAsia="Times New Roman" w:hAnsi="Times New Roman" w:cs="Times New Roman"/>
                <w:color w:val="auto"/>
                <w:sz w:val="28"/>
                <w:szCs w:val="28"/>
                <w:lang w:val="en-US"/>
              </w:rPr>
              <w:t xml:space="preserve">tương ứng tại </w:t>
            </w:r>
            <w:r w:rsidRPr="00433E5F">
              <w:rPr>
                <w:rFonts w:ascii="Times New Roman" w:eastAsia="Times New Roman" w:hAnsi="Times New Roman" w:cs="Times New Roman"/>
                <w:color w:val="auto"/>
                <w:sz w:val="28"/>
                <w:szCs w:val="28"/>
              </w:rPr>
              <w:t>Nghị định số 163/2025/NĐ-CP.</w:t>
            </w:r>
          </w:p>
          <w:p w14:paraId="1C2840EF" w14:textId="77777777" w:rsidR="00CB43F8" w:rsidRPr="00433E5F" w:rsidRDefault="00CB43F8" w:rsidP="00CB43F8">
            <w:pPr>
              <w:spacing w:before="60" w:after="60" w:line="360" w:lineRule="exact"/>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(2) Để bảo đảm các điều kiện cần thiết khi phân cấp thủ tục hành chính theo quy định tại khoản 3 Điều 8 Luật Tổ chức Chính phủ</w:t>
            </w:r>
            <w:r w:rsidRPr="00433E5F">
              <w:rPr>
                <w:rFonts w:ascii="Times New Roman" w:eastAsia="Times New Roman" w:hAnsi="Times New Roman" w:cs="Times New Roman"/>
                <w:color w:val="auto"/>
                <w:sz w:val="28"/>
                <w:szCs w:val="28"/>
                <w:lang w:val="en-US"/>
              </w:rPr>
              <w:t>, cụ thể:</w:t>
            </w:r>
            <w:r w:rsidRPr="00433E5F">
              <w:rPr>
                <w:rFonts w:ascii="Times New Roman" w:eastAsia="Times New Roman" w:hAnsi="Times New Roman" w:cs="Times New Roman"/>
                <w:color w:val="auto"/>
                <w:sz w:val="28"/>
                <w:szCs w:val="28"/>
              </w:rPr>
              <w:t xml:space="preserve"> (i) xây dựng, hoàn thiện hệ thống dịch vụ công trực tuyến để giải quyết thủ tục hành chính </w:t>
            </w:r>
            <w:r w:rsidRPr="00433E5F">
              <w:rPr>
                <w:rFonts w:ascii="Times New Roman" w:eastAsia="Times New Roman" w:hAnsi="Times New Roman" w:cs="Times New Roman"/>
                <w:color w:val="auto"/>
                <w:sz w:val="28"/>
                <w:szCs w:val="28"/>
                <w:lang w:val="en-US"/>
              </w:rPr>
              <w:t xml:space="preserve">để thực hiện </w:t>
            </w:r>
            <w:r w:rsidRPr="00433E5F">
              <w:rPr>
                <w:rFonts w:ascii="Times New Roman" w:eastAsia="Times New Roman" w:hAnsi="Times New Roman" w:cs="Times New Roman"/>
                <w:color w:val="auto"/>
                <w:sz w:val="28"/>
                <w:szCs w:val="28"/>
              </w:rPr>
              <w:t xml:space="preserve">đồng bộ trên toàn quốc; (ii) phổ biến, đào tạo, tập huấn cho các địa phương về thẩm định, cấp phép thông </w:t>
            </w:r>
            <w:r w:rsidRPr="00433E5F">
              <w:rPr>
                <w:rFonts w:ascii="Times New Roman" w:eastAsia="Times New Roman" w:hAnsi="Times New Roman" w:cs="Times New Roman"/>
                <w:color w:val="auto"/>
                <w:sz w:val="28"/>
                <w:szCs w:val="28"/>
              </w:rPr>
              <w:lastRenderedPageBreak/>
              <w:t>tin quảng cáo.</w:t>
            </w:r>
          </w:p>
          <w:p w14:paraId="4F4FC56C" w14:textId="77777777" w:rsidR="00CB43F8" w:rsidRPr="00433E5F" w:rsidRDefault="00CB43F8" w:rsidP="00CB43F8">
            <w:pPr>
              <w:spacing w:before="60" w:after="60" w:line="360" w:lineRule="exact"/>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(3) Lộ trình phân cấp này được đưa ra trên cơ sở xin ý kiến các Sở Y tế trong quá trình xây dựng Nghị định số 163/2025/NĐ-CP (cùng với lộ trình phân cấp các TTHC cấp phép xuất khẩu, nhập khẩu thuốc, nguyên liệu làm thuốc).</w:t>
            </w:r>
          </w:p>
        </w:tc>
        <w:tc>
          <w:tcPr>
            <w:tcW w:w="1420" w:type="pct"/>
          </w:tcPr>
          <w:p w14:paraId="4255ADB4" w14:textId="77777777" w:rsidR="00CB43F8" w:rsidRPr="00433E5F" w:rsidRDefault="00CB43F8" w:rsidP="00CB43F8">
            <w:pPr>
              <w:jc w:val="both"/>
              <w:rPr>
                <w:rFonts w:ascii="Times New Roman" w:eastAsia="Times New Roman" w:hAnsi="Times New Roman" w:cs="Times New Roman"/>
                <w:b/>
                <w:bCs/>
                <w:color w:val="auto"/>
                <w:sz w:val="28"/>
                <w:szCs w:val="28"/>
                <w:lang w:val="en-US"/>
              </w:rPr>
            </w:pPr>
            <w:r w:rsidRPr="00433E5F">
              <w:rPr>
                <w:rFonts w:ascii="Times New Roman" w:eastAsia="Times New Roman" w:hAnsi="Times New Roman" w:cs="Times New Roman"/>
                <w:b/>
                <w:bCs/>
                <w:color w:val="auto"/>
                <w:sz w:val="28"/>
                <w:szCs w:val="28"/>
              </w:rPr>
              <w:lastRenderedPageBreak/>
              <w:t>Điều 6. Điều khoản thi hành</w:t>
            </w:r>
            <w:r w:rsidRPr="00433E5F">
              <w:rPr>
                <w:rFonts w:ascii="Times New Roman" w:eastAsia="Times New Roman" w:hAnsi="Times New Roman" w:cs="Times New Roman"/>
                <w:b/>
                <w:bCs/>
                <w:color w:val="auto"/>
                <w:sz w:val="28"/>
                <w:szCs w:val="28"/>
                <w:lang w:val="en-US"/>
              </w:rPr>
              <w:t xml:space="preserve"> (Luật SĐBS)</w:t>
            </w:r>
          </w:p>
          <w:p w14:paraId="6BF5BAB0" w14:textId="77777777" w:rsidR="00CB43F8" w:rsidRPr="00433E5F" w:rsidRDefault="00CB43F8" w:rsidP="00CB43F8">
            <w:pPr>
              <w:jc w:val="both"/>
              <w:rPr>
                <w:rFonts w:ascii="Times New Roman" w:eastAsia="Times New Roman" w:hAnsi="Times New Roman" w:cs="Times New Roman"/>
                <w:bCs/>
                <w:color w:val="auto"/>
                <w:sz w:val="28"/>
                <w:szCs w:val="28"/>
                <w:lang w:val="en-US"/>
              </w:rPr>
            </w:pPr>
            <w:r w:rsidRPr="00433E5F">
              <w:rPr>
                <w:rFonts w:ascii="Times New Roman" w:eastAsia="Times New Roman" w:hAnsi="Times New Roman" w:cs="Times New Roman"/>
                <w:bCs/>
                <w:color w:val="auto"/>
                <w:sz w:val="28"/>
                <w:szCs w:val="28"/>
                <w:lang w:val="en-US"/>
              </w:rPr>
              <w:t>…</w:t>
            </w:r>
          </w:p>
          <w:p w14:paraId="4D07EC25" w14:textId="77777777" w:rsidR="00CB43F8" w:rsidRPr="00433E5F" w:rsidRDefault="00CB43F8" w:rsidP="00CB43F8">
            <w:pPr>
              <w:jc w:val="both"/>
              <w:rPr>
                <w:rFonts w:ascii="Times New Roman" w:eastAsia="Times New Roman" w:hAnsi="Times New Roman" w:cs="Times New Roman"/>
                <w:b/>
                <w:bCs/>
                <w:color w:val="auto"/>
                <w:sz w:val="28"/>
                <w:szCs w:val="28"/>
              </w:rPr>
            </w:pPr>
            <w:r w:rsidRPr="00433E5F">
              <w:rPr>
                <w:rFonts w:ascii="Times New Roman" w:eastAsia="Times New Roman" w:hAnsi="Times New Roman" w:cs="Times New Roman"/>
                <w:bCs/>
                <w:color w:val="auto"/>
                <w:sz w:val="28"/>
                <w:szCs w:val="28"/>
              </w:rPr>
              <w:t xml:space="preserve">3. Quy định về quảng cáo thuốc tại </w:t>
            </w:r>
            <w:r w:rsidRPr="00433E5F">
              <w:rPr>
                <w:rFonts w:ascii="Times New Roman" w:eastAsia="Times New Roman" w:hAnsi="Times New Roman" w:cs="Times New Roman"/>
                <w:bCs/>
                <w:color w:val="auto"/>
                <w:sz w:val="28"/>
                <w:szCs w:val="28"/>
              </w:rPr>
              <w:lastRenderedPageBreak/>
              <w:t xml:space="preserve">khoản </w:t>
            </w:r>
            <w:r w:rsidRPr="00433E5F">
              <w:rPr>
                <w:rFonts w:ascii="Times New Roman" w:eastAsia="Times New Roman" w:hAnsi="Times New Roman" w:cs="Times New Roman"/>
                <w:bCs/>
                <w:color w:val="auto"/>
                <w:sz w:val="28"/>
                <w:szCs w:val="28"/>
                <w:lang w:val="en-US"/>
              </w:rPr>
              <w:t>10</w:t>
            </w:r>
            <w:r w:rsidRPr="00433E5F">
              <w:rPr>
                <w:rFonts w:ascii="Times New Roman" w:eastAsia="Times New Roman" w:hAnsi="Times New Roman" w:cs="Times New Roman"/>
                <w:bCs/>
                <w:color w:val="auto"/>
                <w:sz w:val="28"/>
                <w:szCs w:val="28"/>
              </w:rPr>
              <w:t xml:space="preserve"> Điều 4 của Luật này có hiệu lực thi hành từ ngày 01 tháng 07 năm 2027</w:t>
            </w:r>
            <w:r w:rsidRPr="00433E5F">
              <w:rPr>
                <w:rFonts w:ascii="Times New Roman" w:eastAsia="Times New Roman" w:hAnsi="Times New Roman" w:cs="Times New Roman"/>
                <w:bCs/>
                <w:color w:val="auto"/>
                <w:sz w:val="28"/>
                <w:szCs w:val="28"/>
                <w:lang w:val="en-US"/>
              </w:rPr>
              <w:t>.</w:t>
            </w:r>
            <w:r w:rsidRPr="00433E5F">
              <w:rPr>
                <w:rFonts w:asciiTheme="majorHAnsi" w:eastAsia="Times New Roman" w:hAnsiTheme="majorHAnsi" w:cstheme="majorHAnsi"/>
                <w:color w:val="auto"/>
                <w:sz w:val="28"/>
                <w:szCs w:val="28"/>
                <w:lang w:val="nl-NL"/>
              </w:rPr>
              <w:t xml:space="preserve"> </w:t>
            </w:r>
          </w:p>
        </w:tc>
      </w:tr>
      <w:tr w:rsidR="00CB43F8" w:rsidRPr="007F559E" w14:paraId="1D35E2BE" w14:textId="77777777" w:rsidTr="00433E5F">
        <w:tc>
          <w:tcPr>
            <w:tcW w:w="1605" w:type="pct"/>
          </w:tcPr>
          <w:p w14:paraId="15B407C3" w14:textId="77777777" w:rsidR="00CB43F8" w:rsidRPr="00433E5F" w:rsidRDefault="00CB43F8" w:rsidP="00CB43F8">
            <w:pPr>
              <w:spacing w:before="60" w:after="60" w:line="360" w:lineRule="exact"/>
              <w:jc w:val="both"/>
              <w:rPr>
                <w:rFonts w:ascii="Times New Roman" w:eastAsia="Times New Roman" w:hAnsi="Times New Roman" w:cs="Times New Roman"/>
                <w:b/>
                <w:color w:val="auto"/>
                <w:sz w:val="28"/>
                <w:szCs w:val="28"/>
              </w:rPr>
            </w:pPr>
            <w:r w:rsidRPr="00433E5F">
              <w:rPr>
                <w:rFonts w:ascii="Times New Roman" w:eastAsia="Times New Roman" w:hAnsi="Times New Roman" w:cs="Times New Roman"/>
                <w:b/>
                <w:color w:val="auto"/>
                <w:sz w:val="28"/>
                <w:szCs w:val="28"/>
                <w:lang w:val="en-US"/>
              </w:rPr>
              <w:lastRenderedPageBreak/>
              <w:t>Điều 89.</w:t>
            </w:r>
            <w:r w:rsidRPr="00433E5F">
              <w:rPr>
                <w:rFonts w:ascii="Arial" w:hAnsi="Arial" w:cs="Arial"/>
                <w:b/>
                <w:bCs/>
                <w:color w:val="auto"/>
                <w:sz w:val="18"/>
                <w:szCs w:val="18"/>
                <w:shd w:val="clear" w:color="auto" w:fill="FFFFFF"/>
              </w:rPr>
              <w:t xml:space="preserve"> </w:t>
            </w:r>
            <w:r w:rsidRPr="00433E5F">
              <w:rPr>
                <w:rFonts w:ascii="Times New Roman" w:eastAsia="Times New Roman" w:hAnsi="Times New Roman" w:cs="Times New Roman"/>
                <w:b/>
                <w:color w:val="auto"/>
                <w:sz w:val="28"/>
                <w:szCs w:val="28"/>
              </w:rPr>
              <w:t>Thuốc phải thử lâm sàng, thuốc miễn thử lâm sàng hoặc miễn một số giai đoạn thử lâm sàng khi đăng ký lưu hành thuốc</w:t>
            </w:r>
          </w:p>
          <w:p w14:paraId="369A6FF9"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1. Thuốc phải thử lâm sàng đầy đủ các giai đoạn trong trường hợp sau đây:</w:t>
            </w:r>
          </w:p>
          <w:p w14:paraId="5DC67CC5"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a) Thuốc mới, trừ trường hợp quy định tại điểm a khoản 2 và điểm b khoản 3 Điều này;</w:t>
            </w:r>
          </w:p>
          <w:p w14:paraId="22AD7F30"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b)</w:t>
            </w:r>
            <w:r w:rsidRPr="00433E5F">
              <w:rPr>
                <w:rFonts w:ascii="Times New Roman" w:eastAsia="Times New Roman" w:hAnsi="Times New Roman" w:cs="Times New Roman"/>
                <w:i/>
                <w:iCs/>
                <w:color w:val="auto"/>
                <w:sz w:val="28"/>
                <w:szCs w:val="28"/>
              </w:rPr>
              <w:t xml:space="preserve"> (được bãi bỏ)</w:t>
            </w:r>
          </w:p>
          <w:p w14:paraId="74F5244F" w14:textId="77777777" w:rsidR="00CB43F8" w:rsidRPr="00433E5F" w:rsidRDefault="00CB43F8" w:rsidP="00CB43F8">
            <w:pPr>
              <w:spacing w:before="60" w:after="60" w:line="360" w:lineRule="exact"/>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c) Vắc xin lần đầu tiên đăng ký lưu hành tại Việt Nam, trừ trường hợp quy định tại điểm c khoản 2 Điều này.</w:t>
            </w:r>
          </w:p>
        </w:tc>
        <w:tc>
          <w:tcPr>
            <w:tcW w:w="1072" w:type="pct"/>
          </w:tcPr>
          <w:p w14:paraId="7B7EDCA9" w14:textId="77777777" w:rsidR="00CB43F8" w:rsidRPr="00433E5F" w:rsidRDefault="00CB43F8" w:rsidP="00CB43F8">
            <w:pPr>
              <w:spacing w:before="60" w:after="60" w:line="360" w:lineRule="exact"/>
              <w:jc w:val="both"/>
              <w:rPr>
                <w:rFonts w:ascii="Times New Roman" w:eastAsia="Times New Roman" w:hAnsi="Times New Roman" w:cs="Times New Roman"/>
                <w:b/>
                <w:color w:val="auto"/>
                <w:sz w:val="28"/>
                <w:szCs w:val="28"/>
              </w:rPr>
            </w:pPr>
          </w:p>
        </w:tc>
        <w:tc>
          <w:tcPr>
            <w:tcW w:w="903" w:type="pct"/>
          </w:tcPr>
          <w:p w14:paraId="4CE44A3C"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rPr>
            </w:pPr>
            <w:r w:rsidRPr="00433E5F">
              <w:rPr>
                <w:rFonts w:ascii="Times New Roman" w:eastAsia="Times New Roman" w:hAnsi="Times New Roman" w:cs="Times New Roman"/>
                <w:color w:val="auto"/>
                <w:sz w:val="28"/>
                <w:szCs w:val="28"/>
              </w:rPr>
              <w:t>Sửa lại dẫn điều đề bảo đảm tính phù hợp và thống nhất với nội dung đề xuất sửa tại khoản 2 và khoản 3 Điều 89 Luật Dược</w:t>
            </w:r>
          </w:p>
        </w:tc>
        <w:tc>
          <w:tcPr>
            <w:tcW w:w="1420" w:type="pct"/>
          </w:tcPr>
          <w:p w14:paraId="6D00CFF6" w14:textId="77777777" w:rsidR="00CB43F8" w:rsidRPr="00433E5F" w:rsidRDefault="00CB43F8" w:rsidP="00CB43F8">
            <w:pPr>
              <w:spacing w:before="60" w:after="60" w:line="360" w:lineRule="exact"/>
              <w:jc w:val="both"/>
              <w:rPr>
                <w:rFonts w:ascii="Times New Roman" w:eastAsia="Times New Roman" w:hAnsi="Times New Roman" w:cs="Times New Roman"/>
                <w:b/>
                <w:color w:val="auto"/>
                <w:sz w:val="28"/>
                <w:szCs w:val="28"/>
              </w:rPr>
            </w:pPr>
            <w:r w:rsidRPr="00433E5F">
              <w:rPr>
                <w:rFonts w:ascii="Times New Roman" w:eastAsia="Times New Roman" w:hAnsi="Times New Roman" w:cs="Times New Roman"/>
                <w:b/>
                <w:color w:val="auto"/>
                <w:sz w:val="28"/>
                <w:szCs w:val="28"/>
                <w:lang w:val="en-US"/>
              </w:rPr>
              <w:t>Điều 89.</w:t>
            </w:r>
            <w:r w:rsidRPr="00433E5F">
              <w:rPr>
                <w:rFonts w:ascii="Arial" w:hAnsi="Arial" w:cs="Arial"/>
                <w:b/>
                <w:bCs/>
                <w:color w:val="auto"/>
                <w:sz w:val="18"/>
                <w:szCs w:val="18"/>
                <w:shd w:val="clear" w:color="auto" w:fill="FFFFFF"/>
              </w:rPr>
              <w:t xml:space="preserve"> </w:t>
            </w:r>
            <w:r w:rsidRPr="00433E5F">
              <w:rPr>
                <w:rFonts w:ascii="Times New Roman" w:eastAsia="Times New Roman" w:hAnsi="Times New Roman" w:cs="Times New Roman"/>
                <w:b/>
                <w:color w:val="auto"/>
                <w:sz w:val="28"/>
                <w:szCs w:val="28"/>
              </w:rPr>
              <w:t>Thuốc phải thử lâm sàng, thuốc miễn thử lâm sàng hoặc miễn một số giai đoạn thử lâm sàng khi đăng ký lưu hành thuốc</w:t>
            </w:r>
          </w:p>
          <w:p w14:paraId="53370D59"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1. Thuốc phải thử lâm sàng đầy  đủ các giai đoạn trong trường hợp sau đây:</w:t>
            </w:r>
          </w:p>
          <w:p w14:paraId="0207E847"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a) Thuốc mới, trừ trường hợp quy định tại điểm a khoản 2 và điểm b khoản 3 Điều này;</w:t>
            </w:r>
          </w:p>
          <w:p w14:paraId="04669036" w14:textId="77777777" w:rsidR="00CB43F8" w:rsidRPr="00433E5F" w:rsidRDefault="00CB43F8" w:rsidP="00CB43F8">
            <w:pPr>
              <w:spacing w:before="60" w:after="60" w:line="360" w:lineRule="exact"/>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b) Vắc xin lần đầu tiên đăng ký lưu hành tại Việt Nam, trừ trường hợp quy định tại điểm b khoản 2 và điểm b khoản 3 Điều này.</w:t>
            </w:r>
          </w:p>
        </w:tc>
      </w:tr>
      <w:tr w:rsidR="00CB43F8" w:rsidRPr="007F559E" w14:paraId="1F6C5B92" w14:textId="77777777" w:rsidTr="00433E5F">
        <w:tc>
          <w:tcPr>
            <w:tcW w:w="1605" w:type="pct"/>
          </w:tcPr>
          <w:p w14:paraId="262F7E06"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lang w:val="en-US"/>
              </w:rPr>
              <w:lastRenderedPageBreak/>
              <w:t>2</w:t>
            </w:r>
            <w:r w:rsidRPr="00433E5F">
              <w:rPr>
                <w:rFonts w:ascii="Times New Roman" w:eastAsia="Times New Roman" w:hAnsi="Times New Roman" w:cs="Times New Roman"/>
                <w:color w:val="auto"/>
                <w:sz w:val="28"/>
                <w:szCs w:val="28"/>
              </w:rPr>
              <w:t>. Thuốc được miễn một số giai đoạn thử lâm sàng trong trường hợp sau đây:</w:t>
            </w:r>
          </w:p>
          <w:p w14:paraId="0702638E" w14:textId="77777777" w:rsidR="00CB43F8" w:rsidRPr="00433E5F" w:rsidRDefault="00CB43F8" w:rsidP="00CB43F8">
            <w:pPr>
              <w:pStyle w:val="NormalWeb"/>
              <w:shd w:val="clear" w:color="auto" w:fill="FFFFFF"/>
              <w:spacing w:before="120" w:beforeAutospacing="0" w:after="120" w:afterAutospacing="0" w:line="234" w:lineRule="atLeast"/>
              <w:rPr>
                <w:sz w:val="28"/>
                <w:szCs w:val="28"/>
              </w:rPr>
            </w:pPr>
            <w:r w:rsidRPr="00433E5F">
              <w:rPr>
                <w:sz w:val="28"/>
                <w:szCs w:val="28"/>
              </w:rPr>
              <w:t>a) Thuc được miễn một số giai đoạn thử lâm sàng trong trường hợp sau đây: định tại điểm b khoản 2 và điểm b khoảv) Thuc được miễn một</w:t>
            </w:r>
          </w:p>
          <w:p w14:paraId="01B1FAFB" w14:textId="77777777" w:rsidR="00CB43F8" w:rsidRPr="00433E5F" w:rsidRDefault="00CB43F8" w:rsidP="00CB43F8">
            <w:pPr>
              <w:jc w:val="both"/>
              <w:rPr>
                <w:rFonts w:ascii="Times New Roman" w:eastAsia="Times New Roman" w:hAnsi="Times New Roman" w:cs="Times New Roman"/>
                <w:color w:val="auto"/>
                <w:sz w:val="28"/>
                <w:szCs w:val="28"/>
              </w:rPr>
            </w:pPr>
            <w:bookmarkStart w:id="26" w:name="_heading=h.frv3wfz4wx0w" w:colFirst="0" w:colLast="0"/>
            <w:bookmarkEnd w:id="26"/>
            <w:r w:rsidRPr="00433E5F">
              <w:rPr>
                <w:rFonts w:ascii="Times New Roman" w:eastAsia="Times New Roman" w:hAnsi="Times New Roman" w:cs="Times New Roman"/>
                <w:color w:val="auto"/>
                <w:sz w:val="28"/>
                <w:szCs w:val="28"/>
              </w:rPr>
              <w:t>b)</w:t>
            </w:r>
            <w:r w:rsidRPr="00433E5F">
              <w:rPr>
                <w:rFonts w:ascii="Times New Roman" w:eastAsia="Times New Roman" w:hAnsi="Times New Roman" w:cs="Times New Roman"/>
                <w:i/>
                <w:iCs/>
                <w:color w:val="auto"/>
                <w:sz w:val="28"/>
                <w:szCs w:val="28"/>
              </w:rPr>
              <w:t xml:space="preserve"> (được bãi bỏ)</w:t>
            </w:r>
          </w:p>
          <w:p w14:paraId="23F63219"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c) Vắc xin đã được cấp phép lưu hành tại ít nhất một nước trên thế giới và có dữ liệu lâm sàng về an toàn, hiệu quả.</w:t>
            </w:r>
          </w:p>
          <w:p w14:paraId="36ECA46E" w14:textId="77777777" w:rsidR="00CB43F8" w:rsidRPr="00433E5F" w:rsidRDefault="00CB43F8" w:rsidP="00CB43F8">
            <w:pPr>
              <w:pStyle w:val="NormalWeb"/>
              <w:shd w:val="clear" w:color="auto" w:fill="FFFFFF"/>
              <w:spacing w:before="120" w:beforeAutospacing="0" w:after="120" w:afterAutospacing="0" w:line="234" w:lineRule="atLeast"/>
              <w:rPr>
                <w:sz w:val="28"/>
                <w:szCs w:val="28"/>
              </w:rPr>
            </w:pPr>
            <w:bookmarkStart w:id="27" w:name="_heading=h.rqrcg1aonix3" w:colFirst="0" w:colLast="0"/>
            <w:bookmarkEnd w:id="27"/>
          </w:p>
        </w:tc>
        <w:tc>
          <w:tcPr>
            <w:tcW w:w="1072" w:type="pct"/>
          </w:tcPr>
          <w:p w14:paraId="2F6CD50C" w14:textId="77777777" w:rsidR="00CB43F8" w:rsidRPr="00433E5F" w:rsidRDefault="00CB43F8" w:rsidP="00CB43F8">
            <w:pPr>
              <w:spacing w:before="60" w:after="60" w:line="360" w:lineRule="exact"/>
              <w:jc w:val="both"/>
              <w:rPr>
                <w:rFonts w:ascii="Times New Roman" w:eastAsia="Times New Roman" w:hAnsi="Times New Roman" w:cs="Times New Roman"/>
                <w:b/>
                <w:color w:val="auto"/>
                <w:sz w:val="28"/>
                <w:szCs w:val="28"/>
              </w:rPr>
            </w:pPr>
          </w:p>
        </w:tc>
        <w:tc>
          <w:tcPr>
            <w:tcW w:w="903" w:type="pct"/>
          </w:tcPr>
          <w:p w14:paraId="7D35F2F7"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Theo đề xuất sửa khoản 3 Điều 89 Luật Dược (xem khoản 3): vắc xin đã được cấp phép lưu hành tại ít nhất một nước trên thế giới và có đầy đủ dữ liệu lâm sàng về an toàn, hiệu quả đã thuộc trường hợp miễn thử lâm sàng tại Việt Nam</w:t>
            </w:r>
          </w:p>
          <w:p w14:paraId="19B6E41F"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Do đó, đối với vắc xin đã được cấp phép lưu hành tại ít nhất một nước trên thế giới nhưng chưa có đầy đủ dữ liệu lâm sàng về an toàn, hiệu quả thì sẽ chỉ được miễn một số giai đoạn thử lâm sàng</w:t>
            </w:r>
            <w:r w:rsidRPr="00433E5F">
              <w:rPr>
                <w:rFonts w:ascii="Times New Roman" w:eastAsia="Times New Roman" w:hAnsi="Times New Roman" w:cs="Times New Roman"/>
                <w:color w:val="auto"/>
                <w:sz w:val="28"/>
                <w:szCs w:val="28"/>
                <w:lang w:val="en-US"/>
              </w:rPr>
              <w:t>.</w:t>
            </w:r>
          </w:p>
          <w:p w14:paraId="185A2C71" w14:textId="77777777" w:rsidR="00CB43F8" w:rsidRPr="00433E5F" w:rsidRDefault="00CB43F8" w:rsidP="00CB43F8">
            <w:pPr>
              <w:jc w:val="both"/>
              <w:rPr>
                <w:rFonts w:ascii="Times New Roman" w:eastAsia="Times New Roman" w:hAnsi="Times New Roman" w:cs="Times New Roman"/>
                <w:bCs/>
                <w:color w:val="auto"/>
                <w:sz w:val="28"/>
                <w:szCs w:val="28"/>
              </w:rPr>
            </w:pPr>
          </w:p>
        </w:tc>
        <w:tc>
          <w:tcPr>
            <w:tcW w:w="1420" w:type="pct"/>
          </w:tcPr>
          <w:p w14:paraId="5667A0D9"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2. Thuốc được miễn một số giai đoạn thử lâm sàng trong trường hợp sau đây:</w:t>
            </w:r>
          </w:p>
          <w:p w14:paraId="60928EB4"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a) Thuốc mới đã được cấp phép lưu hành tại ít nhất một nước trên thế giới nhưng chưa có đầy đủ dữ liệu lâm sàng về an toàn, hiệu quả;</w:t>
            </w:r>
          </w:p>
          <w:p w14:paraId="7179827A"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b) Vắc xin đã được cấp phép lưu hành tại ít nhất một nước trên thế giới và có dữ liệu lâm sàng về an toàn, hiệu quả nhưng chưa có đánh giá đầy đủ yếu tố chủng tộc có thể ảnh hưởng đến an toàn, hiệu quả của thuốc.</w:t>
            </w:r>
          </w:p>
        </w:tc>
      </w:tr>
      <w:tr w:rsidR="00CB43F8" w:rsidRPr="007F559E" w14:paraId="0215819E" w14:textId="77777777" w:rsidTr="00433E5F">
        <w:tc>
          <w:tcPr>
            <w:tcW w:w="1605" w:type="pct"/>
          </w:tcPr>
          <w:p w14:paraId="658F206D"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3. Thuốc được miễn thử lâm sàng trong trường hợp sau đây:</w:t>
            </w:r>
          </w:p>
          <w:p w14:paraId="3EDBD5F5"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a) Thuốc generic;</w:t>
            </w:r>
          </w:p>
          <w:p w14:paraId="12ABE21C"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b) Thuốc mới đã được cấp phép lưu hành tại ít nhất một nước trên thế giới và có đầy đủ dữ liệu lâm sàng về an toàn, hiệu quả, trừ vắc xin;</w:t>
            </w:r>
          </w:p>
          <w:p w14:paraId="670E184C" w14:textId="77777777" w:rsidR="00CB43F8" w:rsidRPr="00433E5F" w:rsidRDefault="00CB43F8" w:rsidP="00CB43F8">
            <w:pPr>
              <w:pStyle w:val="NormalWeb"/>
              <w:shd w:val="clear" w:color="auto" w:fill="FFFFFF"/>
              <w:spacing w:before="0" w:beforeAutospacing="0" w:after="0" w:afterAutospacing="0" w:line="234" w:lineRule="atLeast"/>
              <w:rPr>
                <w:b/>
                <w:sz w:val="28"/>
                <w:szCs w:val="28"/>
              </w:rPr>
            </w:pPr>
            <w:bookmarkStart w:id="28" w:name="_heading=h.9jz6fx65wnpe" w:colFirst="0" w:colLast="0"/>
            <w:bookmarkEnd w:id="28"/>
            <w:r w:rsidRPr="00433E5F">
              <w:rPr>
                <w:sz w:val="28"/>
                <w:szCs w:val="28"/>
              </w:rPr>
              <w:lastRenderedPageBreak/>
              <w:t>c)  Thuốc dược liệu đã được cấp giấy đăng ký lưu hành trước ngày 01 tháng 01 năm 2017.</w:t>
            </w:r>
          </w:p>
        </w:tc>
        <w:tc>
          <w:tcPr>
            <w:tcW w:w="1072" w:type="pct"/>
          </w:tcPr>
          <w:p w14:paraId="22C70A6E" w14:textId="77777777" w:rsidR="00CB43F8" w:rsidRPr="00433E5F" w:rsidRDefault="00CB43F8" w:rsidP="00CB43F8">
            <w:pPr>
              <w:spacing w:before="60" w:after="60" w:line="360" w:lineRule="exact"/>
              <w:jc w:val="both"/>
              <w:rPr>
                <w:rFonts w:ascii="Times New Roman" w:eastAsia="Times New Roman" w:hAnsi="Times New Roman" w:cs="Times New Roman"/>
                <w:b/>
                <w:color w:val="auto"/>
                <w:sz w:val="28"/>
                <w:szCs w:val="28"/>
              </w:rPr>
            </w:pPr>
          </w:p>
        </w:tc>
        <w:tc>
          <w:tcPr>
            <w:tcW w:w="903" w:type="pct"/>
          </w:tcPr>
          <w:p w14:paraId="48E7EA3D"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lang w:val="en-US"/>
              </w:rPr>
              <w:t xml:space="preserve">1. </w:t>
            </w:r>
            <w:r w:rsidRPr="00433E5F">
              <w:rPr>
                <w:rFonts w:ascii="Times New Roman" w:eastAsia="Times New Roman" w:hAnsi="Times New Roman" w:cs="Times New Roman"/>
                <w:color w:val="auto"/>
                <w:sz w:val="28"/>
                <w:szCs w:val="28"/>
              </w:rPr>
              <w:t xml:space="preserve">Tại thời điểm ban hành Luật Dược 2016, khung pháp lý của </w:t>
            </w:r>
            <w:r w:rsidRPr="00433E5F">
              <w:rPr>
                <w:rFonts w:ascii="Times New Roman" w:eastAsia="Times New Roman" w:hAnsi="Times New Roman" w:cs="Times New Roman"/>
                <w:color w:val="auto"/>
                <w:sz w:val="28"/>
                <w:szCs w:val="28"/>
                <w:lang w:val="en-US"/>
              </w:rPr>
              <w:t>Việt Nam</w:t>
            </w:r>
            <w:r w:rsidRPr="00433E5F">
              <w:rPr>
                <w:rFonts w:ascii="Times New Roman" w:eastAsia="Times New Roman" w:hAnsi="Times New Roman" w:cs="Times New Roman"/>
                <w:color w:val="auto"/>
                <w:sz w:val="28"/>
                <w:szCs w:val="28"/>
              </w:rPr>
              <w:t xml:space="preserve"> chưa nội luật hóa đầy đủ </w:t>
            </w:r>
            <w:r w:rsidRPr="00433E5F">
              <w:rPr>
                <w:rFonts w:ascii="Times New Roman" w:eastAsia="Times New Roman" w:hAnsi="Times New Roman" w:cs="Times New Roman"/>
                <w:color w:val="auto"/>
                <w:sz w:val="28"/>
                <w:szCs w:val="28"/>
                <w:lang w:val="en-US"/>
              </w:rPr>
              <w:t xml:space="preserve">các hướng dẫn quốc tế về dữ liệu lâm sàng trong hồ sơ đăng ký thuốc, mặt khác, năng lực thẩm định </w:t>
            </w:r>
            <w:r w:rsidRPr="00433E5F">
              <w:rPr>
                <w:rFonts w:ascii="Times New Roman" w:eastAsia="Times New Roman" w:hAnsi="Times New Roman" w:cs="Times New Roman"/>
                <w:color w:val="auto"/>
                <w:sz w:val="28"/>
                <w:szCs w:val="28"/>
                <w:lang w:val="en-US"/>
              </w:rPr>
              <w:lastRenderedPageBreak/>
              <w:t>của chuyên gia còn hạn chế. D</w:t>
            </w:r>
            <w:r w:rsidRPr="00433E5F">
              <w:rPr>
                <w:rFonts w:ascii="Times New Roman" w:eastAsia="Times New Roman" w:hAnsi="Times New Roman" w:cs="Times New Roman"/>
                <w:color w:val="auto"/>
                <w:sz w:val="28"/>
                <w:szCs w:val="28"/>
              </w:rPr>
              <w:t xml:space="preserve">o đó, </w:t>
            </w:r>
            <w:r w:rsidRPr="00433E5F">
              <w:rPr>
                <w:rFonts w:ascii="Times New Roman" w:eastAsia="Times New Roman" w:hAnsi="Times New Roman" w:cs="Times New Roman"/>
                <w:color w:val="auto"/>
                <w:sz w:val="28"/>
                <w:szCs w:val="28"/>
                <w:lang w:val="en-US"/>
              </w:rPr>
              <w:t>đối với</w:t>
            </w:r>
            <w:r w:rsidRPr="00433E5F">
              <w:rPr>
                <w:rFonts w:ascii="Times New Roman" w:eastAsia="Times New Roman" w:hAnsi="Times New Roman" w:cs="Times New Roman"/>
                <w:color w:val="auto"/>
                <w:sz w:val="28"/>
                <w:szCs w:val="28"/>
              </w:rPr>
              <w:t xml:space="preserve"> vắc xin đã được cấp phép lưu hành tại ít nhất một nước trên thế giới và có đầy đủ dữ liệu lâm sàng về an toàn, hiệu quả</w:t>
            </w:r>
            <w:r w:rsidRPr="00433E5F">
              <w:rPr>
                <w:rFonts w:ascii="Times New Roman" w:eastAsia="Times New Roman" w:hAnsi="Times New Roman" w:cs="Times New Roman"/>
                <w:color w:val="auto"/>
                <w:sz w:val="28"/>
                <w:szCs w:val="28"/>
                <w:lang w:val="en-US"/>
              </w:rPr>
              <w:t xml:space="preserve"> thì vẫn yêu cầu phải thử lâm sàng tại Việt Nam.</w:t>
            </w:r>
          </w:p>
          <w:p w14:paraId="331BC571" w14:textId="77777777" w:rsidR="00CB43F8" w:rsidRDefault="00CB43F8" w:rsidP="00CB43F8">
            <w:pPr>
              <w:spacing w:before="60" w:after="60" w:line="360" w:lineRule="exact"/>
              <w:jc w:val="both"/>
              <w:rPr>
                <w:rFonts w:ascii="Times New Roman" w:eastAsia="Times New Roman" w:hAnsi="Times New Roman" w:cs="Times New Roman"/>
                <w:color w:val="auto"/>
                <w:sz w:val="28"/>
                <w:szCs w:val="28"/>
                <w:lang w:val="en-US"/>
              </w:rPr>
            </w:pPr>
            <w:r w:rsidRPr="00433E5F">
              <w:rPr>
                <w:rFonts w:ascii="Times New Roman" w:eastAsia="Times New Roman" w:hAnsi="Times New Roman" w:cs="Times New Roman"/>
                <w:color w:val="auto"/>
                <w:sz w:val="28"/>
                <w:szCs w:val="28"/>
                <w:lang w:val="en-US"/>
              </w:rPr>
              <w:t>2. Bộ Y tế đã nhận được kiến nghị của một số đơn vị đề nghị xem xét bỏ quy định nêu trên đối với vắc xin. Bộ Y tế đã tổ chức cuộc họp tham vấn ý kiến của các chuyên gia lâm sàng tại Việt Nam. Các chuyên gia có ý kiến như sau: Hiện n</w:t>
            </w:r>
            <w:r w:rsidRPr="00433E5F">
              <w:rPr>
                <w:rFonts w:ascii="Times New Roman" w:eastAsia="Times New Roman" w:hAnsi="Times New Roman" w:cs="Times New Roman"/>
                <w:color w:val="auto"/>
                <w:sz w:val="28"/>
                <w:szCs w:val="28"/>
              </w:rPr>
              <w:t xml:space="preserve">ay, </w:t>
            </w:r>
            <w:r w:rsidRPr="00433E5F">
              <w:rPr>
                <w:rFonts w:ascii="Times New Roman" w:eastAsia="Times New Roman" w:hAnsi="Times New Roman" w:cs="Times New Roman"/>
                <w:color w:val="auto"/>
                <w:sz w:val="28"/>
                <w:szCs w:val="28"/>
                <w:lang w:val="en-US"/>
              </w:rPr>
              <w:t xml:space="preserve">yêu cầu kỹ thuật trong </w:t>
            </w:r>
            <w:r w:rsidRPr="00433E5F">
              <w:rPr>
                <w:rFonts w:ascii="Times New Roman" w:eastAsia="Times New Roman" w:hAnsi="Times New Roman" w:cs="Times New Roman"/>
                <w:color w:val="auto"/>
                <w:sz w:val="28"/>
                <w:szCs w:val="28"/>
              </w:rPr>
              <w:t>hồ sơ đăng ký thuốc</w:t>
            </w:r>
            <w:r w:rsidRPr="00433E5F">
              <w:rPr>
                <w:rFonts w:ascii="Times New Roman" w:eastAsia="Times New Roman" w:hAnsi="Times New Roman" w:cs="Times New Roman"/>
                <w:color w:val="auto"/>
                <w:sz w:val="28"/>
                <w:szCs w:val="28"/>
                <w:lang w:val="en-US"/>
              </w:rPr>
              <w:t xml:space="preserve"> tại Việt Nam</w:t>
            </w:r>
            <w:r w:rsidRPr="00433E5F">
              <w:rPr>
                <w:rFonts w:ascii="Times New Roman" w:eastAsia="Times New Roman" w:hAnsi="Times New Roman" w:cs="Times New Roman"/>
                <w:color w:val="auto"/>
                <w:sz w:val="28"/>
                <w:szCs w:val="28"/>
              </w:rPr>
              <w:t xml:space="preserve"> </w:t>
            </w:r>
            <w:r w:rsidRPr="00433E5F">
              <w:rPr>
                <w:rFonts w:ascii="Times New Roman" w:eastAsia="Times New Roman" w:hAnsi="Times New Roman" w:cs="Times New Roman"/>
                <w:color w:val="auto"/>
                <w:sz w:val="28"/>
                <w:szCs w:val="28"/>
                <w:lang w:val="en-US"/>
              </w:rPr>
              <w:t xml:space="preserve">đã </w:t>
            </w:r>
            <w:r w:rsidRPr="00433E5F">
              <w:rPr>
                <w:rFonts w:ascii="Times New Roman" w:eastAsia="Times New Roman" w:hAnsi="Times New Roman" w:cs="Times New Roman"/>
                <w:color w:val="auto"/>
                <w:sz w:val="28"/>
                <w:szCs w:val="28"/>
              </w:rPr>
              <w:t xml:space="preserve">tuân thủ các </w:t>
            </w:r>
            <w:r w:rsidRPr="00433E5F">
              <w:rPr>
                <w:rFonts w:ascii="Times New Roman" w:hAnsi="Times New Roman" w:cs="Times New Roman"/>
                <w:color w:val="auto"/>
                <w:sz w:val="28"/>
                <w:szCs w:val="28"/>
                <w:lang w:val="nl-NL"/>
              </w:rPr>
              <w:t xml:space="preserve">hướng dẫn của các tổ chức quốc tế như Hội nghị quốc tế về hài hòa các </w:t>
            </w:r>
            <w:r w:rsidRPr="00433E5F">
              <w:rPr>
                <w:rFonts w:ascii="Times New Roman" w:hAnsi="Times New Roman" w:cs="Times New Roman"/>
                <w:color w:val="auto"/>
                <w:sz w:val="28"/>
                <w:szCs w:val="28"/>
                <w:lang w:val="nl-NL"/>
              </w:rPr>
              <w:lastRenderedPageBreak/>
              <w:t>thủ tục đăng ký dược phẩm sử dụng cho người (ICH); Tổ chức Y tế thế giới (WHO), Cơ quan quản lý dược phẩm Châu Âu (EMA)...</w:t>
            </w:r>
            <w:r w:rsidRPr="00433E5F">
              <w:rPr>
                <w:rFonts w:ascii="Times New Roman" w:eastAsia="Times New Roman" w:hAnsi="Times New Roman" w:cs="Times New Roman"/>
                <w:color w:val="auto"/>
                <w:sz w:val="28"/>
                <w:szCs w:val="28"/>
              </w:rPr>
              <w:t xml:space="preserve">trong đó, </w:t>
            </w:r>
            <w:r w:rsidRPr="00433E5F">
              <w:rPr>
                <w:rFonts w:ascii="Times New Roman" w:eastAsia="Times New Roman" w:hAnsi="Times New Roman" w:cs="Times New Roman"/>
                <w:color w:val="auto"/>
                <w:sz w:val="28"/>
                <w:szCs w:val="28"/>
                <w:lang w:val="en-US"/>
              </w:rPr>
              <w:t xml:space="preserve">hồ sơ lâm sàng đầy đủ theo hướng dẫn đã bao gồm </w:t>
            </w:r>
            <w:r w:rsidRPr="00433E5F">
              <w:rPr>
                <w:rFonts w:ascii="Times New Roman" w:eastAsia="Times New Roman" w:hAnsi="Times New Roman" w:cs="Times New Roman"/>
                <w:color w:val="auto"/>
                <w:sz w:val="28"/>
                <w:szCs w:val="28"/>
              </w:rPr>
              <w:t>đánh giá và báo cáo ảnh hưởng của yếu tố chủng tộc (bao gồm người châu Á) đến an toàn và hiệu quả thuốc</w:t>
            </w:r>
            <w:r w:rsidRPr="00433E5F">
              <w:rPr>
                <w:rFonts w:ascii="Times New Roman" w:eastAsia="Times New Roman" w:hAnsi="Times New Roman" w:cs="Times New Roman"/>
                <w:color w:val="auto"/>
                <w:sz w:val="28"/>
                <w:szCs w:val="28"/>
                <w:lang w:val="en-US"/>
              </w:rPr>
              <w:t xml:space="preserve">. Do đó, không cần thiết phải thử lâm sàng tại Việt Nam. Thực tế, việc thử nghiệm lâm sàng tại Việt Nam thông thường thực hiện trên cỡ mẫu nhỏ khoảng 200-300 người, việc thử nghiệm này không mang lại nhiều giá trị về mặt khoa học, không đại diện cho </w:t>
            </w:r>
            <w:r w:rsidRPr="00433E5F">
              <w:rPr>
                <w:rFonts w:ascii="Times New Roman" w:eastAsia="Times New Roman" w:hAnsi="Times New Roman" w:cs="Times New Roman"/>
                <w:color w:val="auto"/>
                <w:sz w:val="28"/>
                <w:szCs w:val="28"/>
                <w:lang w:val="en-US"/>
              </w:rPr>
              <w:lastRenderedPageBreak/>
              <w:t>tính sinh miễn dịch của vắc xin mà chỉ xác định lại tính an toàn của vắc xin, tuy nhiên, thông thường tính an toàn của vắc xin đã được phản ánh đầy đủ trong hồ sơ lâm sàng. Mặt khác, các nghiên cứu lâm sàng của vắc xin thường không liên quan nhiều đến yếu tố chủng tộc mà phụ thuộc vào chủng vi khuẩn, virus nên việc thử nghiệm lâm sàng tại Việt Nam cũng không có nhiều ý nghĩa nếu hồ sơ lâm sàng đã đầy đủ và tuân thủ các hướng dẫn quốc tế về hồ sơ lâm sàng trong đăng ký thuốc.</w:t>
            </w:r>
          </w:p>
          <w:p w14:paraId="62119BC8" w14:textId="77777777" w:rsidR="00CB43F8" w:rsidRDefault="00CB43F8" w:rsidP="00CB43F8">
            <w:pPr>
              <w:spacing w:before="60" w:after="60" w:line="360" w:lineRule="exact"/>
              <w:jc w:val="both"/>
              <w:rPr>
                <w:rFonts w:ascii="Times New Roman" w:eastAsia="Times New Roman" w:hAnsi="Times New Roman" w:cs="Times New Roman"/>
                <w:color w:val="auto"/>
                <w:sz w:val="28"/>
                <w:szCs w:val="28"/>
                <w:lang w:val="en-US"/>
              </w:rPr>
            </w:pPr>
          </w:p>
          <w:p w14:paraId="0411FC8E" w14:textId="77777777" w:rsidR="00CB43F8" w:rsidRPr="00433E5F" w:rsidRDefault="00CB43F8" w:rsidP="00CB43F8">
            <w:pPr>
              <w:spacing w:before="60" w:after="60" w:line="360" w:lineRule="exact"/>
              <w:jc w:val="both"/>
              <w:rPr>
                <w:rFonts w:ascii="Times New Roman" w:eastAsia="Times New Roman" w:hAnsi="Times New Roman" w:cs="Times New Roman"/>
                <w:bCs/>
                <w:color w:val="auto"/>
                <w:sz w:val="28"/>
                <w:szCs w:val="28"/>
              </w:rPr>
            </w:pPr>
          </w:p>
        </w:tc>
        <w:tc>
          <w:tcPr>
            <w:tcW w:w="1420" w:type="pct"/>
          </w:tcPr>
          <w:p w14:paraId="4112979F"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lastRenderedPageBreak/>
              <w:t>3. Thuốc được miễn thử lâm sàng trong trường hợp sau đây:</w:t>
            </w:r>
          </w:p>
          <w:p w14:paraId="014F85E8"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a) Thuốc generic;</w:t>
            </w:r>
          </w:p>
          <w:p w14:paraId="62D0D245" w14:textId="77777777" w:rsidR="00CB43F8" w:rsidRPr="00433E5F" w:rsidRDefault="00CB43F8" w:rsidP="00CB43F8">
            <w:pPr>
              <w:jc w:val="both"/>
              <w:rPr>
                <w:rFonts w:ascii="Times New Roman" w:eastAsia="Times New Roman" w:hAnsi="Times New Roman" w:cs="Times New Roman"/>
                <w:strike/>
                <w:color w:val="auto"/>
                <w:sz w:val="28"/>
                <w:szCs w:val="28"/>
              </w:rPr>
            </w:pPr>
            <w:r w:rsidRPr="00433E5F">
              <w:rPr>
                <w:rFonts w:ascii="Times New Roman" w:eastAsia="Times New Roman" w:hAnsi="Times New Roman" w:cs="Times New Roman"/>
                <w:color w:val="auto"/>
                <w:sz w:val="28"/>
                <w:szCs w:val="28"/>
              </w:rPr>
              <w:t>b) Thuốc mới, vắc xin đã được cấp phép lưu hành tại ít nhất một nước trên thế giới và có đầy đủ dữ liệu lâm sàng về an toàn, hiệu quả;</w:t>
            </w:r>
          </w:p>
          <w:p w14:paraId="001F9BBB" w14:textId="77777777" w:rsidR="00CB43F8" w:rsidRPr="00433E5F" w:rsidRDefault="00CB43F8" w:rsidP="00CB43F8">
            <w:pPr>
              <w:jc w:val="both"/>
              <w:rPr>
                <w:rFonts w:ascii="Times New Roman" w:eastAsia="Times New Roman" w:hAnsi="Times New Roman" w:cs="Times New Roman"/>
                <w:color w:val="auto"/>
                <w:sz w:val="28"/>
                <w:szCs w:val="28"/>
              </w:rPr>
            </w:pPr>
            <w:r w:rsidRPr="00433E5F">
              <w:rPr>
                <w:rFonts w:ascii="Times New Roman" w:eastAsia="Times New Roman" w:hAnsi="Times New Roman" w:cs="Times New Roman"/>
                <w:color w:val="auto"/>
                <w:sz w:val="28"/>
                <w:szCs w:val="28"/>
              </w:rPr>
              <w:t xml:space="preserve">c)  Thuốc dược liệu đã được cấp giấy đăng ký lưu hành trước ngày 01 </w:t>
            </w:r>
            <w:r w:rsidRPr="00433E5F">
              <w:rPr>
                <w:rFonts w:ascii="Times New Roman" w:eastAsia="Times New Roman" w:hAnsi="Times New Roman" w:cs="Times New Roman"/>
                <w:color w:val="auto"/>
                <w:sz w:val="28"/>
                <w:szCs w:val="28"/>
              </w:rPr>
              <w:lastRenderedPageBreak/>
              <w:t>tháng 01 năm 2017.</w:t>
            </w:r>
          </w:p>
          <w:p w14:paraId="57A5FAC5" w14:textId="77777777" w:rsidR="00CB43F8" w:rsidRPr="00433E5F" w:rsidRDefault="00CB43F8" w:rsidP="00CB43F8">
            <w:pPr>
              <w:spacing w:before="60" w:after="60" w:line="360" w:lineRule="exact"/>
              <w:jc w:val="both"/>
              <w:rPr>
                <w:rFonts w:ascii="Times New Roman" w:eastAsia="Times New Roman" w:hAnsi="Times New Roman" w:cs="Times New Roman"/>
                <w:color w:val="auto"/>
                <w:sz w:val="28"/>
                <w:szCs w:val="28"/>
              </w:rPr>
            </w:pPr>
          </w:p>
        </w:tc>
      </w:tr>
    </w:tbl>
    <w:p w14:paraId="3BE52C0B" w14:textId="77777777" w:rsidR="007F020B" w:rsidRPr="007F559E" w:rsidRDefault="007F020B">
      <w:pPr>
        <w:rPr>
          <w:color w:val="auto"/>
        </w:rPr>
      </w:pPr>
    </w:p>
    <w:sectPr w:rsidR="007F020B" w:rsidRPr="007F559E" w:rsidSect="00D23F6E">
      <w:footerReference w:type="default" r:id="rId7"/>
      <w:pgSz w:w="16840" w:h="11907" w:orient="landscape" w:code="9"/>
      <w:pgMar w:top="709" w:right="1134" w:bottom="709" w:left="1134" w:header="720" w:footer="308"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5859025" w14:textId="77777777" w:rsidR="006036FC" w:rsidRDefault="006036FC" w:rsidP="00D23F6E">
      <w:r>
        <w:separator/>
      </w:r>
    </w:p>
  </w:endnote>
  <w:endnote w:type="continuationSeparator" w:id="0">
    <w:p w14:paraId="4AFB5376" w14:textId="77777777" w:rsidR="006036FC" w:rsidRDefault="006036FC" w:rsidP="00D23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08435085"/>
      <w:docPartObj>
        <w:docPartGallery w:val="Page Numbers (Bottom of Page)"/>
        <w:docPartUnique/>
      </w:docPartObj>
    </w:sdtPr>
    <w:sdtEndPr>
      <w:rPr>
        <w:noProof/>
      </w:rPr>
    </w:sdtEndPr>
    <w:sdtContent>
      <w:p w14:paraId="17CB5C4A" w14:textId="6F46E51E" w:rsidR="00C77115" w:rsidRDefault="00C771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A25794" w14:textId="77777777" w:rsidR="00C77115" w:rsidRDefault="00C771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7DA968" w14:textId="77777777" w:rsidR="006036FC" w:rsidRDefault="006036FC" w:rsidP="00D23F6E">
      <w:r>
        <w:separator/>
      </w:r>
    </w:p>
  </w:footnote>
  <w:footnote w:type="continuationSeparator" w:id="0">
    <w:p w14:paraId="09E91A61" w14:textId="77777777" w:rsidR="006036FC" w:rsidRDefault="006036FC" w:rsidP="00D23F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D9C"/>
    <w:rsid w:val="0001357C"/>
    <w:rsid w:val="000873B6"/>
    <w:rsid w:val="0008783D"/>
    <w:rsid w:val="000A655E"/>
    <w:rsid w:val="000B27F2"/>
    <w:rsid w:val="0016618D"/>
    <w:rsid w:val="001B5B5F"/>
    <w:rsid w:val="001C1290"/>
    <w:rsid w:val="0020119C"/>
    <w:rsid w:val="00203041"/>
    <w:rsid w:val="00214D17"/>
    <w:rsid w:val="002162EC"/>
    <w:rsid w:val="00221EB5"/>
    <w:rsid w:val="0023293F"/>
    <w:rsid w:val="00260588"/>
    <w:rsid w:val="00280724"/>
    <w:rsid w:val="002A68ED"/>
    <w:rsid w:val="002A7841"/>
    <w:rsid w:val="002B7E66"/>
    <w:rsid w:val="00365012"/>
    <w:rsid w:val="00370A0B"/>
    <w:rsid w:val="00387127"/>
    <w:rsid w:val="003D04A1"/>
    <w:rsid w:val="003E5C30"/>
    <w:rsid w:val="003F2B33"/>
    <w:rsid w:val="00400BC6"/>
    <w:rsid w:val="00433E5F"/>
    <w:rsid w:val="0048501B"/>
    <w:rsid w:val="004873E9"/>
    <w:rsid w:val="004A137E"/>
    <w:rsid w:val="004A6E52"/>
    <w:rsid w:val="004C2F14"/>
    <w:rsid w:val="004D7754"/>
    <w:rsid w:val="005051BC"/>
    <w:rsid w:val="005361A3"/>
    <w:rsid w:val="005430E0"/>
    <w:rsid w:val="0054619F"/>
    <w:rsid w:val="00547816"/>
    <w:rsid w:val="005671EC"/>
    <w:rsid w:val="00575EBB"/>
    <w:rsid w:val="005807CF"/>
    <w:rsid w:val="005813C7"/>
    <w:rsid w:val="005E42CC"/>
    <w:rsid w:val="005F67A9"/>
    <w:rsid w:val="006036FC"/>
    <w:rsid w:val="00603B18"/>
    <w:rsid w:val="00615BED"/>
    <w:rsid w:val="006320BC"/>
    <w:rsid w:val="006A2351"/>
    <w:rsid w:val="006C446A"/>
    <w:rsid w:val="007532DC"/>
    <w:rsid w:val="00772316"/>
    <w:rsid w:val="00773591"/>
    <w:rsid w:val="0079233D"/>
    <w:rsid w:val="007B0D9C"/>
    <w:rsid w:val="007B1BAB"/>
    <w:rsid w:val="007C261A"/>
    <w:rsid w:val="007D46F3"/>
    <w:rsid w:val="007F020B"/>
    <w:rsid w:val="007F0B5A"/>
    <w:rsid w:val="007F559E"/>
    <w:rsid w:val="00836B71"/>
    <w:rsid w:val="00866B4C"/>
    <w:rsid w:val="008B2EBC"/>
    <w:rsid w:val="008B3703"/>
    <w:rsid w:val="008D6D43"/>
    <w:rsid w:val="008E7B47"/>
    <w:rsid w:val="008F0EE4"/>
    <w:rsid w:val="00927A14"/>
    <w:rsid w:val="00935886"/>
    <w:rsid w:val="00941326"/>
    <w:rsid w:val="009732C9"/>
    <w:rsid w:val="00980BDF"/>
    <w:rsid w:val="009C0461"/>
    <w:rsid w:val="009D7693"/>
    <w:rsid w:val="00A03306"/>
    <w:rsid w:val="00A559E7"/>
    <w:rsid w:val="00A87B7B"/>
    <w:rsid w:val="00AA51DB"/>
    <w:rsid w:val="00AD0A53"/>
    <w:rsid w:val="00AD42A0"/>
    <w:rsid w:val="00AE7F62"/>
    <w:rsid w:val="00B05C8D"/>
    <w:rsid w:val="00B111F2"/>
    <w:rsid w:val="00B37456"/>
    <w:rsid w:val="00B411A9"/>
    <w:rsid w:val="00B90495"/>
    <w:rsid w:val="00BB57FF"/>
    <w:rsid w:val="00BE3A35"/>
    <w:rsid w:val="00C4636B"/>
    <w:rsid w:val="00C61E2D"/>
    <w:rsid w:val="00C653A1"/>
    <w:rsid w:val="00C77115"/>
    <w:rsid w:val="00CB43F8"/>
    <w:rsid w:val="00D07148"/>
    <w:rsid w:val="00D119E8"/>
    <w:rsid w:val="00D220D0"/>
    <w:rsid w:val="00D23F6E"/>
    <w:rsid w:val="00D43733"/>
    <w:rsid w:val="00D66A74"/>
    <w:rsid w:val="00D761DB"/>
    <w:rsid w:val="00E35682"/>
    <w:rsid w:val="00E658C7"/>
    <w:rsid w:val="00E73688"/>
    <w:rsid w:val="00E923E7"/>
    <w:rsid w:val="00EA46AE"/>
    <w:rsid w:val="00EA6E45"/>
    <w:rsid w:val="00EC704C"/>
    <w:rsid w:val="00EF45B8"/>
    <w:rsid w:val="00F03C38"/>
    <w:rsid w:val="00FA0123"/>
    <w:rsid w:val="00FB5C6C"/>
    <w:rsid w:val="00FC57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0EEBA"/>
  <w15:chartTrackingRefBased/>
  <w15:docId w15:val="{3A2DC405-1AF8-4281-B937-2416128CE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D9C"/>
    <w:pPr>
      <w:widowControl w:val="0"/>
      <w:spacing w:after="0" w:line="240" w:lineRule="auto"/>
    </w:pPr>
    <w:rPr>
      <w:rFonts w:ascii="Courier New" w:eastAsia="Courier New"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3F6E"/>
    <w:pPr>
      <w:tabs>
        <w:tab w:val="center" w:pos="4680"/>
        <w:tab w:val="right" w:pos="9360"/>
      </w:tabs>
    </w:pPr>
  </w:style>
  <w:style w:type="character" w:customStyle="1" w:styleId="HeaderChar">
    <w:name w:val="Header Char"/>
    <w:basedOn w:val="DefaultParagraphFont"/>
    <w:link w:val="Header"/>
    <w:uiPriority w:val="99"/>
    <w:rsid w:val="00D23F6E"/>
    <w:rPr>
      <w:rFonts w:ascii="Courier New" w:eastAsia="Courier New" w:hAnsi="Courier New" w:cs="Courier New"/>
      <w:color w:val="000000"/>
      <w:sz w:val="24"/>
      <w:szCs w:val="24"/>
      <w:lang w:val="vi-VN" w:eastAsia="vi-VN"/>
    </w:rPr>
  </w:style>
  <w:style w:type="paragraph" w:styleId="Footer">
    <w:name w:val="footer"/>
    <w:basedOn w:val="Normal"/>
    <w:link w:val="FooterChar"/>
    <w:uiPriority w:val="99"/>
    <w:unhideWhenUsed/>
    <w:rsid w:val="00D23F6E"/>
    <w:pPr>
      <w:tabs>
        <w:tab w:val="center" w:pos="4680"/>
        <w:tab w:val="right" w:pos="9360"/>
      </w:tabs>
    </w:pPr>
  </w:style>
  <w:style w:type="character" w:customStyle="1" w:styleId="FooterChar">
    <w:name w:val="Footer Char"/>
    <w:basedOn w:val="DefaultParagraphFont"/>
    <w:link w:val="Footer"/>
    <w:uiPriority w:val="99"/>
    <w:rsid w:val="00D23F6E"/>
    <w:rPr>
      <w:rFonts w:ascii="Courier New" w:eastAsia="Courier New" w:hAnsi="Courier New" w:cs="Courier New"/>
      <w:color w:val="000000"/>
      <w:sz w:val="24"/>
      <w:szCs w:val="24"/>
      <w:lang w:val="vi-VN" w:eastAsia="vi-VN"/>
    </w:rPr>
  </w:style>
  <w:style w:type="character" w:styleId="Hyperlink">
    <w:name w:val="Hyperlink"/>
    <w:basedOn w:val="DefaultParagraphFont"/>
    <w:uiPriority w:val="99"/>
    <w:unhideWhenUsed/>
    <w:rsid w:val="003D04A1"/>
    <w:rPr>
      <w:color w:val="0563C1" w:themeColor="hyperlink"/>
      <w:u w:val="single"/>
    </w:rPr>
  </w:style>
  <w:style w:type="character" w:styleId="UnresolvedMention">
    <w:name w:val="Unresolved Mention"/>
    <w:basedOn w:val="DefaultParagraphFont"/>
    <w:uiPriority w:val="99"/>
    <w:semiHidden/>
    <w:unhideWhenUsed/>
    <w:rsid w:val="003D04A1"/>
    <w:rPr>
      <w:color w:val="605E5C"/>
      <w:shd w:val="clear" w:color="auto" w:fill="E1DFDD"/>
    </w:rPr>
  </w:style>
  <w:style w:type="paragraph" w:styleId="Revision">
    <w:name w:val="Revision"/>
    <w:hidden/>
    <w:uiPriority w:val="99"/>
    <w:semiHidden/>
    <w:rsid w:val="00F03C38"/>
    <w:pPr>
      <w:spacing w:after="0" w:line="240" w:lineRule="auto"/>
    </w:pPr>
    <w:rPr>
      <w:rFonts w:ascii="Courier New" w:eastAsia="Courier New" w:hAnsi="Courier New" w:cs="Courier New"/>
      <w:color w:val="000000"/>
      <w:sz w:val="24"/>
      <w:szCs w:val="24"/>
      <w:lang w:val="vi-VN" w:eastAsia="vi-VN"/>
    </w:rPr>
  </w:style>
  <w:style w:type="paragraph" w:styleId="ListParagraph">
    <w:name w:val="List Paragraph"/>
    <w:basedOn w:val="Normal"/>
    <w:uiPriority w:val="34"/>
    <w:qFormat/>
    <w:rsid w:val="00D220D0"/>
    <w:pPr>
      <w:ind w:left="720"/>
      <w:contextualSpacing/>
    </w:pPr>
  </w:style>
  <w:style w:type="paragraph" w:styleId="BalloonText">
    <w:name w:val="Balloon Text"/>
    <w:basedOn w:val="Normal"/>
    <w:link w:val="BalloonTextChar"/>
    <w:uiPriority w:val="99"/>
    <w:semiHidden/>
    <w:unhideWhenUsed/>
    <w:rsid w:val="00C7711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7115"/>
    <w:rPr>
      <w:rFonts w:ascii="Segoe UI" w:eastAsia="Courier New" w:hAnsi="Segoe UI" w:cs="Segoe UI"/>
      <w:color w:val="000000"/>
      <w:sz w:val="18"/>
      <w:szCs w:val="18"/>
      <w:lang w:val="vi-VN" w:eastAsia="vi-VN"/>
    </w:rPr>
  </w:style>
  <w:style w:type="paragraph" w:styleId="NormalWeb">
    <w:name w:val="Normal (Web)"/>
    <w:basedOn w:val="Normal"/>
    <w:uiPriority w:val="99"/>
    <w:unhideWhenUsed/>
    <w:rsid w:val="007F0B5A"/>
    <w:pPr>
      <w:widowControl/>
      <w:spacing w:before="100" w:beforeAutospacing="1" w:after="100" w:afterAutospacing="1"/>
    </w:pPr>
    <w:rPr>
      <w:rFonts w:ascii="Times New Roman" w:eastAsia="Times New Roman" w:hAnsi="Times New Roman" w:cs="Times New Roman"/>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50808395">
      <w:bodyDiv w:val="1"/>
      <w:marLeft w:val="0"/>
      <w:marRight w:val="0"/>
      <w:marTop w:val="0"/>
      <w:marBottom w:val="0"/>
      <w:divBdr>
        <w:top w:val="none" w:sz="0" w:space="0" w:color="auto"/>
        <w:left w:val="none" w:sz="0" w:space="0" w:color="auto"/>
        <w:bottom w:val="none" w:sz="0" w:space="0" w:color="auto"/>
        <w:right w:val="none" w:sz="0" w:space="0" w:color="auto"/>
      </w:divBdr>
    </w:div>
    <w:div w:id="184755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F6C9D-7A85-4716-AD97-5BF03A39D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55</Pages>
  <Words>12998</Words>
  <Characters>74089</Characters>
  <Application>Microsoft Office Word</Application>
  <DocSecurity>0</DocSecurity>
  <Lines>617</Lines>
  <Paragraphs>173</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86914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Phuong</dc:creator>
  <cp:keywords/>
  <dc:description/>
  <cp:lastModifiedBy>admin</cp:lastModifiedBy>
  <cp:revision>57</cp:revision>
  <cp:lastPrinted>2026-05-28T04:23:00Z</cp:lastPrinted>
  <dcterms:created xsi:type="dcterms:W3CDTF">2025-10-28T02:11:00Z</dcterms:created>
  <dcterms:modified xsi:type="dcterms:W3CDTF">2026-05-28T05:00:00Z</dcterms:modified>
</cp:coreProperties>
</file>