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593" w:type="dxa"/>
        <w:tblInd w:w="-1276" w:type="dxa"/>
        <w:tblLook w:val="01E0" w:firstRow="1" w:lastRow="1" w:firstColumn="1" w:lastColumn="1" w:noHBand="0" w:noVBand="0"/>
      </w:tblPr>
      <w:tblGrid>
        <w:gridCol w:w="6522"/>
        <w:gridCol w:w="9071"/>
      </w:tblGrid>
      <w:tr w:rsidR="00DE13FC" w:rsidRPr="00B43DA9" w14:paraId="59E4A6ED" w14:textId="77777777" w:rsidTr="007910B6">
        <w:trPr>
          <w:trHeight w:val="1302"/>
        </w:trPr>
        <w:tc>
          <w:tcPr>
            <w:tcW w:w="6522" w:type="dxa"/>
          </w:tcPr>
          <w:p w14:paraId="0DBC0A64" w14:textId="33EF3496" w:rsidR="00A8723D" w:rsidRPr="00B43DA9" w:rsidRDefault="00DE13FC" w:rsidP="00517470">
            <w:pPr>
              <w:keepNext/>
              <w:autoSpaceDE w:val="0"/>
              <w:autoSpaceDN w:val="0"/>
              <w:adjustRightInd w:val="0"/>
              <w:spacing w:line="240" w:lineRule="atLeast"/>
              <w:jc w:val="center"/>
              <w:rPr>
                <w:rFonts w:ascii="Times New Roman" w:eastAsia="Times New Roman" w:hAnsi="Times New Roman"/>
                <w:i/>
                <w:sz w:val="28"/>
                <w:szCs w:val="28"/>
              </w:rPr>
            </w:pPr>
            <w:r w:rsidRPr="00B43DA9">
              <w:rPr>
                <w:rFonts w:ascii="Times New Roman" w:eastAsia="Times New Roman" w:hAnsi="Times New Roman" w:cs="Times New Roman"/>
                <w:b/>
                <w:noProof/>
                <w:color w:val="auto"/>
                <w:spacing w:val="-8"/>
                <w:sz w:val="26"/>
                <w:lang w:val="en-US" w:eastAsia="en-US"/>
                <w14:ligatures w14:val="standardContextual"/>
              </w:rPr>
              <mc:AlternateContent>
                <mc:Choice Requires="wps">
                  <w:drawing>
                    <wp:anchor distT="0" distB="0" distL="114300" distR="114300" simplePos="0" relativeHeight="251659264" behindDoc="0" locked="0" layoutInCell="1" allowOverlap="1" wp14:anchorId="6C9BAD3D" wp14:editId="2B51DE7E">
                      <wp:simplePos x="0" y="0"/>
                      <wp:positionH relativeFrom="column">
                        <wp:posOffset>1580359</wp:posOffset>
                      </wp:positionH>
                      <wp:positionV relativeFrom="paragraph">
                        <wp:posOffset>200025</wp:posOffset>
                      </wp:positionV>
                      <wp:extent cx="8763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15D12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4.45pt,15.75pt" to="193.4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" strokecolor="black [3200]" strokeweight=".5pt">
                      <v:stroke joinstyle="miter"/>
                    </v:line>
                  </w:pict>
                </mc:Fallback>
              </mc:AlternateContent>
            </w:r>
            <w:r w:rsidRPr="00B43DA9">
              <w:rPr>
                <w:rFonts w:ascii="Times New Roman" w:eastAsia="Times New Roman" w:hAnsi="Times New Roman" w:cs="Times New Roman"/>
                <w:b/>
                <w:color w:val="auto"/>
                <w:spacing w:val="-8"/>
                <w:sz w:val="26"/>
                <w:lang w:val="nl-NL"/>
              </w:rPr>
              <w:t xml:space="preserve">BỘ </w:t>
            </w:r>
            <w:r w:rsidR="004B55C2">
              <w:rPr>
                <w:rFonts w:ascii="Times New Roman" w:eastAsia="Times New Roman" w:hAnsi="Times New Roman" w:cs="Times New Roman"/>
                <w:b/>
                <w:color w:val="auto"/>
                <w:spacing w:val="-8"/>
                <w:sz w:val="26"/>
                <w:lang w:val="en-US"/>
              </w:rPr>
              <w:t>Y TẾ</w:t>
            </w:r>
            <w:r w:rsidRPr="00B43DA9">
              <w:rPr>
                <w:rFonts w:ascii="Times New Roman" w:eastAsia="Times New Roman" w:hAnsi="Times New Roman" w:cs="Times New Roman"/>
                <w:b/>
                <w:color w:val="auto"/>
                <w:sz w:val="26"/>
                <w:lang w:val="nl-NL"/>
              </w:rPr>
              <w:br/>
            </w:r>
          </w:p>
          <w:p w14:paraId="01E74AD7" w14:textId="77777777" w:rsidR="00610754" w:rsidRPr="00B43DA9" w:rsidRDefault="00B43DA9" w:rsidP="00610754">
            <w:pPr>
              <w:keepNext/>
              <w:autoSpaceDE w:val="0"/>
              <w:autoSpaceDN w:val="0"/>
              <w:adjustRightInd w:val="0"/>
              <w:spacing w:line="240" w:lineRule="atLeast"/>
              <w:jc w:val="center"/>
              <w:rPr>
                <w:rFonts w:ascii="Times New Roman" w:eastAsia="Times New Roman" w:hAnsi="Times New Roman"/>
                <w:i/>
                <w:sz w:val="28"/>
                <w:szCs w:val="28"/>
              </w:rPr>
            </w:pPr>
            <w:r w:rsidRPr="00B43DA9">
              <w:rPr>
                <w:rFonts w:ascii="Times New Roman" w:eastAsia="Times New Roman" w:hAnsi="Times New Roman"/>
                <w:i/>
                <w:sz w:val="28"/>
                <w:szCs w:val="28"/>
                <w:lang w:val="en-US"/>
              </w:rPr>
              <w:t xml:space="preserve">Tài liệu </w:t>
            </w:r>
            <w:r w:rsidR="00610754" w:rsidRPr="00B43DA9">
              <w:rPr>
                <w:rFonts w:ascii="Times New Roman" w:eastAsia="Times New Roman" w:hAnsi="Times New Roman"/>
                <w:i/>
                <w:sz w:val="28"/>
                <w:szCs w:val="28"/>
              </w:rPr>
              <w:t xml:space="preserve">gửi lấy ý kiến </w:t>
            </w:r>
          </w:p>
          <w:p w14:paraId="212EC98A" w14:textId="77777777" w:rsidR="00DE13FC" w:rsidRPr="00B43DA9" w:rsidRDefault="00DE13FC" w:rsidP="00610754">
            <w:pPr>
              <w:ind w:left="-256"/>
              <w:jc w:val="center"/>
              <w:rPr>
                <w:rFonts w:ascii="Times New Roman" w:eastAsia="Times New Roman" w:hAnsi="Times New Roman" w:cs="Times New Roman"/>
                <w:b/>
                <w:color w:val="auto"/>
                <w:lang w:val="en-US"/>
              </w:rPr>
            </w:pPr>
          </w:p>
        </w:tc>
        <w:tc>
          <w:tcPr>
            <w:tcW w:w="9071" w:type="dxa"/>
          </w:tcPr>
          <w:p w14:paraId="1AF665CA" w14:textId="77777777" w:rsidR="00DE13FC" w:rsidRPr="00B43DA9" w:rsidRDefault="00DE13FC" w:rsidP="007910B6">
            <w:pPr>
              <w:ind w:left="1595"/>
              <w:jc w:val="center"/>
              <w:rPr>
                <w:rFonts w:ascii="Times New Roman" w:eastAsia="Times New Roman" w:hAnsi="Times New Roman" w:cs="Times New Roman"/>
                <w:b/>
                <w:color w:val="auto"/>
              </w:rPr>
            </w:pPr>
            <w:r w:rsidRPr="00B43DA9">
              <w:rPr>
                <w:rFonts w:ascii="Times New Roman" w:eastAsia="Times New Roman" w:hAnsi="Times New Roman" w:cs="Times New Roman"/>
                <w:b/>
                <w:color w:val="auto"/>
                <w:spacing w:val="-8"/>
              </w:rPr>
              <w:t>CỘNG HÒA XÃ HỘI CHỦ NGHĨA VIỆT NAM</w:t>
            </w:r>
            <w:r w:rsidRPr="00B43DA9">
              <w:rPr>
                <w:rFonts w:ascii="Times New Roman" w:eastAsia="Times New Roman" w:hAnsi="Times New Roman" w:cs="Times New Roman"/>
                <w:b/>
                <w:color w:val="auto"/>
              </w:rPr>
              <w:br/>
              <w:t xml:space="preserve">Độc lập - Tự do - Hạnh phúc </w:t>
            </w:r>
          </w:p>
          <w:p w14:paraId="79ABB8C4" w14:textId="77777777" w:rsidR="00DE13FC" w:rsidRPr="00B43DA9" w:rsidRDefault="00DE13FC" w:rsidP="007910B6">
            <w:pPr>
              <w:ind w:left="1595"/>
              <w:jc w:val="center"/>
              <w:rPr>
                <w:rFonts w:ascii="Times New Roman" w:eastAsia="Times New Roman" w:hAnsi="Times New Roman" w:cs="Times New Roman"/>
                <w:color w:val="auto"/>
                <w:vertAlign w:val="superscript"/>
              </w:rPr>
            </w:pPr>
            <w:r w:rsidRPr="00B43DA9">
              <w:rPr>
                <w:rFonts w:ascii="Times New Roman" w:eastAsia="Times New Roman" w:hAnsi="Times New Roman" w:cs="Times New Roman"/>
                <w:noProof/>
                <w:color w:val="auto"/>
                <w:vertAlign w:val="superscript"/>
                <w:lang w:val="en-US" w:eastAsia="en-US"/>
                <w14:ligatures w14:val="standardContextual"/>
              </w:rPr>
              <mc:AlternateContent>
                <mc:Choice Requires="wps">
                  <w:drawing>
                    <wp:anchor distT="0" distB="0" distL="114300" distR="114300" simplePos="0" relativeHeight="251660288" behindDoc="0" locked="0" layoutInCell="1" allowOverlap="1" wp14:anchorId="7ED15FD0" wp14:editId="415598D0">
                      <wp:simplePos x="0" y="0"/>
                      <wp:positionH relativeFrom="column">
                        <wp:posOffset>2400300</wp:posOffset>
                      </wp:positionH>
                      <wp:positionV relativeFrom="paragraph">
                        <wp:posOffset>20955</wp:posOffset>
                      </wp:positionV>
                      <wp:extent cx="18573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857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1241D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9pt,1.65pt" to="335.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" strokecolor="black [3200]" strokeweight=".5pt">
                      <v:stroke joinstyle="miter"/>
                    </v:line>
                  </w:pict>
                </mc:Fallback>
              </mc:AlternateContent>
            </w:r>
          </w:p>
          <w:p w14:paraId="4BDC34DC" w14:textId="5B54ED69" w:rsidR="00DE13FC" w:rsidRPr="00B43DA9" w:rsidRDefault="00DE13FC" w:rsidP="002A5DEF">
            <w:pPr>
              <w:ind w:left="1595"/>
              <w:jc w:val="center"/>
              <w:rPr>
                <w:rFonts w:ascii="Times New Roman" w:eastAsia="Times New Roman" w:hAnsi="Times New Roman" w:cs="Times New Roman"/>
                <w:color w:val="auto"/>
                <w:sz w:val="28"/>
                <w:szCs w:val="28"/>
              </w:rPr>
            </w:pPr>
            <w:r w:rsidRPr="00B43DA9">
              <w:rPr>
                <w:rFonts w:ascii="Times New Roman" w:eastAsia="Times New Roman" w:hAnsi="Times New Roman" w:cs="Times New Roman"/>
                <w:i/>
                <w:color w:val="auto"/>
                <w:sz w:val="28"/>
                <w:szCs w:val="28"/>
              </w:rPr>
              <w:t xml:space="preserve">Hà Nội, ngày </w:t>
            </w:r>
            <w:r w:rsidR="00EB50AB">
              <w:rPr>
                <w:rFonts w:ascii="Times New Roman" w:eastAsia="Times New Roman" w:hAnsi="Times New Roman" w:cs="Times New Roman"/>
                <w:i/>
                <w:color w:val="auto"/>
                <w:sz w:val="28"/>
                <w:szCs w:val="28"/>
                <w:lang w:val="en-US"/>
              </w:rPr>
              <w:t xml:space="preserve">   </w:t>
            </w:r>
            <w:r w:rsidR="00EB50AB" w:rsidRPr="00B43DA9">
              <w:rPr>
                <w:rFonts w:ascii="Times New Roman" w:eastAsia="Times New Roman" w:hAnsi="Times New Roman" w:cs="Times New Roman"/>
                <w:i/>
                <w:color w:val="auto"/>
                <w:sz w:val="28"/>
                <w:szCs w:val="28"/>
              </w:rPr>
              <w:t xml:space="preserve"> </w:t>
            </w:r>
            <w:r w:rsidRPr="00B43DA9">
              <w:rPr>
                <w:rFonts w:ascii="Times New Roman" w:eastAsia="Times New Roman" w:hAnsi="Times New Roman" w:cs="Times New Roman"/>
                <w:i/>
                <w:color w:val="auto"/>
                <w:sz w:val="28"/>
                <w:szCs w:val="28"/>
              </w:rPr>
              <w:t>tháng</w:t>
            </w:r>
            <w:r w:rsidR="00620284" w:rsidRPr="00B43DA9">
              <w:rPr>
                <w:rFonts w:ascii="Times New Roman" w:eastAsia="Times New Roman" w:hAnsi="Times New Roman" w:cs="Times New Roman"/>
                <w:i/>
                <w:color w:val="auto"/>
                <w:sz w:val="28"/>
                <w:szCs w:val="28"/>
              </w:rPr>
              <w:t xml:space="preserve"> </w:t>
            </w:r>
            <w:r w:rsidR="00EB50AB">
              <w:rPr>
                <w:rFonts w:ascii="Times New Roman" w:eastAsia="Times New Roman" w:hAnsi="Times New Roman" w:cs="Times New Roman"/>
                <w:i/>
                <w:color w:val="auto"/>
                <w:sz w:val="28"/>
                <w:szCs w:val="28"/>
                <w:lang w:val="en-US"/>
              </w:rPr>
              <w:t xml:space="preserve">  </w:t>
            </w:r>
            <w:r w:rsidR="00EB50AB" w:rsidRPr="00B43DA9">
              <w:rPr>
                <w:rFonts w:ascii="Times New Roman" w:eastAsia="Times New Roman" w:hAnsi="Times New Roman" w:cs="Times New Roman"/>
                <w:i/>
                <w:color w:val="auto"/>
                <w:sz w:val="28"/>
                <w:szCs w:val="28"/>
              </w:rPr>
              <w:t xml:space="preserve"> </w:t>
            </w:r>
            <w:r w:rsidR="00AD1C52" w:rsidRPr="00B43DA9">
              <w:rPr>
                <w:rFonts w:ascii="Times New Roman" w:eastAsia="Times New Roman" w:hAnsi="Times New Roman" w:cs="Times New Roman"/>
                <w:i/>
                <w:color w:val="auto"/>
                <w:sz w:val="28"/>
                <w:szCs w:val="28"/>
              </w:rPr>
              <w:t>năm 2026</w:t>
            </w:r>
          </w:p>
        </w:tc>
      </w:tr>
    </w:tbl>
    <w:p w14:paraId="33E4A51F" w14:textId="77777777" w:rsidR="00DE13FC" w:rsidRPr="00B43DA9" w:rsidRDefault="00DE13FC" w:rsidP="00DE13FC">
      <w:pPr>
        <w:spacing w:line="276" w:lineRule="auto"/>
        <w:jc w:val="center"/>
        <w:rPr>
          <w:rFonts w:ascii="Times New Roman" w:eastAsia="Times New Roman" w:hAnsi="Times New Roman" w:cs="Times New Roman"/>
          <w:b/>
          <w:color w:val="auto"/>
          <w:sz w:val="20"/>
        </w:rPr>
      </w:pPr>
    </w:p>
    <w:p w14:paraId="659F53A0" w14:textId="77777777" w:rsidR="00DE13FC" w:rsidRPr="00B43DA9" w:rsidRDefault="00DE13FC" w:rsidP="00DE13FC">
      <w:pPr>
        <w:spacing w:line="276" w:lineRule="auto"/>
        <w:jc w:val="center"/>
        <w:rPr>
          <w:rFonts w:ascii="Times New Roman" w:eastAsia="Times New Roman" w:hAnsi="Times New Roman" w:cs="Times New Roman"/>
          <w:b/>
          <w:color w:val="auto"/>
          <w:sz w:val="30"/>
        </w:rPr>
      </w:pPr>
      <w:r w:rsidRPr="00B43DA9">
        <w:rPr>
          <w:rFonts w:ascii="Times New Roman" w:eastAsia="Times New Roman" w:hAnsi="Times New Roman" w:cs="Times New Roman"/>
          <w:b/>
          <w:color w:val="auto"/>
          <w:sz w:val="30"/>
        </w:rPr>
        <w:t xml:space="preserve">BẢN THUYẾT MINH QUY PHẠM HÓA CHÍNH SÁCH </w:t>
      </w:r>
    </w:p>
    <w:p w14:paraId="2C581843" w14:textId="6C001EB9" w:rsidR="00AD1C52" w:rsidRPr="004B55C2" w:rsidRDefault="00517470" w:rsidP="00AD1C52">
      <w:pPr>
        <w:spacing w:line="276" w:lineRule="auto"/>
        <w:jc w:val="center"/>
        <w:rPr>
          <w:rFonts w:ascii="Times New Roman" w:eastAsia="Times New Roman" w:hAnsi="Times New Roman" w:cs="Times New Roman"/>
          <w:b/>
          <w:color w:val="auto"/>
          <w:sz w:val="30"/>
        </w:rPr>
      </w:pPr>
      <w:r w:rsidRPr="00B43DA9">
        <w:rPr>
          <w:rFonts w:ascii="Times New Roman" w:eastAsia="Times New Roman" w:hAnsi="Times New Roman" w:cs="Times New Roman"/>
          <w:b/>
          <w:color w:val="auto"/>
          <w:sz w:val="30"/>
        </w:rPr>
        <w:t xml:space="preserve">CỦA LUẬT </w:t>
      </w:r>
      <w:r w:rsidR="004B55C2" w:rsidRPr="004B55C2">
        <w:rPr>
          <w:rFonts w:ascii="Times New Roman" w:eastAsia="Times New Roman" w:hAnsi="Times New Roman" w:cs="Times New Roman"/>
          <w:b/>
          <w:color w:val="auto"/>
          <w:sz w:val="30"/>
        </w:rPr>
        <w:t>SỬA ĐỔI, BỔ SUNG MỘT SỐ LUẬT</w:t>
      </w:r>
      <w:r w:rsidR="00602D0E">
        <w:rPr>
          <w:rFonts w:ascii="Times New Roman" w:eastAsia="Times New Roman" w:hAnsi="Times New Roman" w:cs="Times New Roman"/>
          <w:b/>
          <w:color w:val="auto"/>
          <w:sz w:val="30"/>
          <w:lang w:val="en-US"/>
        </w:rPr>
        <w:t xml:space="preserve"> VÀ NGHỊ QUYẾT</w:t>
      </w:r>
      <w:r w:rsidR="004B55C2" w:rsidRPr="004B55C2">
        <w:rPr>
          <w:rFonts w:ascii="Times New Roman" w:eastAsia="Times New Roman" w:hAnsi="Times New Roman" w:cs="Times New Roman"/>
          <w:b/>
          <w:color w:val="auto"/>
          <w:sz w:val="30"/>
        </w:rPr>
        <w:t xml:space="preserve"> THUỘC LĨNH VỰC Y TẾ</w:t>
      </w:r>
    </w:p>
    <w:p w14:paraId="4AA794D6" w14:textId="77777777" w:rsidR="00DE13FC" w:rsidRPr="00B43DA9" w:rsidRDefault="00DE13FC" w:rsidP="00DE13FC">
      <w:pPr>
        <w:spacing w:line="276" w:lineRule="auto"/>
        <w:jc w:val="center"/>
        <w:rPr>
          <w:rFonts w:ascii="Times New Roman" w:eastAsia="Times New Roman" w:hAnsi="Times New Roman" w:cs="Times New Roman"/>
          <w:b/>
          <w:color w:val="auto"/>
          <w:sz w:val="20"/>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546"/>
        <w:gridCol w:w="4395"/>
        <w:gridCol w:w="7512"/>
      </w:tblGrid>
      <w:tr w:rsidR="005A154A" w:rsidRPr="0057197F" w14:paraId="530B199A" w14:textId="77777777" w:rsidTr="002A5DEF">
        <w:trPr>
          <w:trHeight w:val="611"/>
          <w:tblHeader/>
        </w:trPr>
        <w:tc>
          <w:tcPr>
            <w:tcW w:w="851" w:type="dxa"/>
            <w:vAlign w:val="center"/>
          </w:tcPr>
          <w:p w14:paraId="1A05AF0F" w14:textId="77777777" w:rsidR="009F52BF" w:rsidRPr="0057197F" w:rsidRDefault="009F52BF" w:rsidP="003C0CE3">
            <w:pPr>
              <w:spacing w:before="120" w:after="120" w:line="340" w:lineRule="exact"/>
              <w:jc w:val="center"/>
              <w:rPr>
                <w:rFonts w:ascii="Times New Roman" w:eastAsia="Times New Roman" w:hAnsi="Times New Roman" w:cs="Times New Roman"/>
                <w:b/>
                <w:color w:val="auto"/>
                <w:lang w:val="en-US"/>
              </w:rPr>
            </w:pPr>
            <w:r w:rsidRPr="0057197F">
              <w:rPr>
                <w:rFonts w:ascii="Times New Roman" w:eastAsia="Times New Roman" w:hAnsi="Times New Roman" w:cs="Times New Roman"/>
                <w:b/>
                <w:color w:val="auto"/>
                <w:lang w:val="en-US"/>
              </w:rPr>
              <w:t>STT</w:t>
            </w:r>
          </w:p>
        </w:tc>
        <w:tc>
          <w:tcPr>
            <w:tcW w:w="2546" w:type="dxa"/>
            <w:vAlign w:val="center"/>
          </w:tcPr>
          <w:p w14:paraId="671999B4" w14:textId="77777777" w:rsidR="009F52BF" w:rsidRPr="0057197F" w:rsidRDefault="00FE6444" w:rsidP="003C0CE3">
            <w:pPr>
              <w:spacing w:before="120" w:after="120" w:line="340" w:lineRule="exact"/>
              <w:jc w:val="center"/>
              <w:rPr>
                <w:rFonts w:ascii="Times New Roman" w:eastAsia="Times New Roman" w:hAnsi="Times New Roman" w:cs="Times New Roman"/>
                <w:b/>
                <w:color w:val="auto"/>
              </w:rPr>
            </w:pPr>
            <w:r w:rsidRPr="0057197F">
              <w:rPr>
                <w:rFonts w:ascii="Times New Roman" w:eastAsia="Times New Roman" w:hAnsi="Times New Roman" w:cs="Times New Roman"/>
                <w:b/>
                <w:color w:val="auto"/>
              </w:rPr>
              <w:t xml:space="preserve">TÊN </w:t>
            </w:r>
            <w:r w:rsidR="009F52BF" w:rsidRPr="0057197F">
              <w:rPr>
                <w:rFonts w:ascii="Times New Roman" w:eastAsia="Times New Roman" w:hAnsi="Times New Roman" w:cs="Times New Roman"/>
                <w:b/>
                <w:color w:val="auto"/>
                <w:lang w:val="en-US"/>
              </w:rPr>
              <w:t>CHÍNH SÁCH</w:t>
            </w:r>
            <w:r w:rsidR="009F52BF" w:rsidRPr="0057197F">
              <w:rPr>
                <w:rFonts w:ascii="Times New Roman" w:eastAsia="Times New Roman" w:hAnsi="Times New Roman" w:cs="Times New Roman"/>
                <w:b/>
                <w:color w:val="auto"/>
              </w:rPr>
              <w:t xml:space="preserve">  </w:t>
            </w:r>
          </w:p>
        </w:tc>
        <w:tc>
          <w:tcPr>
            <w:tcW w:w="4395" w:type="dxa"/>
            <w:vAlign w:val="center"/>
          </w:tcPr>
          <w:p w14:paraId="662EE017" w14:textId="5643AAE1" w:rsidR="009F52BF" w:rsidRPr="0057197F" w:rsidRDefault="0038318A" w:rsidP="004B55C2">
            <w:pPr>
              <w:spacing w:before="120" w:after="120" w:line="340" w:lineRule="exact"/>
              <w:jc w:val="center"/>
              <w:rPr>
                <w:rFonts w:ascii="Times New Roman Bold" w:eastAsia="Times New Roman" w:hAnsi="Times New Roman Bold" w:cs="Times New Roman"/>
                <w:b/>
                <w:color w:val="auto"/>
                <w:spacing w:val="-6"/>
              </w:rPr>
            </w:pPr>
            <w:r w:rsidRPr="0057197F">
              <w:rPr>
                <w:rFonts w:ascii="Times New Roman Bold" w:eastAsia="Times New Roman" w:hAnsi="Times New Roman Bold" w:cs="Times New Roman"/>
                <w:b/>
                <w:color w:val="auto"/>
                <w:spacing w:val="-6"/>
              </w:rPr>
              <w:t>N</w:t>
            </w:r>
            <w:r w:rsidR="00FE6444" w:rsidRPr="0057197F">
              <w:rPr>
                <w:rFonts w:ascii="Times New Roman Bold" w:eastAsia="Times New Roman" w:hAnsi="Times New Roman Bold" w:cs="Times New Roman"/>
                <w:b/>
                <w:color w:val="auto"/>
                <w:spacing w:val="-6"/>
              </w:rPr>
              <w:t>ỘI DUNG</w:t>
            </w:r>
            <w:r w:rsidR="00E01C73" w:rsidRPr="0057197F">
              <w:rPr>
                <w:rFonts w:ascii="Times New Roman Bold" w:eastAsia="Times New Roman" w:hAnsi="Times New Roman Bold" w:cs="Times New Roman"/>
                <w:b/>
                <w:color w:val="auto"/>
                <w:spacing w:val="-6"/>
              </w:rPr>
              <w:t>, GIẢI PHÁP THỰC HIỆN</w:t>
            </w:r>
            <w:r w:rsidRPr="0057197F">
              <w:rPr>
                <w:rFonts w:ascii="Times New Roman Bold" w:eastAsia="Times New Roman" w:hAnsi="Times New Roman Bold" w:cs="Times New Roman"/>
                <w:b/>
                <w:color w:val="auto"/>
                <w:spacing w:val="-6"/>
              </w:rPr>
              <w:t xml:space="preserve"> </w:t>
            </w:r>
            <w:r w:rsidR="009F52BF" w:rsidRPr="0057197F">
              <w:rPr>
                <w:rFonts w:ascii="Times New Roman Bold" w:eastAsia="Times New Roman" w:hAnsi="Times New Roman Bold" w:cs="Times New Roman"/>
                <w:b/>
                <w:color w:val="auto"/>
                <w:spacing w:val="-6"/>
              </w:rPr>
              <w:t>CHÍNH SÁCH</w:t>
            </w:r>
            <w:r w:rsidRPr="0057197F">
              <w:rPr>
                <w:rFonts w:ascii="Times New Roman Bold" w:eastAsia="Times New Roman" w:hAnsi="Times New Roman Bold" w:cs="Times New Roman"/>
                <w:b/>
                <w:color w:val="auto"/>
                <w:spacing w:val="-6"/>
              </w:rPr>
              <w:t xml:space="preserve"> </w:t>
            </w:r>
            <w:r w:rsidR="00442C82" w:rsidRPr="0057197F">
              <w:rPr>
                <w:rFonts w:ascii="Times New Roman Bold" w:eastAsia="Times New Roman" w:hAnsi="Times New Roman Bold" w:cs="Times New Roman"/>
                <w:b/>
                <w:color w:val="auto"/>
                <w:spacing w:val="-6"/>
              </w:rPr>
              <w:t>ĐƯỢC LỰA CHỌN</w:t>
            </w:r>
          </w:p>
        </w:tc>
        <w:tc>
          <w:tcPr>
            <w:tcW w:w="7512" w:type="dxa"/>
            <w:vAlign w:val="center"/>
          </w:tcPr>
          <w:p w14:paraId="2F57B6C3" w14:textId="77777777" w:rsidR="009F52BF" w:rsidRPr="0057197F" w:rsidRDefault="009F52BF" w:rsidP="003C0CE3">
            <w:pPr>
              <w:suppressLineNumbers/>
              <w:spacing w:before="120" w:after="120" w:line="340" w:lineRule="exact"/>
              <w:jc w:val="center"/>
              <w:rPr>
                <w:rFonts w:ascii="Times New Roman" w:eastAsia="Times New Roman" w:hAnsi="Times New Roman" w:cs="Times New Roman"/>
                <w:b/>
                <w:color w:val="auto"/>
              </w:rPr>
            </w:pPr>
            <w:r w:rsidRPr="0057197F">
              <w:rPr>
                <w:rFonts w:ascii="Times New Roman" w:eastAsia="Times New Roman" w:hAnsi="Times New Roman" w:cs="Times New Roman"/>
                <w:b/>
                <w:color w:val="auto"/>
              </w:rPr>
              <w:t xml:space="preserve">DỰ KIẾN QUY </w:t>
            </w:r>
            <w:r w:rsidR="00442C82" w:rsidRPr="0057197F">
              <w:rPr>
                <w:rFonts w:ascii="Times New Roman" w:eastAsia="Times New Roman" w:hAnsi="Times New Roman" w:cs="Times New Roman"/>
                <w:b/>
                <w:color w:val="auto"/>
              </w:rPr>
              <w:t xml:space="preserve">PHẠM HOÁ NỘI DUNG GIẢI PHÁP THỰC HIỆN CHÍNH SÁCH </w:t>
            </w:r>
            <w:r w:rsidR="001F3E68" w:rsidRPr="0057197F">
              <w:rPr>
                <w:rFonts w:ascii="Times New Roman" w:eastAsia="Times New Roman" w:hAnsi="Times New Roman" w:cs="Times New Roman"/>
                <w:b/>
                <w:color w:val="auto"/>
              </w:rPr>
              <w:t>ĐƯỢC LỰA CHỌN</w:t>
            </w:r>
          </w:p>
        </w:tc>
      </w:tr>
      <w:tr w:rsidR="003136AE" w:rsidRPr="003136AE" w14:paraId="7D58ED8F" w14:textId="77777777" w:rsidTr="004B55C2">
        <w:trPr>
          <w:trHeight w:val="95"/>
        </w:trPr>
        <w:tc>
          <w:tcPr>
            <w:tcW w:w="851" w:type="dxa"/>
          </w:tcPr>
          <w:p w14:paraId="6BE1FCB6" w14:textId="77777777" w:rsidR="003136AE" w:rsidRPr="003136AE" w:rsidRDefault="003136AE" w:rsidP="0057197F">
            <w:pPr>
              <w:spacing w:before="60" w:after="60" w:line="330" w:lineRule="exact"/>
              <w:jc w:val="center"/>
              <w:rPr>
                <w:rFonts w:ascii="Times New Roman" w:eastAsia="Times New Roman" w:hAnsi="Times New Roman" w:cs="Times New Roman"/>
                <w:b/>
                <w:color w:val="auto"/>
                <w:sz w:val="28"/>
                <w:szCs w:val="28"/>
                <w:lang w:val="en-US"/>
              </w:rPr>
            </w:pPr>
            <w:r w:rsidRPr="003136AE">
              <w:rPr>
                <w:rFonts w:ascii="Times New Roman" w:eastAsia="Times New Roman" w:hAnsi="Times New Roman" w:cs="Times New Roman"/>
                <w:b/>
                <w:color w:val="auto"/>
                <w:sz w:val="28"/>
                <w:szCs w:val="28"/>
                <w:lang w:val="en-US"/>
              </w:rPr>
              <w:t>1</w:t>
            </w:r>
          </w:p>
        </w:tc>
        <w:tc>
          <w:tcPr>
            <w:tcW w:w="2546" w:type="dxa"/>
          </w:tcPr>
          <w:p w14:paraId="0306A0A0" w14:textId="4F75758F" w:rsidR="003136AE" w:rsidRPr="003136AE" w:rsidRDefault="003136AE" w:rsidP="0057197F">
            <w:pPr>
              <w:spacing w:before="60" w:after="60" w:line="330" w:lineRule="exact"/>
              <w:jc w:val="both"/>
              <w:rPr>
                <w:rFonts w:ascii="Times New Roman" w:eastAsia="Times New Roman" w:hAnsi="Times New Roman" w:cs="Times New Roman"/>
                <w:color w:val="auto"/>
                <w:sz w:val="28"/>
                <w:szCs w:val="28"/>
                <w:lang w:val="en-US"/>
              </w:rPr>
            </w:pPr>
            <w:r w:rsidRPr="003136AE">
              <w:rPr>
                <w:rFonts w:ascii="Times New Roman" w:hAnsi="Times New Roman" w:cs="Times New Roman"/>
                <w:bCs/>
                <w:color w:val="auto"/>
                <w:sz w:val="28"/>
                <w:szCs w:val="28"/>
                <w:lang w:val="nl-NL"/>
              </w:rPr>
              <w:t>Xử lý một số vấn đề liên quan đến sắp xếp tổ chức bộ máy nhà nước</w:t>
            </w:r>
          </w:p>
        </w:tc>
        <w:tc>
          <w:tcPr>
            <w:tcW w:w="4395" w:type="dxa"/>
          </w:tcPr>
          <w:p w14:paraId="029D559E" w14:textId="659FB40E" w:rsidR="003136AE" w:rsidRPr="003136AE" w:rsidRDefault="003136AE" w:rsidP="0057197F">
            <w:pPr>
              <w:keepNext/>
              <w:tabs>
                <w:tab w:val="left" w:pos="540"/>
              </w:tabs>
              <w:spacing w:before="60" w:after="60" w:line="330" w:lineRule="exact"/>
              <w:jc w:val="both"/>
              <w:rPr>
                <w:rFonts w:ascii="Times New Roman" w:hAnsi="Times New Roman" w:cs="Times New Roman"/>
                <w:iCs/>
                <w:color w:val="auto"/>
                <w:sz w:val="28"/>
                <w:szCs w:val="28"/>
                <w:lang w:val="de-DE"/>
              </w:rPr>
            </w:pPr>
            <w:r w:rsidRPr="003136AE">
              <w:rPr>
                <w:rFonts w:ascii="Times New Roman" w:hAnsi="Times New Roman" w:cs="Times New Roman"/>
                <w:color w:val="auto"/>
                <w:sz w:val="28"/>
                <w:szCs w:val="28"/>
                <w:lang w:val="nl-NL"/>
              </w:rPr>
              <w:t>Sửa đổi, bổ sung các quy định có liên quan đến sắp xếp tổ chức bộ máy nhà nước</w:t>
            </w:r>
          </w:p>
        </w:tc>
        <w:tc>
          <w:tcPr>
            <w:tcW w:w="7512" w:type="dxa"/>
          </w:tcPr>
          <w:p w14:paraId="170B1DD4" w14:textId="77777777" w:rsidR="003136AE" w:rsidRDefault="003136AE" w:rsidP="0057197F">
            <w:pPr>
              <w:spacing w:before="60" w:after="60" w:line="330" w:lineRule="exact"/>
              <w:jc w:val="both"/>
              <w:rPr>
                <w:rFonts w:ascii="Times New Roman" w:hAnsi="Times New Roman" w:cs="Times New Roman"/>
                <w:iCs/>
                <w:color w:val="auto"/>
                <w:sz w:val="28"/>
                <w:szCs w:val="28"/>
                <w:lang w:val="de-DE"/>
              </w:rPr>
            </w:pPr>
            <w:r w:rsidRPr="003136AE">
              <w:rPr>
                <w:rFonts w:ascii="Times New Roman" w:hAnsi="Times New Roman" w:cs="Times New Roman"/>
                <w:iCs/>
                <w:color w:val="auto"/>
                <w:sz w:val="28"/>
                <w:szCs w:val="28"/>
                <w:lang w:val="de-DE"/>
              </w:rPr>
              <w:t>Sửa đổi các nội dung liên quan đến phân định thẩm quyền đã được Chính phủ thông qua tại Nghị định số 147/2025/NĐ-CP ngày 12 tháng 6 năm 2025 quy định về phân định thẩm quyền của chính quyền địa phương 02 (hai) cấp trong lĩnh vực quản lý nhà nước của Bộ Y tế và các nội dung liên quan đến phần trách nhiệm của Bộ Lao động - Thương binh và Xã hội đã được chuyển giao cho Bộ Y tế</w:t>
            </w:r>
            <w:r w:rsidR="0057197F">
              <w:rPr>
                <w:rFonts w:ascii="Times New Roman" w:hAnsi="Times New Roman" w:cs="Times New Roman"/>
                <w:iCs/>
                <w:color w:val="auto"/>
                <w:sz w:val="28"/>
                <w:szCs w:val="28"/>
                <w:lang w:val="de-DE"/>
              </w:rPr>
              <w:t>.</w:t>
            </w:r>
          </w:p>
          <w:p w14:paraId="56AB1BDE" w14:textId="294614E4" w:rsidR="0057197F" w:rsidRPr="003136AE" w:rsidRDefault="0057197F" w:rsidP="0057197F">
            <w:pPr>
              <w:spacing w:before="60" w:after="60" w:line="330" w:lineRule="exact"/>
              <w:jc w:val="both"/>
              <w:rPr>
                <w:rFonts w:ascii="Times New Roman" w:eastAsia="Times New Roman" w:hAnsi="Times New Roman"/>
                <w:sz w:val="28"/>
                <w:szCs w:val="28"/>
              </w:rPr>
            </w:pPr>
            <w:r>
              <w:rPr>
                <w:rFonts w:ascii="Times New Roman" w:hAnsi="Times New Roman"/>
                <w:iCs/>
                <w:sz w:val="28"/>
                <w:szCs w:val="28"/>
                <w:lang w:val="de-DE"/>
              </w:rPr>
              <w:t>Qua hơn 7 tháng thực hiện, Bộ Y tế chưa nhận được kiến nghị nào về các nội dung đã được phân cấp, phân quyền và phân định thẩm quyền.</w:t>
            </w:r>
          </w:p>
        </w:tc>
      </w:tr>
      <w:tr w:rsidR="003136AE" w:rsidRPr="003136AE" w14:paraId="6DE630D0" w14:textId="77777777" w:rsidTr="004B55C2">
        <w:trPr>
          <w:trHeight w:val="136"/>
        </w:trPr>
        <w:tc>
          <w:tcPr>
            <w:tcW w:w="851" w:type="dxa"/>
            <w:tcBorders>
              <w:top w:val="single" w:sz="4" w:space="0" w:color="auto"/>
              <w:left w:val="single" w:sz="4" w:space="0" w:color="auto"/>
              <w:bottom w:val="single" w:sz="4" w:space="0" w:color="auto"/>
              <w:right w:val="single" w:sz="4" w:space="0" w:color="auto"/>
            </w:tcBorders>
          </w:tcPr>
          <w:p w14:paraId="579E85F4" w14:textId="77777777" w:rsidR="003136AE" w:rsidRPr="003136AE" w:rsidRDefault="003136AE" w:rsidP="0057197F">
            <w:pPr>
              <w:spacing w:before="60" w:after="60" w:line="330" w:lineRule="exact"/>
              <w:jc w:val="center"/>
              <w:rPr>
                <w:rFonts w:ascii="Times New Roman" w:eastAsia="Times New Roman" w:hAnsi="Times New Roman" w:cs="Times New Roman"/>
                <w:b/>
                <w:color w:val="auto"/>
                <w:sz w:val="28"/>
                <w:szCs w:val="28"/>
                <w:lang w:val="en-US"/>
              </w:rPr>
            </w:pPr>
            <w:r w:rsidRPr="003136AE">
              <w:rPr>
                <w:rFonts w:ascii="Times New Roman" w:eastAsia="Times New Roman" w:hAnsi="Times New Roman" w:cs="Times New Roman"/>
                <w:b/>
                <w:color w:val="auto"/>
                <w:sz w:val="28"/>
                <w:szCs w:val="28"/>
              </w:rPr>
              <w:t>2</w:t>
            </w:r>
          </w:p>
        </w:tc>
        <w:tc>
          <w:tcPr>
            <w:tcW w:w="2546" w:type="dxa"/>
            <w:tcBorders>
              <w:top w:val="single" w:sz="4" w:space="0" w:color="auto"/>
              <w:left w:val="single" w:sz="4" w:space="0" w:color="auto"/>
              <w:bottom w:val="single" w:sz="4" w:space="0" w:color="auto"/>
              <w:right w:val="single" w:sz="4" w:space="0" w:color="auto"/>
            </w:tcBorders>
          </w:tcPr>
          <w:p w14:paraId="5FC9B71D" w14:textId="0097707F" w:rsidR="003136AE" w:rsidRPr="003136AE" w:rsidRDefault="003136AE" w:rsidP="0057197F">
            <w:pPr>
              <w:suppressAutoHyphens/>
              <w:spacing w:before="60" w:after="60" w:line="330" w:lineRule="exact"/>
              <w:jc w:val="both"/>
              <w:rPr>
                <w:rFonts w:ascii="Times New Roman" w:eastAsia="Times New Roman" w:hAnsi="Times New Roman" w:cs="Times New Roman"/>
                <w:b/>
                <w:color w:val="auto"/>
                <w:sz w:val="28"/>
                <w:szCs w:val="28"/>
                <w:lang w:val="en-US"/>
              </w:rPr>
            </w:pPr>
            <w:r w:rsidRPr="003136AE">
              <w:rPr>
                <w:rFonts w:ascii="Times New Roman" w:hAnsi="Times New Roman" w:cs="Times New Roman"/>
                <w:bCs/>
                <w:color w:val="auto"/>
                <w:sz w:val="28"/>
                <w:szCs w:val="28"/>
                <w:lang w:val="nl-NL"/>
              </w:rPr>
              <w:t>Tăng cường cải cách hành chính, phân cấp thẩm quyền trong lĩnh vực y tế</w:t>
            </w:r>
          </w:p>
        </w:tc>
        <w:tc>
          <w:tcPr>
            <w:tcW w:w="4395" w:type="dxa"/>
            <w:tcBorders>
              <w:top w:val="single" w:sz="4" w:space="0" w:color="auto"/>
              <w:left w:val="single" w:sz="4" w:space="0" w:color="auto"/>
              <w:bottom w:val="single" w:sz="4" w:space="0" w:color="auto"/>
              <w:right w:val="single" w:sz="4" w:space="0" w:color="auto"/>
            </w:tcBorders>
          </w:tcPr>
          <w:p w14:paraId="1F81ECBB" w14:textId="1F018BFD" w:rsidR="003136AE" w:rsidRPr="003136AE" w:rsidRDefault="003136AE" w:rsidP="0057197F">
            <w:pPr>
              <w:pStyle w:val="NormalWeb"/>
              <w:spacing w:before="60" w:beforeAutospacing="0" w:after="60" w:afterAutospacing="0" w:line="330" w:lineRule="exact"/>
              <w:jc w:val="both"/>
              <w:rPr>
                <w:rFonts w:eastAsia="Courier New"/>
                <w:sz w:val="28"/>
                <w:szCs w:val="28"/>
                <w:lang w:val="de-DE" w:eastAsia="vi-VN"/>
              </w:rPr>
            </w:pPr>
            <w:r w:rsidRPr="003136AE">
              <w:rPr>
                <w:rFonts w:eastAsia="Courier New"/>
                <w:sz w:val="28"/>
                <w:szCs w:val="28"/>
                <w:lang w:val="de-DE" w:eastAsia="vi-VN"/>
              </w:rPr>
              <w:t xml:space="preserve">Sửa đổi một số quy định của các luật thuộc lĩnh vực y tế để thực hiện </w:t>
            </w:r>
            <w:r w:rsidRPr="003136AE">
              <w:rPr>
                <w:bCs/>
                <w:sz w:val="28"/>
                <w:szCs w:val="28"/>
                <w:lang w:val="nl-NL"/>
              </w:rPr>
              <w:t>cải cách hành chính, phân cấp thẩm quyền trong lĩnh vực y tế</w:t>
            </w:r>
          </w:p>
        </w:tc>
        <w:tc>
          <w:tcPr>
            <w:tcW w:w="7512" w:type="dxa"/>
            <w:tcBorders>
              <w:top w:val="single" w:sz="4" w:space="0" w:color="auto"/>
              <w:left w:val="single" w:sz="4" w:space="0" w:color="auto"/>
              <w:bottom w:val="single" w:sz="4" w:space="0" w:color="auto"/>
              <w:right w:val="single" w:sz="4" w:space="0" w:color="auto"/>
            </w:tcBorders>
          </w:tcPr>
          <w:p w14:paraId="3AE56544" w14:textId="77777777" w:rsidR="003136AE" w:rsidRPr="003136AE" w:rsidRDefault="003136AE" w:rsidP="0057197F">
            <w:pPr>
              <w:spacing w:before="60" w:after="60" w:line="330" w:lineRule="exact"/>
              <w:jc w:val="both"/>
              <w:rPr>
                <w:rFonts w:ascii="Times New Roman" w:eastAsia="Times New Roman" w:hAnsi="Times New Roman"/>
                <w:sz w:val="28"/>
                <w:szCs w:val="28"/>
                <w:lang w:val="nl-NL"/>
              </w:rPr>
            </w:pPr>
            <w:r w:rsidRPr="003136AE">
              <w:rPr>
                <w:rFonts w:ascii="Times New Roman" w:eastAsia="Times New Roman" w:hAnsi="Times New Roman"/>
                <w:sz w:val="28"/>
                <w:szCs w:val="28"/>
                <w:lang w:val="nl-NL"/>
              </w:rPr>
              <w:t>(1) Sửa đổi, bổ sung các quy định có liên quan đến giấy phép hành nghề khám bệnh, chữa bệnh để thực hiện việc phân cấp cho chính quyền địa phương, theo hướng phân cấp cho cơ quan chuyên môn về y tế thuộc Ủy ban nhân dân cấp tỉnh thực hiện việc cấp mới, gia hạn, điều chỉnh, cấp lại, đình chỉ, thu hồi giấy phép hành nghề khám bệnh, chữa bệnh đối với người làm việc tại cơ sở khám bệnh, chữa bệnh thuộc thẩm quyền quản lý của Bộ Y tế.</w:t>
            </w:r>
          </w:p>
          <w:p w14:paraId="0B566AD4" w14:textId="4F56BB73" w:rsidR="003136AE" w:rsidRPr="003136AE" w:rsidRDefault="003136AE" w:rsidP="0057197F">
            <w:pPr>
              <w:spacing w:before="60" w:after="60" w:line="330" w:lineRule="exact"/>
              <w:jc w:val="both"/>
              <w:rPr>
                <w:rFonts w:ascii="Times New Roman" w:hAnsi="Times New Roman" w:cs="Times New Roman"/>
                <w:sz w:val="28"/>
                <w:szCs w:val="28"/>
                <w:lang w:val="de-DE"/>
              </w:rPr>
            </w:pPr>
            <w:r w:rsidRPr="003136AE">
              <w:rPr>
                <w:rFonts w:ascii="Times New Roman" w:hAnsi="Times New Roman" w:cs="Times New Roman"/>
                <w:sz w:val="28"/>
                <w:szCs w:val="28"/>
                <w:lang w:val="de-DE"/>
              </w:rPr>
              <w:lastRenderedPageBreak/>
              <w:t>(2) Cắt giảm 06 loại giấy tờ thuộc lĩnh vực dược: cá nhân khi thực hiện thủ tục hành chính trong lĩnh vực dược sẽ không phải nộp Giấy chứng nhận đủ sức khỏe, Giấy chứng nhận đăng ký doanh nghiệp hoặc tài liệu pháp lý chứng minh việc thành lập cơ sở và một số tài liệu khác nếu các thông tin này đã được cập nhật, chia sẻ cho cơ quan tiếp nhận hồ sơ trên Cơ sở dữ liệu về đăng ký doanh nghiệp.</w:t>
            </w:r>
          </w:p>
          <w:p w14:paraId="041E7682" w14:textId="77777777" w:rsidR="003136AE" w:rsidRDefault="003136AE" w:rsidP="0057197F">
            <w:pPr>
              <w:spacing w:before="60" w:after="60" w:line="330" w:lineRule="exact"/>
              <w:jc w:val="both"/>
              <w:rPr>
                <w:rFonts w:ascii="Times New Roman" w:hAnsi="Times New Roman" w:cs="Times New Roman"/>
                <w:sz w:val="28"/>
                <w:szCs w:val="28"/>
                <w:lang w:val="de-DE"/>
              </w:rPr>
            </w:pPr>
            <w:r w:rsidRPr="003136AE">
              <w:rPr>
                <w:rFonts w:ascii="Times New Roman" w:hAnsi="Times New Roman" w:cs="Times New Roman"/>
                <w:sz w:val="28"/>
                <w:szCs w:val="28"/>
                <w:lang w:val="de-DE"/>
              </w:rPr>
              <w:t>(3) Phân cấp cho cơ quan chuyên môn về y tế thuộc Ủy ban nhân dân cấp tỉnh thực hiện việc cấp mới, gia hạn, điều chỉnh, cấp lại, đình chỉ, thu hồi giấy phép hành nghề khám bệnh, chữa bệnh đối với người làm việc tại cơ sở khám bệnh, chữa bệnh thuộc thẩm quyền quản lý của Bộ Y tế.</w:t>
            </w:r>
          </w:p>
          <w:p w14:paraId="2D797C7C" w14:textId="77777777" w:rsidR="0057197F" w:rsidRDefault="0057197F" w:rsidP="0057197F">
            <w:pPr>
              <w:spacing w:before="60" w:after="60" w:line="330" w:lineRule="exact"/>
              <w:jc w:val="both"/>
              <w:rPr>
                <w:rFonts w:ascii="Times New Roman" w:hAnsi="Times New Roman" w:cs="Times New Roman"/>
                <w:sz w:val="28"/>
                <w:szCs w:val="28"/>
                <w:lang w:val="de-DE"/>
              </w:rPr>
            </w:pPr>
            <w:r>
              <w:rPr>
                <w:rFonts w:ascii="Times New Roman" w:hAnsi="Times New Roman" w:cs="Times New Roman"/>
                <w:sz w:val="28"/>
                <w:szCs w:val="28"/>
                <w:lang w:val="nl-NL"/>
              </w:rPr>
              <w:t xml:space="preserve">Trong những năm qua, </w:t>
            </w:r>
            <w:r>
              <w:rPr>
                <w:rFonts w:ascii="Times New Roman" w:hAnsi="Times New Roman" w:cs="Times New Roman"/>
                <w:sz w:val="28"/>
                <w:szCs w:val="28"/>
                <w:lang w:val="de-DE"/>
              </w:rPr>
              <w:t>trong những năm qua Bộ Y tế đã thực hiện việc phân cấp nhiều thủ tục hành chính liên quan đến cấp mới, gia hạn, cấp lại, điều chỉnh giấy phép hành nghề, giấy phép hoạt động cho các địa phương và đến nay các nhiệm vụ này đang được thực hiện tốt, không có khó khăn, vướng mắc lớn mà chủ yếu là một số vướng mắc liên quan đến nội dung kỹ thuật trong quá trình thực hiện cấp phép.</w:t>
            </w:r>
          </w:p>
          <w:p w14:paraId="3320017F" w14:textId="2B22FB68" w:rsidR="00602792" w:rsidRPr="003136AE" w:rsidRDefault="00602792" w:rsidP="0057197F">
            <w:pPr>
              <w:spacing w:before="60" w:after="60" w:line="330" w:lineRule="exact"/>
              <w:jc w:val="both"/>
              <w:rPr>
                <w:rFonts w:ascii="Times New Roman" w:hAnsi="Times New Roman" w:cs="Times New Roman"/>
                <w:sz w:val="28"/>
                <w:szCs w:val="28"/>
                <w:lang w:val="nl-NL"/>
              </w:rPr>
            </w:pPr>
            <w:r w:rsidRPr="003E57DC">
              <w:rPr>
                <w:rFonts w:ascii="Times New Roman" w:hAnsi="Times New Roman" w:cs="Times New Roman"/>
                <w:color w:val="auto"/>
                <w:sz w:val="28"/>
                <w:szCs w:val="28"/>
                <w:lang w:val="de-DE"/>
              </w:rPr>
              <w:t>(4) Phân cấp cho ủy ban nhân dân cấp tỉnh giải quyết thủ tục hành chính cấp giấy xác nhận nội dung quảng cáo thuốc.</w:t>
            </w:r>
          </w:p>
        </w:tc>
      </w:tr>
      <w:tr w:rsidR="003136AE" w:rsidRPr="003136AE" w14:paraId="6E7F8053" w14:textId="77777777" w:rsidTr="004B55C2">
        <w:trPr>
          <w:trHeight w:val="314"/>
        </w:trPr>
        <w:tc>
          <w:tcPr>
            <w:tcW w:w="851" w:type="dxa"/>
            <w:tcBorders>
              <w:top w:val="single" w:sz="4" w:space="0" w:color="auto"/>
              <w:left w:val="single" w:sz="4" w:space="0" w:color="auto"/>
              <w:bottom w:val="single" w:sz="4" w:space="0" w:color="auto"/>
              <w:right w:val="single" w:sz="4" w:space="0" w:color="auto"/>
            </w:tcBorders>
          </w:tcPr>
          <w:p w14:paraId="32EB86F0" w14:textId="77777777" w:rsidR="003136AE" w:rsidRPr="003136AE" w:rsidRDefault="003136AE" w:rsidP="003136AE">
            <w:pPr>
              <w:spacing w:before="120" w:after="120" w:line="360" w:lineRule="exact"/>
              <w:jc w:val="center"/>
              <w:rPr>
                <w:rFonts w:ascii="Times New Roman" w:eastAsia="Times New Roman" w:hAnsi="Times New Roman" w:cs="Times New Roman"/>
                <w:b/>
                <w:color w:val="auto"/>
                <w:sz w:val="28"/>
                <w:szCs w:val="28"/>
                <w:lang w:val="en-US"/>
              </w:rPr>
            </w:pPr>
            <w:r w:rsidRPr="003136AE">
              <w:rPr>
                <w:rFonts w:ascii="Times New Roman" w:eastAsia="Times New Roman" w:hAnsi="Times New Roman" w:cs="Times New Roman"/>
                <w:b/>
                <w:color w:val="auto"/>
                <w:sz w:val="28"/>
                <w:szCs w:val="28"/>
                <w:lang w:val="en-US"/>
              </w:rPr>
              <w:lastRenderedPageBreak/>
              <w:t>3</w:t>
            </w:r>
          </w:p>
        </w:tc>
        <w:tc>
          <w:tcPr>
            <w:tcW w:w="2546" w:type="dxa"/>
            <w:tcBorders>
              <w:top w:val="single" w:sz="4" w:space="0" w:color="auto"/>
              <w:left w:val="single" w:sz="4" w:space="0" w:color="auto"/>
              <w:bottom w:val="single" w:sz="4" w:space="0" w:color="auto"/>
              <w:right w:val="single" w:sz="4" w:space="0" w:color="auto"/>
            </w:tcBorders>
          </w:tcPr>
          <w:p w14:paraId="526BB7F3" w14:textId="31B4BE85" w:rsidR="003136AE" w:rsidRPr="003136AE" w:rsidRDefault="003136AE" w:rsidP="003136AE">
            <w:pPr>
              <w:suppressAutoHyphens/>
              <w:spacing w:before="120" w:after="120" w:line="400" w:lineRule="exact"/>
              <w:jc w:val="both"/>
              <w:rPr>
                <w:rFonts w:ascii="Times New Roman" w:eastAsia="Times New Roman" w:hAnsi="Times New Roman" w:cs="Times New Roman"/>
                <w:b/>
                <w:color w:val="auto"/>
                <w:sz w:val="28"/>
                <w:szCs w:val="28"/>
                <w:lang w:val="en-US"/>
              </w:rPr>
            </w:pPr>
            <w:r w:rsidRPr="003136AE">
              <w:rPr>
                <w:rFonts w:ascii="Times New Roman" w:hAnsi="Times New Roman" w:cs="Times New Roman"/>
                <w:color w:val="auto"/>
                <w:sz w:val="28"/>
                <w:szCs w:val="28"/>
                <w:lang w:val="en-US"/>
              </w:rPr>
              <w:t>G</w:t>
            </w:r>
            <w:r w:rsidRPr="003136AE">
              <w:rPr>
                <w:rFonts w:ascii="Times New Roman" w:hAnsi="Times New Roman" w:cs="Times New Roman"/>
                <w:color w:val="auto"/>
                <w:sz w:val="28"/>
                <w:szCs w:val="28"/>
              </w:rPr>
              <w:t xml:space="preserve">iải quyết những nội dung </w:t>
            </w:r>
            <w:r w:rsidRPr="003136AE">
              <w:rPr>
                <w:rFonts w:ascii="Times New Roman" w:hAnsi="Times New Roman" w:cs="Times New Roman"/>
                <w:color w:val="auto"/>
                <w:sz w:val="28"/>
                <w:szCs w:val="28"/>
                <w:lang w:val="pt-BR"/>
              </w:rPr>
              <w:t xml:space="preserve">còn </w:t>
            </w:r>
            <w:r w:rsidRPr="003136AE">
              <w:rPr>
                <w:rFonts w:ascii="Times New Roman" w:hAnsi="Times New Roman" w:cs="Times New Roman"/>
                <w:color w:val="auto"/>
                <w:sz w:val="28"/>
                <w:szCs w:val="28"/>
              </w:rPr>
              <w:t>vướng mắc</w:t>
            </w:r>
            <w:r w:rsidRPr="003136AE">
              <w:rPr>
                <w:rFonts w:ascii="Times New Roman" w:hAnsi="Times New Roman" w:cs="Times New Roman"/>
                <w:color w:val="auto"/>
                <w:sz w:val="28"/>
                <w:szCs w:val="28"/>
                <w:lang w:val="pt-BR"/>
              </w:rPr>
              <w:t xml:space="preserve"> trong quá trình thực hiện theo đề xuất, kiến nghị của các</w:t>
            </w:r>
            <w:r w:rsidRPr="003136AE">
              <w:rPr>
                <w:rFonts w:ascii="Times New Roman" w:hAnsi="Times New Roman" w:cs="Times New Roman"/>
                <w:color w:val="auto"/>
                <w:sz w:val="28"/>
                <w:szCs w:val="28"/>
              </w:rPr>
              <w:t xml:space="preserve"> địa phương</w:t>
            </w:r>
            <w:r w:rsidRPr="003136AE">
              <w:rPr>
                <w:rFonts w:ascii="Times New Roman" w:hAnsi="Times New Roman" w:cs="Times New Roman"/>
                <w:color w:val="auto"/>
                <w:sz w:val="28"/>
                <w:szCs w:val="28"/>
                <w:lang w:val="pt-BR"/>
              </w:rPr>
              <w:t>, đơn vị</w:t>
            </w:r>
          </w:p>
        </w:tc>
        <w:tc>
          <w:tcPr>
            <w:tcW w:w="4395" w:type="dxa"/>
            <w:tcBorders>
              <w:top w:val="single" w:sz="4" w:space="0" w:color="auto"/>
              <w:left w:val="single" w:sz="4" w:space="0" w:color="auto"/>
              <w:bottom w:val="single" w:sz="4" w:space="0" w:color="auto"/>
              <w:right w:val="single" w:sz="4" w:space="0" w:color="auto"/>
            </w:tcBorders>
          </w:tcPr>
          <w:p w14:paraId="624C0B1A" w14:textId="41D4B357" w:rsidR="003136AE" w:rsidRPr="007148D0" w:rsidRDefault="003136AE" w:rsidP="003136AE">
            <w:pPr>
              <w:pStyle w:val="NormalWeb"/>
              <w:keepNext/>
              <w:spacing w:before="120" w:beforeAutospacing="0" w:after="120" w:afterAutospacing="0" w:line="400" w:lineRule="exact"/>
              <w:jc w:val="both"/>
              <w:rPr>
                <w:sz w:val="28"/>
                <w:szCs w:val="28"/>
                <w:lang w:val="nl-NL"/>
              </w:rPr>
            </w:pPr>
            <w:r w:rsidRPr="007148D0">
              <w:rPr>
                <w:spacing w:val="-6"/>
                <w:sz w:val="28"/>
                <w:szCs w:val="28"/>
                <w:lang w:val="nl-NL"/>
              </w:rPr>
              <w:t>Sửa đổi, bổ sung các quy định của các luật, nghị quyết hiện hành về y tế để giải quyết các vướng mắc liên quan đến</w:t>
            </w:r>
            <w:r w:rsidRPr="007148D0">
              <w:rPr>
                <w:sz w:val="28"/>
                <w:szCs w:val="28"/>
                <w:lang w:val="nl-NL"/>
              </w:rPr>
              <w:t>:</w:t>
            </w:r>
          </w:p>
          <w:p w14:paraId="4DF208B9" w14:textId="6424C83C" w:rsidR="003136AE" w:rsidRPr="007148D0" w:rsidRDefault="003136AE" w:rsidP="003136AE">
            <w:pPr>
              <w:pStyle w:val="NormalWeb"/>
              <w:keepNext/>
              <w:spacing w:before="120" w:beforeAutospacing="0" w:after="120" w:afterAutospacing="0" w:line="400" w:lineRule="exact"/>
              <w:jc w:val="both"/>
              <w:rPr>
                <w:sz w:val="28"/>
                <w:szCs w:val="28"/>
                <w:lang w:val="nl-NL"/>
              </w:rPr>
            </w:pPr>
            <w:r w:rsidRPr="007148D0">
              <w:rPr>
                <w:sz w:val="28"/>
                <w:szCs w:val="28"/>
                <w:lang w:val="nl-NL"/>
              </w:rPr>
              <w:t>(1) Thẩm quyền ban hành văn bản</w:t>
            </w:r>
          </w:p>
          <w:p w14:paraId="594572BA" w14:textId="72227FA2" w:rsidR="003136AE" w:rsidRPr="007148D0" w:rsidRDefault="003136AE" w:rsidP="003136AE">
            <w:pPr>
              <w:pStyle w:val="NormalWeb"/>
              <w:keepNext/>
              <w:spacing w:before="120" w:beforeAutospacing="0" w:after="120" w:afterAutospacing="0" w:line="400" w:lineRule="exact"/>
              <w:jc w:val="both"/>
              <w:rPr>
                <w:sz w:val="28"/>
                <w:szCs w:val="28"/>
                <w:lang w:val="nl-NL"/>
              </w:rPr>
            </w:pPr>
            <w:r w:rsidRPr="007148D0">
              <w:rPr>
                <w:sz w:val="28"/>
                <w:szCs w:val="28"/>
                <w:lang w:val="nl-NL"/>
              </w:rPr>
              <w:t>(2) Thẩm quyền quyết định giá</w:t>
            </w:r>
          </w:p>
          <w:p w14:paraId="3FA04D56" w14:textId="308761E3" w:rsidR="003136AE" w:rsidRPr="007148D0" w:rsidRDefault="003136AE" w:rsidP="003136AE">
            <w:pPr>
              <w:pStyle w:val="NormalWeb"/>
              <w:keepNext/>
              <w:widowControl w:val="0"/>
              <w:spacing w:before="120" w:beforeAutospacing="0" w:after="120" w:afterAutospacing="0" w:line="400" w:lineRule="exact"/>
              <w:jc w:val="both"/>
              <w:rPr>
                <w:spacing w:val="-8"/>
                <w:sz w:val="28"/>
                <w:szCs w:val="28"/>
                <w:lang w:val="nl-NL"/>
              </w:rPr>
            </w:pPr>
            <w:r w:rsidRPr="007148D0">
              <w:rPr>
                <w:sz w:val="28"/>
                <w:szCs w:val="28"/>
                <w:lang w:val="nl-NL"/>
              </w:rPr>
              <w:t>(</w:t>
            </w:r>
            <w:r w:rsidRPr="007148D0">
              <w:rPr>
                <w:spacing w:val="-8"/>
                <w:sz w:val="28"/>
                <w:szCs w:val="28"/>
                <w:lang w:val="nl-NL"/>
              </w:rPr>
              <w:t>3) Áp dụng thuế thu nhập đối với cơ sở khám bệnh, chữa bệnh của Nhà nước</w:t>
            </w:r>
          </w:p>
          <w:p w14:paraId="7BBEF917" w14:textId="77777777" w:rsidR="00602792" w:rsidRPr="003E57DC" w:rsidRDefault="00602792" w:rsidP="00602792">
            <w:pPr>
              <w:pStyle w:val="NormalWeb"/>
              <w:keepNext/>
              <w:widowControl w:val="0"/>
              <w:spacing w:before="120" w:beforeAutospacing="0" w:after="120" w:afterAutospacing="0" w:line="400" w:lineRule="exact"/>
              <w:jc w:val="both"/>
              <w:rPr>
                <w:spacing w:val="-8"/>
                <w:sz w:val="28"/>
                <w:szCs w:val="28"/>
                <w:lang w:val="nl-NL"/>
              </w:rPr>
            </w:pPr>
            <w:r w:rsidRPr="003E57DC">
              <w:rPr>
                <w:spacing w:val="-8"/>
                <w:sz w:val="28"/>
                <w:szCs w:val="28"/>
                <w:lang w:val="nl-NL"/>
              </w:rPr>
              <w:t>(4) Định nghĩa về sinh phẩm tham chiếu và sinh phẩm tương tự</w:t>
            </w:r>
          </w:p>
          <w:p w14:paraId="2FCAE123" w14:textId="6866EFDF" w:rsidR="00602792" w:rsidRPr="007148D0" w:rsidRDefault="00602792" w:rsidP="00602792">
            <w:pPr>
              <w:pStyle w:val="NormalWeb"/>
              <w:keepNext/>
              <w:widowControl w:val="0"/>
              <w:spacing w:before="120" w:beforeAutospacing="0" w:after="120" w:afterAutospacing="0" w:line="400" w:lineRule="exact"/>
              <w:jc w:val="both"/>
              <w:rPr>
                <w:sz w:val="28"/>
                <w:szCs w:val="28"/>
                <w:lang w:val="nl-NL"/>
              </w:rPr>
            </w:pPr>
            <w:r w:rsidRPr="003E57DC">
              <w:rPr>
                <w:spacing w:val="-8"/>
                <w:sz w:val="28"/>
                <w:szCs w:val="28"/>
                <w:lang w:val="nl-NL"/>
              </w:rPr>
              <w:t>(5) Quy định thuốc phải thử lâm sàng, thuốc miễn thử lâm sàng hoặc miễn một số giai đoạn thử lâm sàng khi đăng ký lưu hành thuốc</w:t>
            </w:r>
          </w:p>
        </w:tc>
        <w:tc>
          <w:tcPr>
            <w:tcW w:w="7512" w:type="dxa"/>
            <w:tcBorders>
              <w:top w:val="single" w:sz="4" w:space="0" w:color="auto"/>
              <w:left w:val="single" w:sz="4" w:space="0" w:color="auto"/>
              <w:bottom w:val="single" w:sz="4" w:space="0" w:color="auto"/>
              <w:right w:val="single" w:sz="4" w:space="0" w:color="auto"/>
            </w:tcBorders>
          </w:tcPr>
          <w:p w14:paraId="5FC1C817" w14:textId="77777777" w:rsidR="00602D0E" w:rsidRPr="003E57DC" w:rsidRDefault="00602D0E" w:rsidP="003E57DC">
            <w:pPr>
              <w:tabs>
                <w:tab w:val="right" w:leader="dot" w:pos="8640"/>
              </w:tabs>
              <w:spacing w:before="80" w:after="80" w:line="340" w:lineRule="exact"/>
              <w:jc w:val="both"/>
              <w:rPr>
                <w:rFonts w:ascii="Times New Roman" w:eastAsia="Times New Roman" w:hAnsi="Times New Roman"/>
                <w:color w:val="auto"/>
                <w:sz w:val="28"/>
                <w:szCs w:val="28"/>
                <w:lang w:val="nl-NL"/>
              </w:rPr>
            </w:pPr>
            <w:r w:rsidRPr="003E57DC">
              <w:rPr>
                <w:rFonts w:ascii="Times New Roman" w:eastAsia="Times New Roman" w:hAnsi="Times New Roman"/>
                <w:color w:val="auto"/>
                <w:sz w:val="28"/>
                <w:szCs w:val="28"/>
                <w:lang w:val="nl-NL"/>
              </w:rPr>
              <w:t xml:space="preserve">(1) </w:t>
            </w:r>
            <w:r w:rsidRPr="007148D0">
              <w:rPr>
                <w:rFonts w:ascii="Times New Roman" w:hAnsi="Times New Roman" w:cs="Times New Roman"/>
                <w:bCs/>
                <w:color w:val="auto"/>
                <w:sz w:val="28"/>
                <w:szCs w:val="28"/>
                <w:lang w:val="nl-NL"/>
              </w:rPr>
              <w:t xml:space="preserve">Thực hiện Kết luận số 18-KL/TW của Ban Chấp hành Trung ương ngày 02/4/2026 về việc cắt giảm ngành nghề kinh doanh có điều kiện trong đó có lĩnh vực y tế (“Kinh doanh dịch vụ cai nghiện ma tuý tự nguyện, cai nghiện thuốc lá, điều trị HIV/AIDS, chăm sóc người cao tuổi, người khuyết tật, trẻ em” tại Phụ lục IV Luật Đầu tư; STT 60: cắt giảm đối với điều kiện này), Bộ Y tế đề nghị bãi bỏ Điều 56, 57, 59, sửa đổi khoản 3, Điều 55 quy định các loại hình cơ sở cung cấp dịch vụ bảo vệ trẻ em. Sửa đổi, bổ sung điểm b khoản 1 Điều 58 về việc yêu cầu trách nhiệm của các cơ sở cung cấp dịch vụ phải tuân thủ quy trình, tiêu chuẩn, </w:t>
            </w:r>
            <w:r w:rsidRPr="003E57DC">
              <w:rPr>
                <w:rFonts w:ascii="Times New Roman" w:hAnsi="Times New Roman" w:cs="Times New Roman"/>
                <w:bCs/>
                <w:color w:val="auto"/>
                <w:sz w:val="28"/>
                <w:szCs w:val="28"/>
                <w:lang w:val="nl-NL"/>
              </w:rPr>
              <w:t xml:space="preserve">quy chuẩn kỹ thuật </w:t>
            </w:r>
            <w:r w:rsidRPr="007148D0">
              <w:rPr>
                <w:rFonts w:ascii="Times New Roman" w:hAnsi="Times New Roman" w:cs="Times New Roman"/>
                <w:bCs/>
                <w:color w:val="auto"/>
                <w:sz w:val="28"/>
                <w:szCs w:val="28"/>
                <w:lang w:val="nl-NL"/>
              </w:rPr>
              <w:t>cung cấp dịch vụ bảo vệ trẻ em do cơ quan nhà nước có thẩm quyền ban hành.</w:t>
            </w:r>
          </w:p>
          <w:p w14:paraId="28260F18" w14:textId="77777777" w:rsidR="00602D0E" w:rsidRPr="003E57DC" w:rsidRDefault="00602D0E" w:rsidP="00602D0E">
            <w:pPr>
              <w:spacing w:before="60" w:after="60" w:line="340" w:lineRule="exact"/>
              <w:jc w:val="both"/>
              <w:rPr>
                <w:rFonts w:ascii="Times New Roman" w:eastAsia="Times New Roman" w:hAnsi="Times New Roman"/>
                <w:color w:val="auto"/>
                <w:sz w:val="28"/>
                <w:szCs w:val="28"/>
                <w:lang w:val="nl-NL"/>
              </w:rPr>
            </w:pPr>
            <w:r w:rsidRPr="003E57DC">
              <w:rPr>
                <w:rFonts w:ascii="Times New Roman" w:eastAsia="Times New Roman" w:hAnsi="Times New Roman"/>
                <w:color w:val="auto"/>
                <w:sz w:val="28"/>
                <w:szCs w:val="28"/>
                <w:lang w:val="nl-NL"/>
              </w:rPr>
              <w:t>(2) Bổ sung quy định nhiệm vụ chi, mức chi đặc thù và giao Bộ trưởng Bộ Tài chính quy định về nội dung và mức chi đặc thù của Quỹ Bảo trợ trẻ em nhằm củng cố, làm rõ cơ sở pháp lý và ghi nhận chính thức thẩm quyền quy định, hướng dẫn và bảo đảm việc thi hành Luật Trẻ em.</w:t>
            </w:r>
          </w:p>
          <w:p w14:paraId="0BBF95B9" w14:textId="215DCB70" w:rsidR="003136AE" w:rsidRPr="003E57DC" w:rsidRDefault="003136AE" w:rsidP="003136AE">
            <w:pPr>
              <w:spacing w:before="120" w:after="120" w:line="360" w:lineRule="exact"/>
              <w:jc w:val="both"/>
              <w:rPr>
                <w:rFonts w:ascii="Times New Roman" w:eastAsia="Times New Roman" w:hAnsi="Times New Roman"/>
                <w:color w:val="auto"/>
                <w:sz w:val="28"/>
                <w:szCs w:val="28"/>
                <w:lang w:val="nl-NL"/>
              </w:rPr>
            </w:pPr>
            <w:r w:rsidRPr="003E57DC">
              <w:rPr>
                <w:rFonts w:ascii="Times New Roman" w:eastAsia="Times New Roman" w:hAnsi="Times New Roman"/>
                <w:color w:val="auto"/>
                <w:sz w:val="28"/>
                <w:szCs w:val="28"/>
                <w:lang w:val="nl-NL"/>
              </w:rPr>
              <w:t xml:space="preserve">(3) Sửa đổi, bổ sung các quy định có liên quan đến thẩm quyền phê duyệt giá dịch vụ khám bệnh, chữa bệnh để tháo gỡ các khó khăn trong thực tế như việc giao Hội đồng nhân dân cấp tỉnh phê duyệt giá cũng làm mất đi tính kịp thời trong cung ứng dịch vụ khám bệnh, chữa bệnh cho người dân do Hội đồng nhân dân cấp tỉnh họp theo kỳ họp nên khi được điều chỉnh bổ sung danh mục </w:t>
            </w:r>
            <w:r w:rsidRPr="003E57DC">
              <w:rPr>
                <w:rFonts w:ascii="Times New Roman" w:eastAsia="Times New Roman" w:hAnsi="Times New Roman"/>
                <w:color w:val="auto"/>
                <w:sz w:val="28"/>
                <w:szCs w:val="28"/>
                <w:lang w:val="nl-NL"/>
              </w:rPr>
              <w:lastRenderedPageBreak/>
              <w:t xml:space="preserve">kỹ thuật thuộc phạm vi hoạt động sẽ chậm có giá để thu. </w:t>
            </w:r>
          </w:p>
          <w:p w14:paraId="3F59F6F5" w14:textId="2F1A03AD" w:rsidR="00602792" w:rsidRPr="003E57DC" w:rsidRDefault="00602792" w:rsidP="00602792">
            <w:pPr>
              <w:spacing w:before="120" w:line="276" w:lineRule="auto"/>
              <w:jc w:val="both"/>
              <w:rPr>
                <w:rFonts w:ascii="Times New Roman" w:eastAsia="Times New Roman" w:hAnsi="Times New Roman" w:cs="Times New Roman"/>
                <w:color w:val="auto"/>
                <w:sz w:val="28"/>
                <w:szCs w:val="28"/>
                <w:lang w:val="en-US"/>
              </w:rPr>
            </w:pPr>
            <w:r w:rsidRPr="003E57DC">
              <w:rPr>
                <w:rFonts w:ascii="Times New Roman" w:eastAsia="Times New Roman" w:hAnsi="Times New Roman" w:cs="Times New Roman"/>
                <w:color w:val="auto"/>
                <w:sz w:val="28"/>
                <w:szCs w:val="28"/>
                <w:lang w:val="nl-NL" w:eastAsia="en-US"/>
              </w:rPr>
              <w:t>(</w:t>
            </w:r>
            <w:r w:rsidR="007148D0">
              <w:rPr>
                <w:rFonts w:ascii="Times New Roman" w:eastAsia="Times New Roman" w:hAnsi="Times New Roman" w:cs="Times New Roman"/>
                <w:color w:val="auto"/>
                <w:sz w:val="28"/>
                <w:szCs w:val="28"/>
                <w:lang w:val="nl-NL" w:eastAsia="en-US"/>
              </w:rPr>
              <w:t>4</w:t>
            </w:r>
            <w:r w:rsidRPr="003E57DC">
              <w:rPr>
                <w:rFonts w:ascii="Times New Roman" w:eastAsia="Times New Roman" w:hAnsi="Times New Roman" w:cs="Times New Roman"/>
                <w:color w:val="auto"/>
                <w:sz w:val="28"/>
                <w:szCs w:val="28"/>
                <w:lang w:val="nl-NL" w:eastAsia="en-US"/>
              </w:rPr>
              <w:t>)</w:t>
            </w:r>
            <w:r w:rsidRPr="003E57DC">
              <w:rPr>
                <w:rFonts w:ascii="Times New Roman" w:hAnsi="Times New Roman" w:cs="Times New Roman"/>
                <w:color w:val="auto"/>
                <w:sz w:val="28"/>
                <w:szCs w:val="28"/>
                <w:lang w:val="nl-NL"/>
              </w:rPr>
              <w:t xml:space="preserve"> Sửa đổi khái niệm “sinh phẩm tham chiếu” và “sinh phẩm tương tự” trên cơ sở tham khảo các khái niệm này của Tổ chức Y tế thế giới và các nước trên thế giới (EMA, Úc, Anh...), nhằm hài hòa với các quy định của quốc tế và tăng cường tiếp cận thuốc cho người dân.</w:t>
            </w:r>
            <w:r w:rsidRPr="003E57DC">
              <w:rPr>
                <w:color w:val="auto"/>
                <w:sz w:val="28"/>
                <w:szCs w:val="28"/>
                <w:lang w:val="nl-NL"/>
              </w:rPr>
              <w:t xml:space="preserve"> </w:t>
            </w:r>
          </w:p>
          <w:p w14:paraId="1C867D3E" w14:textId="140BD440" w:rsidR="00602792" w:rsidRPr="003E57DC" w:rsidRDefault="00602792" w:rsidP="00602792">
            <w:pPr>
              <w:spacing w:before="120" w:after="120" w:line="360" w:lineRule="exact"/>
              <w:jc w:val="both"/>
              <w:rPr>
                <w:rFonts w:ascii="Times New Roman" w:eastAsia="Times New Roman" w:hAnsi="Times New Roman"/>
                <w:color w:val="auto"/>
                <w:sz w:val="28"/>
                <w:szCs w:val="28"/>
                <w:lang w:val="nl-NL"/>
              </w:rPr>
            </w:pPr>
            <w:r w:rsidRPr="003E57DC">
              <w:rPr>
                <w:rFonts w:ascii="Times New Roman" w:eastAsia="Times New Roman" w:hAnsi="Times New Roman" w:cs="Times New Roman"/>
                <w:color w:val="auto"/>
                <w:sz w:val="28"/>
                <w:szCs w:val="28"/>
                <w:lang w:val="en-US"/>
              </w:rPr>
              <w:t>(</w:t>
            </w:r>
            <w:r w:rsidR="007148D0">
              <w:rPr>
                <w:rFonts w:ascii="Times New Roman" w:eastAsia="Times New Roman" w:hAnsi="Times New Roman" w:cs="Times New Roman"/>
                <w:color w:val="auto"/>
                <w:sz w:val="28"/>
                <w:szCs w:val="28"/>
                <w:lang w:val="en-US"/>
              </w:rPr>
              <w:t>5</w:t>
            </w:r>
            <w:r w:rsidRPr="003E57DC">
              <w:rPr>
                <w:rFonts w:ascii="Times New Roman" w:eastAsia="Times New Roman" w:hAnsi="Times New Roman" w:cs="Times New Roman"/>
                <w:color w:val="auto"/>
                <w:sz w:val="28"/>
                <w:szCs w:val="28"/>
                <w:lang w:val="en-US"/>
              </w:rPr>
              <w:t xml:space="preserve">) Sửa đổi quy định liên quan yêu cầu phải thử lâm sàng, miễn thử lâm sàng hoặc </w:t>
            </w:r>
            <w:r w:rsidRPr="003E57DC">
              <w:rPr>
                <w:rFonts w:ascii="Times New Roman" w:hAnsi="Times New Roman" w:cs="Times New Roman"/>
                <w:color w:val="auto"/>
                <w:sz w:val="28"/>
                <w:szCs w:val="28"/>
                <w:lang w:val="nl-NL"/>
              </w:rPr>
              <w:t>miễn một số giai đoạn thử lâm sàng khi đăng ký lưu hành thuốc để thống nhất quy định đối với thuốc mới và vắc xin, theo đó, việc cấp phép lưu hành thuốc</w:t>
            </w:r>
            <w:r w:rsidRPr="003E57DC">
              <w:rPr>
                <w:rFonts w:ascii="Times New Roman" w:eastAsia="Times New Roman" w:hAnsi="Times New Roman" w:cs="Times New Roman"/>
                <w:color w:val="auto"/>
                <w:sz w:val="28"/>
                <w:szCs w:val="28"/>
                <w:lang w:val="en-US"/>
              </w:rPr>
              <w:t xml:space="preserve"> dựa trên nguyên lý khoa học, căn cứ vào các tài liệu, dữ liệu nghiên cứu nộp trong hồ sơ đăng ký thuốc. </w:t>
            </w:r>
            <w:r w:rsidRPr="003E57DC">
              <w:rPr>
                <w:rFonts w:ascii="Times New Roman" w:hAnsi="Times New Roman" w:cs="Times New Roman"/>
                <w:color w:val="auto"/>
                <w:sz w:val="28"/>
                <w:szCs w:val="28"/>
                <w:lang w:val="nl-NL"/>
              </w:rPr>
              <w:t>C</w:t>
            </w:r>
            <w:r w:rsidRPr="003E57DC">
              <w:rPr>
                <w:rFonts w:ascii="Times New Roman" w:eastAsia="Times New Roman" w:hAnsi="Times New Roman" w:cs="Times New Roman"/>
                <w:color w:val="auto"/>
                <w:sz w:val="28"/>
                <w:szCs w:val="28"/>
                <w:lang w:val="en-US"/>
              </w:rPr>
              <w:t>ác</w:t>
            </w:r>
            <w:r w:rsidRPr="003E57DC">
              <w:rPr>
                <w:rFonts w:ascii="Times New Roman" w:eastAsia="Times New Roman" w:hAnsi="Times New Roman" w:cs="Times New Roman"/>
                <w:color w:val="auto"/>
                <w:sz w:val="28"/>
                <w:szCs w:val="28"/>
              </w:rPr>
              <w:t xml:space="preserve"> vắc xin đã được cấp phép lưu hành tại ít nhất một nước trên thế giới</w:t>
            </w:r>
            <w:r w:rsidRPr="003E57DC">
              <w:rPr>
                <w:rFonts w:ascii="Times New Roman" w:eastAsia="Times New Roman" w:hAnsi="Times New Roman" w:cs="Times New Roman"/>
                <w:color w:val="auto"/>
                <w:sz w:val="28"/>
                <w:szCs w:val="28"/>
                <w:lang w:val="en-US"/>
              </w:rPr>
              <w:t xml:space="preserve">, </w:t>
            </w:r>
            <w:r w:rsidRPr="003E57DC">
              <w:rPr>
                <w:rFonts w:ascii="Times New Roman" w:eastAsia="Times New Roman" w:hAnsi="Times New Roman" w:cs="Times New Roman"/>
                <w:color w:val="auto"/>
                <w:sz w:val="28"/>
                <w:szCs w:val="28"/>
              </w:rPr>
              <w:t xml:space="preserve">có đầy đủ dữ liệu lâm sàng về an toàn, hiệu quả và có dữ liệu nghiên cứu lâm sàng đã có đủ thông tin để phân tích, biện giải được về ảnh hưởng của yếu tố chủng tộc người châu Á </w:t>
            </w:r>
            <w:r w:rsidRPr="003E57DC">
              <w:rPr>
                <w:rFonts w:ascii="Times New Roman" w:eastAsia="Times New Roman" w:hAnsi="Times New Roman" w:cs="Times New Roman"/>
                <w:color w:val="auto"/>
                <w:sz w:val="28"/>
                <w:szCs w:val="28"/>
                <w:lang w:val="en-US"/>
              </w:rPr>
              <w:t xml:space="preserve">(trong khi hồ sơ đã đầy đủ dữ liệu theo quy định để được cấp phép lưu hành) </w:t>
            </w:r>
            <w:r w:rsidRPr="003E57DC">
              <w:rPr>
                <w:rFonts w:ascii="Times New Roman" w:eastAsia="Times New Roman" w:hAnsi="Times New Roman" w:cs="Times New Roman"/>
                <w:color w:val="auto"/>
                <w:sz w:val="28"/>
                <w:szCs w:val="28"/>
              </w:rPr>
              <w:t xml:space="preserve">thì </w:t>
            </w:r>
            <w:r w:rsidRPr="003E57DC">
              <w:rPr>
                <w:rFonts w:ascii="Times New Roman" w:eastAsia="Times New Roman" w:hAnsi="Times New Roman" w:cs="Times New Roman"/>
                <w:color w:val="auto"/>
                <w:sz w:val="28"/>
                <w:szCs w:val="28"/>
                <w:lang w:val="en-US"/>
              </w:rPr>
              <w:t xml:space="preserve">không </w:t>
            </w:r>
            <w:r w:rsidRPr="003E57DC">
              <w:rPr>
                <w:rFonts w:ascii="Times New Roman" w:eastAsia="Times New Roman" w:hAnsi="Times New Roman" w:cs="Times New Roman"/>
                <w:color w:val="auto"/>
                <w:sz w:val="28"/>
                <w:szCs w:val="28"/>
              </w:rPr>
              <w:t xml:space="preserve">yêu cầu </w:t>
            </w:r>
            <w:r w:rsidRPr="003E57DC">
              <w:rPr>
                <w:rFonts w:ascii="Times New Roman" w:eastAsia="Times New Roman" w:hAnsi="Times New Roman" w:cs="Times New Roman"/>
                <w:color w:val="auto"/>
                <w:sz w:val="28"/>
                <w:szCs w:val="28"/>
                <w:lang w:val="en-US"/>
              </w:rPr>
              <w:t>phải</w:t>
            </w:r>
            <w:r w:rsidRPr="003E57DC">
              <w:rPr>
                <w:rFonts w:ascii="Times New Roman" w:eastAsia="Times New Roman" w:hAnsi="Times New Roman" w:cs="Times New Roman"/>
                <w:color w:val="auto"/>
                <w:sz w:val="28"/>
                <w:szCs w:val="28"/>
              </w:rPr>
              <w:t xml:space="preserve"> thử lâm sàng tại Việt Nam </w:t>
            </w:r>
            <w:r w:rsidRPr="003E57DC">
              <w:rPr>
                <w:rFonts w:ascii="Times New Roman" w:eastAsia="Times New Roman" w:hAnsi="Times New Roman" w:cs="Times New Roman"/>
                <w:color w:val="auto"/>
                <w:sz w:val="28"/>
                <w:szCs w:val="28"/>
                <w:lang w:val="en-US"/>
              </w:rPr>
              <w:t xml:space="preserve">vì yêu cầu này </w:t>
            </w:r>
            <w:r w:rsidRPr="003E57DC">
              <w:rPr>
                <w:rFonts w:ascii="Times New Roman" w:eastAsia="Times New Roman" w:hAnsi="Times New Roman" w:cs="Times New Roman"/>
                <w:color w:val="auto"/>
                <w:sz w:val="28"/>
                <w:szCs w:val="28"/>
              </w:rPr>
              <w:t>không cần thiết và làm kéo dài thời gian đăng ký và tăng chi phí tuân thủ cho doanh nghiệp</w:t>
            </w:r>
            <w:r w:rsidRPr="003E57DC">
              <w:rPr>
                <w:rFonts w:ascii="Times New Roman" w:eastAsia="Times New Roman" w:hAnsi="Times New Roman" w:cs="Times New Roman"/>
                <w:color w:val="auto"/>
                <w:sz w:val="28"/>
                <w:szCs w:val="28"/>
                <w:lang w:val="en-US"/>
              </w:rPr>
              <w:t>.</w:t>
            </w:r>
          </w:p>
        </w:tc>
      </w:tr>
    </w:tbl>
    <w:p w14:paraId="2C6ADF59" w14:textId="77777777" w:rsidR="007D0BA6" w:rsidRPr="00517470" w:rsidRDefault="007D0BA6" w:rsidP="00514345">
      <w:pPr>
        <w:rPr>
          <w:rFonts w:ascii="Times New Roman" w:hAnsi="Times New Roman" w:cs="Times New Roman"/>
          <w:sz w:val="26"/>
          <w:szCs w:val="26"/>
        </w:rPr>
      </w:pPr>
    </w:p>
    <w:sectPr w:rsidR="007D0BA6" w:rsidRPr="00517470" w:rsidSect="00D52AB1">
      <w:headerReference w:type="default" r:id="rId7"/>
      <w:pgSz w:w="16840" w:h="11907" w:orient="landscape"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0EA4F" w14:textId="77777777" w:rsidR="00487531" w:rsidRDefault="00487531" w:rsidP="000D1A29">
      <w:r>
        <w:separator/>
      </w:r>
    </w:p>
  </w:endnote>
  <w:endnote w:type="continuationSeparator" w:id="0">
    <w:p w14:paraId="1C8FEAB4" w14:textId="77777777" w:rsidR="00487531" w:rsidRDefault="00487531" w:rsidP="000D1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3BE52" w14:textId="77777777" w:rsidR="00487531" w:rsidRDefault="00487531" w:rsidP="000D1A29">
      <w:r>
        <w:separator/>
      </w:r>
    </w:p>
  </w:footnote>
  <w:footnote w:type="continuationSeparator" w:id="0">
    <w:p w14:paraId="29281A69" w14:textId="77777777" w:rsidR="00487531" w:rsidRDefault="00487531" w:rsidP="000D1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017277"/>
      <w:docPartObj>
        <w:docPartGallery w:val="Page Numbers (Top of Page)"/>
        <w:docPartUnique/>
      </w:docPartObj>
    </w:sdtPr>
    <w:sdtEndPr>
      <w:rPr>
        <w:rFonts w:ascii="Times New Roman" w:hAnsi="Times New Roman" w:cs="Times New Roman"/>
        <w:noProof/>
        <w:sz w:val="28"/>
        <w:szCs w:val="28"/>
      </w:rPr>
    </w:sdtEndPr>
    <w:sdtContent>
      <w:p w14:paraId="123B14ED" w14:textId="77777777" w:rsidR="00D52AB1" w:rsidRPr="00D52AB1" w:rsidRDefault="00D52AB1">
        <w:pPr>
          <w:pStyle w:val="Header"/>
          <w:jc w:val="center"/>
          <w:rPr>
            <w:rFonts w:ascii="Times New Roman" w:hAnsi="Times New Roman" w:cs="Times New Roman"/>
            <w:sz w:val="28"/>
            <w:szCs w:val="28"/>
          </w:rPr>
        </w:pPr>
        <w:r w:rsidRPr="00D52AB1">
          <w:rPr>
            <w:rFonts w:ascii="Times New Roman" w:hAnsi="Times New Roman" w:cs="Times New Roman"/>
            <w:sz w:val="28"/>
            <w:szCs w:val="28"/>
          </w:rPr>
          <w:fldChar w:fldCharType="begin"/>
        </w:r>
        <w:r w:rsidRPr="00D52AB1">
          <w:rPr>
            <w:rFonts w:ascii="Times New Roman" w:hAnsi="Times New Roman" w:cs="Times New Roman"/>
            <w:sz w:val="28"/>
            <w:szCs w:val="28"/>
          </w:rPr>
          <w:instrText xml:space="preserve"> PAGE   \* MERGEFORMAT </w:instrText>
        </w:r>
        <w:r w:rsidRPr="00D52AB1">
          <w:rPr>
            <w:rFonts w:ascii="Times New Roman" w:hAnsi="Times New Roman" w:cs="Times New Roman"/>
            <w:sz w:val="28"/>
            <w:szCs w:val="28"/>
          </w:rPr>
          <w:fldChar w:fldCharType="separate"/>
        </w:r>
        <w:r w:rsidR="00514345">
          <w:rPr>
            <w:rFonts w:ascii="Times New Roman" w:hAnsi="Times New Roman" w:cs="Times New Roman"/>
            <w:noProof/>
            <w:sz w:val="28"/>
            <w:szCs w:val="28"/>
          </w:rPr>
          <w:t>12</w:t>
        </w:r>
        <w:r w:rsidRPr="00D52AB1">
          <w:rPr>
            <w:rFonts w:ascii="Times New Roman" w:hAnsi="Times New Roman" w:cs="Times New Roman"/>
            <w:noProof/>
            <w:sz w:val="28"/>
            <w:szCs w:val="28"/>
          </w:rPr>
          <w:fldChar w:fldCharType="end"/>
        </w:r>
      </w:p>
    </w:sdtContent>
  </w:sdt>
  <w:p w14:paraId="7F9E7367" w14:textId="77777777" w:rsidR="00D52AB1" w:rsidRDefault="00D52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E2533"/>
    <w:multiLevelType w:val="hybridMultilevel"/>
    <w:tmpl w:val="816ECDCE"/>
    <w:lvl w:ilvl="0" w:tplc="9E5CC2B0">
      <w:start w:val="3"/>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E49D3"/>
    <w:multiLevelType w:val="hybridMultilevel"/>
    <w:tmpl w:val="907C7FB6"/>
    <w:lvl w:ilvl="0" w:tplc="E5E4EA20">
      <w:start w:val="3"/>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7737F6"/>
    <w:multiLevelType w:val="hybridMultilevel"/>
    <w:tmpl w:val="649C3F1C"/>
    <w:lvl w:ilvl="0" w:tplc="7200CCAC">
      <w:start w:val="3"/>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97441B"/>
    <w:multiLevelType w:val="hybridMultilevel"/>
    <w:tmpl w:val="09AA30F8"/>
    <w:lvl w:ilvl="0" w:tplc="6E40EC34">
      <w:start w:val="3"/>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42136495">
    <w:abstractNumId w:val="3"/>
  </w:num>
  <w:num w:numId="2" w16cid:durableId="1226449208">
    <w:abstractNumId w:val="2"/>
  </w:num>
  <w:num w:numId="3" w16cid:durableId="1925338330">
    <w:abstractNumId w:val="0"/>
  </w:num>
  <w:num w:numId="4" w16cid:durableId="1463423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FED"/>
    <w:rsid w:val="000077AE"/>
    <w:rsid w:val="000243BF"/>
    <w:rsid w:val="00033F0C"/>
    <w:rsid w:val="000405E4"/>
    <w:rsid w:val="00040D6D"/>
    <w:rsid w:val="0005153D"/>
    <w:rsid w:val="00061BB0"/>
    <w:rsid w:val="000622B1"/>
    <w:rsid w:val="00073749"/>
    <w:rsid w:val="00092EB6"/>
    <w:rsid w:val="0009632B"/>
    <w:rsid w:val="000A652B"/>
    <w:rsid w:val="000B3D50"/>
    <w:rsid w:val="000D1A29"/>
    <w:rsid w:val="000D71B2"/>
    <w:rsid w:val="000E0CF4"/>
    <w:rsid w:val="000F547C"/>
    <w:rsid w:val="001002B7"/>
    <w:rsid w:val="00101DA4"/>
    <w:rsid w:val="001208C9"/>
    <w:rsid w:val="001614A2"/>
    <w:rsid w:val="0016395F"/>
    <w:rsid w:val="00163AD7"/>
    <w:rsid w:val="001715C7"/>
    <w:rsid w:val="00181D3B"/>
    <w:rsid w:val="001A1FAE"/>
    <w:rsid w:val="001A2670"/>
    <w:rsid w:val="001A4590"/>
    <w:rsid w:val="001A63DC"/>
    <w:rsid w:val="001B0E50"/>
    <w:rsid w:val="001B105C"/>
    <w:rsid w:val="001B5A54"/>
    <w:rsid w:val="001C6728"/>
    <w:rsid w:val="001D0A63"/>
    <w:rsid w:val="001D1D19"/>
    <w:rsid w:val="001D2840"/>
    <w:rsid w:val="001E629B"/>
    <w:rsid w:val="001F3E68"/>
    <w:rsid w:val="00210861"/>
    <w:rsid w:val="00230665"/>
    <w:rsid w:val="00231376"/>
    <w:rsid w:val="00233D49"/>
    <w:rsid w:val="002377A3"/>
    <w:rsid w:val="0025251F"/>
    <w:rsid w:val="00283D92"/>
    <w:rsid w:val="002900F3"/>
    <w:rsid w:val="002A33F0"/>
    <w:rsid w:val="002A5DEF"/>
    <w:rsid w:val="002B27DE"/>
    <w:rsid w:val="002B5FBF"/>
    <w:rsid w:val="002D2917"/>
    <w:rsid w:val="002D4776"/>
    <w:rsid w:val="002F2F48"/>
    <w:rsid w:val="002F590A"/>
    <w:rsid w:val="00300694"/>
    <w:rsid w:val="00303EA6"/>
    <w:rsid w:val="00304935"/>
    <w:rsid w:val="003136AE"/>
    <w:rsid w:val="0032164B"/>
    <w:rsid w:val="00326CBC"/>
    <w:rsid w:val="00341673"/>
    <w:rsid w:val="0035108C"/>
    <w:rsid w:val="00355C95"/>
    <w:rsid w:val="00370A2D"/>
    <w:rsid w:val="00371674"/>
    <w:rsid w:val="003761BE"/>
    <w:rsid w:val="0038318A"/>
    <w:rsid w:val="003905A5"/>
    <w:rsid w:val="00392388"/>
    <w:rsid w:val="00396462"/>
    <w:rsid w:val="003A3ABE"/>
    <w:rsid w:val="003C0CE3"/>
    <w:rsid w:val="003D633F"/>
    <w:rsid w:val="003E57DC"/>
    <w:rsid w:val="003F7F94"/>
    <w:rsid w:val="004106F9"/>
    <w:rsid w:val="004115F2"/>
    <w:rsid w:val="00412BD9"/>
    <w:rsid w:val="004309D0"/>
    <w:rsid w:val="0043316E"/>
    <w:rsid w:val="0044192C"/>
    <w:rsid w:val="0044296D"/>
    <w:rsid w:val="00442C82"/>
    <w:rsid w:val="004559AE"/>
    <w:rsid w:val="004565FA"/>
    <w:rsid w:val="00457DA3"/>
    <w:rsid w:val="004716C9"/>
    <w:rsid w:val="00477452"/>
    <w:rsid w:val="004867D1"/>
    <w:rsid w:val="00487531"/>
    <w:rsid w:val="00487670"/>
    <w:rsid w:val="0049174A"/>
    <w:rsid w:val="00492B81"/>
    <w:rsid w:val="00495559"/>
    <w:rsid w:val="004A6FA5"/>
    <w:rsid w:val="004B55C2"/>
    <w:rsid w:val="004C1DDB"/>
    <w:rsid w:val="004C1E38"/>
    <w:rsid w:val="004C2B78"/>
    <w:rsid w:val="004C7C07"/>
    <w:rsid w:val="004D5F87"/>
    <w:rsid w:val="004D76EF"/>
    <w:rsid w:val="004E021D"/>
    <w:rsid w:val="004E515C"/>
    <w:rsid w:val="004E6E53"/>
    <w:rsid w:val="004F5BDE"/>
    <w:rsid w:val="004F6377"/>
    <w:rsid w:val="0050047F"/>
    <w:rsid w:val="00500927"/>
    <w:rsid w:val="00514345"/>
    <w:rsid w:val="00517470"/>
    <w:rsid w:val="00517FC7"/>
    <w:rsid w:val="0052182F"/>
    <w:rsid w:val="00521A79"/>
    <w:rsid w:val="0052395C"/>
    <w:rsid w:val="005323B8"/>
    <w:rsid w:val="005324DE"/>
    <w:rsid w:val="00532DFA"/>
    <w:rsid w:val="005347FF"/>
    <w:rsid w:val="0053660F"/>
    <w:rsid w:val="00542D17"/>
    <w:rsid w:val="005443F4"/>
    <w:rsid w:val="00557A8B"/>
    <w:rsid w:val="0056291C"/>
    <w:rsid w:val="00567288"/>
    <w:rsid w:val="0057197F"/>
    <w:rsid w:val="005750E6"/>
    <w:rsid w:val="005813DE"/>
    <w:rsid w:val="0058480D"/>
    <w:rsid w:val="00591C4A"/>
    <w:rsid w:val="00594212"/>
    <w:rsid w:val="005A154A"/>
    <w:rsid w:val="005B22DC"/>
    <w:rsid w:val="005D6E30"/>
    <w:rsid w:val="005E40E2"/>
    <w:rsid w:val="005E5408"/>
    <w:rsid w:val="005E626D"/>
    <w:rsid w:val="005E7C14"/>
    <w:rsid w:val="005F58BD"/>
    <w:rsid w:val="005F5E54"/>
    <w:rsid w:val="00602792"/>
    <w:rsid w:val="00602D0E"/>
    <w:rsid w:val="0061008D"/>
    <w:rsid w:val="00610680"/>
    <w:rsid w:val="00610754"/>
    <w:rsid w:val="006112AD"/>
    <w:rsid w:val="00612C1C"/>
    <w:rsid w:val="00617B45"/>
    <w:rsid w:val="00620284"/>
    <w:rsid w:val="0065279B"/>
    <w:rsid w:val="00654FAE"/>
    <w:rsid w:val="0066016E"/>
    <w:rsid w:val="00661D10"/>
    <w:rsid w:val="0066363C"/>
    <w:rsid w:val="00672B01"/>
    <w:rsid w:val="00676DC4"/>
    <w:rsid w:val="00682919"/>
    <w:rsid w:val="006A3A20"/>
    <w:rsid w:val="006A4236"/>
    <w:rsid w:val="006B2915"/>
    <w:rsid w:val="006B6A88"/>
    <w:rsid w:val="006C7B53"/>
    <w:rsid w:val="006D4A0E"/>
    <w:rsid w:val="006D5C5C"/>
    <w:rsid w:val="006E1401"/>
    <w:rsid w:val="006E608E"/>
    <w:rsid w:val="00707AE5"/>
    <w:rsid w:val="007148D0"/>
    <w:rsid w:val="00726FEC"/>
    <w:rsid w:val="00734495"/>
    <w:rsid w:val="007457AB"/>
    <w:rsid w:val="007515A1"/>
    <w:rsid w:val="00761BEA"/>
    <w:rsid w:val="00764EA4"/>
    <w:rsid w:val="007732D4"/>
    <w:rsid w:val="007810DF"/>
    <w:rsid w:val="00781753"/>
    <w:rsid w:val="007951E4"/>
    <w:rsid w:val="007A40AB"/>
    <w:rsid w:val="007A468F"/>
    <w:rsid w:val="007A778E"/>
    <w:rsid w:val="007D0BA6"/>
    <w:rsid w:val="007D403C"/>
    <w:rsid w:val="007D7A8A"/>
    <w:rsid w:val="007E0EB9"/>
    <w:rsid w:val="007E650D"/>
    <w:rsid w:val="007F4987"/>
    <w:rsid w:val="00823821"/>
    <w:rsid w:val="00823A70"/>
    <w:rsid w:val="00831A49"/>
    <w:rsid w:val="0083776A"/>
    <w:rsid w:val="0085091A"/>
    <w:rsid w:val="00860FE3"/>
    <w:rsid w:val="00876D41"/>
    <w:rsid w:val="0088656B"/>
    <w:rsid w:val="008A4A1D"/>
    <w:rsid w:val="008B168E"/>
    <w:rsid w:val="008B2C7F"/>
    <w:rsid w:val="008B588F"/>
    <w:rsid w:val="008E11E5"/>
    <w:rsid w:val="008E62DD"/>
    <w:rsid w:val="008F7DBE"/>
    <w:rsid w:val="00905B75"/>
    <w:rsid w:val="00922B4F"/>
    <w:rsid w:val="00922EFF"/>
    <w:rsid w:val="00935433"/>
    <w:rsid w:val="00943CBA"/>
    <w:rsid w:val="00945C85"/>
    <w:rsid w:val="00945EA1"/>
    <w:rsid w:val="009657E3"/>
    <w:rsid w:val="00966F10"/>
    <w:rsid w:val="0097010D"/>
    <w:rsid w:val="009730B8"/>
    <w:rsid w:val="009833C1"/>
    <w:rsid w:val="00983D61"/>
    <w:rsid w:val="00985263"/>
    <w:rsid w:val="009C5467"/>
    <w:rsid w:val="009E707F"/>
    <w:rsid w:val="009E7A3C"/>
    <w:rsid w:val="009F52BF"/>
    <w:rsid w:val="00A03306"/>
    <w:rsid w:val="00A03D56"/>
    <w:rsid w:val="00A05153"/>
    <w:rsid w:val="00A138FC"/>
    <w:rsid w:val="00A17B72"/>
    <w:rsid w:val="00A20AC3"/>
    <w:rsid w:val="00A403E8"/>
    <w:rsid w:val="00A41FED"/>
    <w:rsid w:val="00A773C0"/>
    <w:rsid w:val="00A77688"/>
    <w:rsid w:val="00A8441E"/>
    <w:rsid w:val="00A85967"/>
    <w:rsid w:val="00A8723D"/>
    <w:rsid w:val="00AA3EE6"/>
    <w:rsid w:val="00AA4D90"/>
    <w:rsid w:val="00AB0689"/>
    <w:rsid w:val="00AB277A"/>
    <w:rsid w:val="00AB6F27"/>
    <w:rsid w:val="00AC251D"/>
    <w:rsid w:val="00AC2F2C"/>
    <w:rsid w:val="00AC3434"/>
    <w:rsid w:val="00AC3B63"/>
    <w:rsid w:val="00AC405A"/>
    <w:rsid w:val="00AD1C52"/>
    <w:rsid w:val="00AD52F0"/>
    <w:rsid w:val="00AE50FB"/>
    <w:rsid w:val="00AF332A"/>
    <w:rsid w:val="00AF69C4"/>
    <w:rsid w:val="00B02BB6"/>
    <w:rsid w:val="00B05461"/>
    <w:rsid w:val="00B17A28"/>
    <w:rsid w:val="00B347C2"/>
    <w:rsid w:val="00B43939"/>
    <w:rsid w:val="00B43DA9"/>
    <w:rsid w:val="00B51A62"/>
    <w:rsid w:val="00B6397C"/>
    <w:rsid w:val="00B71FAC"/>
    <w:rsid w:val="00B74AD7"/>
    <w:rsid w:val="00B80E1E"/>
    <w:rsid w:val="00B86871"/>
    <w:rsid w:val="00B91643"/>
    <w:rsid w:val="00B91B6B"/>
    <w:rsid w:val="00BA7941"/>
    <w:rsid w:val="00BC21AF"/>
    <w:rsid w:val="00BC61B0"/>
    <w:rsid w:val="00BF6944"/>
    <w:rsid w:val="00C01200"/>
    <w:rsid w:val="00C0437F"/>
    <w:rsid w:val="00C06C8E"/>
    <w:rsid w:val="00C104A3"/>
    <w:rsid w:val="00C461B0"/>
    <w:rsid w:val="00C64406"/>
    <w:rsid w:val="00C6550A"/>
    <w:rsid w:val="00C724F1"/>
    <w:rsid w:val="00C72E86"/>
    <w:rsid w:val="00C91B19"/>
    <w:rsid w:val="00C96A0E"/>
    <w:rsid w:val="00CA50B8"/>
    <w:rsid w:val="00CB56CA"/>
    <w:rsid w:val="00CC3490"/>
    <w:rsid w:val="00CD02F7"/>
    <w:rsid w:val="00CD3AFE"/>
    <w:rsid w:val="00CF2C68"/>
    <w:rsid w:val="00D002A0"/>
    <w:rsid w:val="00D135CE"/>
    <w:rsid w:val="00D16DDD"/>
    <w:rsid w:val="00D31D4E"/>
    <w:rsid w:val="00D35867"/>
    <w:rsid w:val="00D42CFE"/>
    <w:rsid w:val="00D46317"/>
    <w:rsid w:val="00D465CB"/>
    <w:rsid w:val="00D52AB1"/>
    <w:rsid w:val="00D52E91"/>
    <w:rsid w:val="00D65627"/>
    <w:rsid w:val="00D82D99"/>
    <w:rsid w:val="00D90049"/>
    <w:rsid w:val="00D9154B"/>
    <w:rsid w:val="00DA3408"/>
    <w:rsid w:val="00DB614E"/>
    <w:rsid w:val="00DC585D"/>
    <w:rsid w:val="00DD6895"/>
    <w:rsid w:val="00DE048F"/>
    <w:rsid w:val="00DE13FC"/>
    <w:rsid w:val="00DE5FC1"/>
    <w:rsid w:val="00DE62B9"/>
    <w:rsid w:val="00DF00FA"/>
    <w:rsid w:val="00E01C73"/>
    <w:rsid w:val="00E07858"/>
    <w:rsid w:val="00E12791"/>
    <w:rsid w:val="00E25806"/>
    <w:rsid w:val="00E27614"/>
    <w:rsid w:val="00E40A01"/>
    <w:rsid w:val="00E526AA"/>
    <w:rsid w:val="00E73688"/>
    <w:rsid w:val="00E81868"/>
    <w:rsid w:val="00E86282"/>
    <w:rsid w:val="00EA3C62"/>
    <w:rsid w:val="00EA6E45"/>
    <w:rsid w:val="00EB0704"/>
    <w:rsid w:val="00EB2ED2"/>
    <w:rsid w:val="00EB50AB"/>
    <w:rsid w:val="00ED277B"/>
    <w:rsid w:val="00EE6C5B"/>
    <w:rsid w:val="00EF1B15"/>
    <w:rsid w:val="00EF1B1D"/>
    <w:rsid w:val="00F00A75"/>
    <w:rsid w:val="00F1157E"/>
    <w:rsid w:val="00F155CD"/>
    <w:rsid w:val="00F22ABF"/>
    <w:rsid w:val="00F34040"/>
    <w:rsid w:val="00F53B84"/>
    <w:rsid w:val="00F57C1F"/>
    <w:rsid w:val="00F760A7"/>
    <w:rsid w:val="00F77191"/>
    <w:rsid w:val="00F77B2F"/>
    <w:rsid w:val="00F8746C"/>
    <w:rsid w:val="00F91E9B"/>
    <w:rsid w:val="00F92E32"/>
    <w:rsid w:val="00FA15BE"/>
    <w:rsid w:val="00FC41AB"/>
    <w:rsid w:val="00FC6115"/>
    <w:rsid w:val="00FD4E56"/>
    <w:rsid w:val="00FD6BDE"/>
    <w:rsid w:val="00FE6444"/>
    <w:rsid w:val="00FF0453"/>
    <w:rsid w:val="00FF04FA"/>
    <w:rsid w:val="00FF4155"/>
    <w:rsid w:val="00FF47F7"/>
    <w:rsid w:val="00FF592B"/>
    <w:rsid w:val="00FF5A24"/>
    <w:rsid w:val="00FF6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E056"/>
  <w15:docId w15:val="{01362AA9-B76F-444A-B0CE-0E3979F5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BA6"/>
    <w:pPr>
      <w:widowControl w:val="0"/>
      <w:spacing w:after="0" w:line="240" w:lineRule="auto"/>
    </w:pPr>
    <w:rPr>
      <w:rFonts w:ascii="Courier New" w:eastAsia="Courier New" w:hAnsi="Courier New" w:cs="Courier New"/>
      <w:color w:val="000000"/>
      <w:sz w:val="24"/>
      <w:szCs w:val="24"/>
      <w:lang w:val="vi-VN" w:eastAsia="vi-VN"/>
    </w:rPr>
  </w:style>
  <w:style w:type="paragraph" w:styleId="Heading3">
    <w:name w:val="heading 3"/>
    <w:basedOn w:val="Normal"/>
    <w:next w:val="Normal"/>
    <w:link w:val="Heading3Char"/>
    <w:qFormat/>
    <w:rsid w:val="004E021D"/>
    <w:pPr>
      <w:keepNext/>
      <w:widowControl/>
      <w:spacing w:before="160" w:after="160"/>
      <w:ind w:firstLine="720"/>
      <w:jc w:val="both"/>
      <w:outlineLvl w:val="2"/>
    </w:pPr>
    <w:rPr>
      <w:rFonts w:ascii="Times New Roman" w:eastAsia="Times New Roman" w:hAnsi="Times New Roman" w:cs="Times New Roman"/>
      <w:b/>
      <w:bCs/>
      <w:color w:val="auto"/>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1,Char8 Char,Char8, Char8 Char, Char8,Char Char Char,Char Char Char Char Char Char Char Char Char Char Char,Char Char Char Char Char Char Char Char Char Char,Обычный (веб)1,Обычный (веб) Знак,Обычный (веб) Знак1,webb"/>
    <w:basedOn w:val="Normal"/>
    <w:link w:val="NormalWebChar"/>
    <w:uiPriority w:val="99"/>
    <w:qFormat/>
    <w:rsid w:val="009F52BF"/>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NormalWebChar">
    <w:name w:val="Normal (Web) Char"/>
    <w:aliases w:val="Normal (Web) Char1 Char,Char8 Char Char,Char8 Char1, Char8 Char Char, Char8 Char1,Char Char Char Char,Char Char Char Char Char Char Char Char Char Char Char Char,Char Char Char Char Char Char Char Char Char Char Char1,webb Char"/>
    <w:link w:val="NormalWeb"/>
    <w:uiPriority w:val="99"/>
    <w:locked/>
    <w:rsid w:val="009F52BF"/>
    <w:rPr>
      <w:rFonts w:ascii="Times New Roman" w:eastAsia="Times New Roman" w:hAnsi="Times New Roman" w:cs="Times New Roman"/>
      <w:sz w:val="24"/>
      <w:szCs w:val="24"/>
    </w:rPr>
  </w:style>
  <w:style w:type="paragraph" w:customStyle="1" w:styleId="n-dieu">
    <w:name w:val="n-dieu"/>
    <w:basedOn w:val="Normal"/>
    <w:rsid w:val="00D35867"/>
    <w:pPr>
      <w:widowControl/>
      <w:spacing w:before="120" w:after="180"/>
      <w:ind w:firstLine="709"/>
    </w:pPr>
    <w:rPr>
      <w:rFonts w:ascii="Times New Roman" w:eastAsia="Times New Roman" w:hAnsi="Times New Roman" w:cs="Times New Roman"/>
      <w:b/>
      <w:i/>
      <w:color w:val="auto"/>
      <w:sz w:val="28"/>
      <w:szCs w:val="20"/>
      <w:lang w:val="en-US" w:eastAsia="en-US"/>
    </w:rPr>
  </w:style>
  <w:style w:type="character" w:styleId="FootnoteReference">
    <w:name w:val="footnote reference"/>
    <w:link w:val="4GCharCharChar"/>
    <w:qFormat/>
    <w:rsid w:val="000D1A29"/>
    <w:rPr>
      <w:vertAlign w:val="superscript"/>
    </w:rPr>
  </w:style>
  <w:style w:type="paragraph" w:customStyle="1" w:styleId="4GCharCharChar">
    <w:name w:val="4_G Char Char Char"/>
    <w:basedOn w:val="Normal"/>
    <w:link w:val="FootnoteReference"/>
    <w:qFormat/>
    <w:rsid w:val="000D1A29"/>
    <w:pPr>
      <w:widowControl/>
      <w:spacing w:before="100" w:line="240" w:lineRule="exact"/>
    </w:pPr>
    <w:rPr>
      <w:rFonts w:asciiTheme="minorHAnsi" w:eastAsiaTheme="minorHAnsi" w:hAnsiTheme="minorHAnsi" w:cstheme="minorBidi"/>
      <w:color w:val="auto"/>
      <w:sz w:val="22"/>
      <w:szCs w:val="22"/>
      <w:vertAlign w:val="superscript"/>
      <w:lang w:val="en-US" w:eastAsia="en-US"/>
    </w:rPr>
  </w:style>
  <w:style w:type="paragraph" w:styleId="FootnoteText">
    <w:name w:val="footnote text"/>
    <w:basedOn w:val="Normal"/>
    <w:link w:val="FootnoteTextChar"/>
    <w:qFormat/>
    <w:rsid w:val="000D1A29"/>
    <w:pPr>
      <w:widowControl/>
      <w:autoSpaceDE w:val="0"/>
      <w:autoSpaceDN w:val="0"/>
      <w:jc w:val="both"/>
    </w:pPr>
    <w:rPr>
      <w:rFonts w:ascii="Times New Roman" w:eastAsia="Times New Roman" w:hAnsi="Times New Roman" w:cs="Times New Roman"/>
      <w:color w:val="auto"/>
      <w:sz w:val="20"/>
      <w:szCs w:val="20"/>
      <w:lang w:val="en-US" w:eastAsia="en-US"/>
    </w:rPr>
  </w:style>
  <w:style w:type="character" w:customStyle="1" w:styleId="FootnoteTextChar">
    <w:name w:val="Footnote Text Char"/>
    <w:basedOn w:val="DefaultParagraphFont"/>
    <w:link w:val="FootnoteText"/>
    <w:rsid w:val="000D1A29"/>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0D1A29"/>
    <w:pPr>
      <w:widowControl/>
      <w:ind w:left="720"/>
      <w:contextualSpacing/>
      <w:jc w:val="center"/>
    </w:pPr>
    <w:rPr>
      <w:rFonts w:ascii="Times New Roman" w:eastAsia="Times New Roman" w:hAnsi="Times New Roman" w:cs="Times New Roman"/>
      <w:color w:val="auto"/>
      <w:sz w:val="20"/>
      <w:szCs w:val="20"/>
      <w:lang w:eastAsia="en-US"/>
    </w:rPr>
  </w:style>
  <w:style w:type="character" w:customStyle="1" w:styleId="ListParagraphChar">
    <w:name w:val="List Paragraph Char"/>
    <w:link w:val="ListParagraph"/>
    <w:uiPriority w:val="34"/>
    <w:locked/>
    <w:rsid w:val="000D1A29"/>
    <w:rPr>
      <w:rFonts w:ascii="Times New Roman" w:eastAsia="Times New Roman" w:hAnsi="Times New Roman" w:cs="Times New Roman"/>
      <w:sz w:val="20"/>
      <w:szCs w:val="20"/>
      <w:lang w:val="vi-VN"/>
    </w:rPr>
  </w:style>
  <w:style w:type="paragraph" w:styleId="BalloonText">
    <w:name w:val="Balloon Text"/>
    <w:basedOn w:val="Normal"/>
    <w:link w:val="BalloonTextChar"/>
    <w:unhideWhenUsed/>
    <w:rsid w:val="00457DA3"/>
    <w:rPr>
      <w:rFonts w:ascii="Segoe UI" w:hAnsi="Segoe UI" w:cs="Segoe UI"/>
      <w:sz w:val="18"/>
      <w:szCs w:val="18"/>
    </w:rPr>
  </w:style>
  <w:style w:type="character" w:customStyle="1" w:styleId="BalloonTextChar">
    <w:name w:val="Balloon Text Char"/>
    <w:basedOn w:val="DefaultParagraphFont"/>
    <w:link w:val="BalloonText"/>
    <w:rsid w:val="00457DA3"/>
    <w:rPr>
      <w:rFonts w:ascii="Segoe UI" w:eastAsia="Courier New" w:hAnsi="Segoe UI" w:cs="Segoe UI"/>
      <w:color w:val="000000"/>
      <w:sz w:val="18"/>
      <w:szCs w:val="18"/>
      <w:lang w:val="vi-VN" w:eastAsia="vi-VN"/>
    </w:rPr>
  </w:style>
  <w:style w:type="paragraph" w:styleId="BodyText">
    <w:name w:val="Body Text"/>
    <w:basedOn w:val="Normal"/>
    <w:link w:val="BodyTextChar"/>
    <w:uiPriority w:val="99"/>
    <w:semiHidden/>
    <w:unhideWhenUsed/>
    <w:rsid w:val="004E6E53"/>
    <w:pPr>
      <w:spacing w:after="120"/>
    </w:pPr>
  </w:style>
  <w:style w:type="character" w:customStyle="1" w:styleId="BodyTextChar">
    <w:name w:val="Body Text Char"/>
    <w:basedOn w:val="DefaultParagraphFont"/>
    <w:link w:val="BodyText"/>
    <w:uiPriority w:val="99"/>
    <w:semiHidden/>
    <w:rsid w:val="004E6E53"/>
    <w:rPr>
      <w:rFonts w:ascii="Courier New" w:eastAsia="Courier New" w:hAnsi="Courier New" w:cs="Courier New"/>
      <w:color w:val="000000"/>
      <w:sz w:val="24"/>
      <w:szCs w:val="24"/>
      <w:lang w:val="vi-VN" w:eastAsia="vi-VN"/>
    </w:rPr>
  </w:style>
  <w:style w:type="paragraph" w:styleId="Header">
    <w:name w:val="header"/>
    <w:basedOn w:val="Normal"/>
    <w:link w:val="HeaderChar"/>
    <w:uiPriority w:val="99"/>
    <w:unhideWhenUsed/>
    <w:rsid w:val="00D52AB1"/>
    <w:pPr>
      <w:tabs>
        <w:tab w:val="center" w:pos="4680"/>
        <w:tab w:val="right" w:pos="9360"/>
      </w:tabs>
    </w:pPr>
  </w:style>
  <w:style w:type="character" w:customStyle="1" w:styleId="HeaderChar">
    <w:name w:val="Header Char"/>
    <w:basedOn w:val="DefaultParagraphFont"/>
    <w:link w:val="Header"/>
    <w:uiPriority w:val="99"/>
    <w:rsid w:val="00D52AB1"/>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52AB1"/>
    <w:pPr>
      <w:tabs>
        <w:tab w:val="center" w:pos="4680"/>
        <w:tab w:val="right" w:pos="9360"/>
      </w:tabs>
    </w:pPr>
  </w:style>
  <w:style w:type="character" w:customStyle="1" w:styleId="FooterChar">
    <w:name w:val="Footer Char"/>
    <w:basedOn w:val="DefaultParagraphFont"/>
    <w:link w:val="Footer"/>
    <w:uiPriority w:val="99"/>
    <w:rsid w:val="00D52AB1"/>
    <w:rPr>
      <w:rFonts w:ascii="Courier New" w:eastAsia="Courier New" w:hAnsi="Courier New" w:cs="Courier New"/>
      <w:color w:val="000000"/>
      <w:sz w:val="24"/>
      <w:szCs w:val="24"/>
      <w:lang w:val="vi-VN" w:eastAsia="vi-VN"/>
    </w:rPr>
  </w:style>
  <w:style w:type="character" w:customStyle="1" w:styleId="Heading3Char">
    <w:name w:val="Heading 3 Char"/>
    <w:basedOn w:val="DefaultParagraphFont"/>
    <w:link w:val="Heading3"/>
    <w:rsid w:val="004E021D"/>
    <w:rPr>
      <w:rFonts w:ascii="Times New Roman" w:eastAsia="Times New Roman" w:hAnsi="Times New Roman" w:cs="Times New Roman"/>
      <w:b/>
      <w:bCs/>
      <w:sz w:val="28"/>
      <w:szCs w:val="26"/>
      <w:lang w:val="vi-VN"/>
    </w:rPr>
  </w:style>
  <w:style w:type="paragraph" w:styleId="Revision">
    <w:name w:val="Revision"/>
    <w:hidden/>
    <w:uiPriority w:val="99"/>
    <w:semiHidden/>
    <w:rsid w:val="00EB50AB"/>
    <w:pPr>
      <w:spacing w:after="0" w:line="240" w:lineRule="auto"/>
    </w:pPr>
    <w:rPr>
      <w:rFonts w:ascii="Courier New" w:eastAsia="Courier New" w:hAnsi="Courier New" w:cs="Courier New"/>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12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cp:lastModifiedBy>
  <cp:revision>28</cp:revision>
  <cp:lastPrinted>2026-02-25T02:58:00Z</cp:lastPrinted>
  <dcterms:created xsi:type="dcterms:W3CDTF">2026-01-06T07:21:00Z</dcterms:created>
  <dcterms:modified xsi:type="dcterms:W3CDTF">2026-05-27T13:43:00Z</dcterms:modified>
</cp:coreProperties>
</file>