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51" w:type="dxa"/>
        <w:tblInd w:w="534" w:type="dxa"/>
        <w:tblLayout w:type="fixed"/>
        <w:tblLook w:val="01E0" w:firstRow="1" w:lastRow="1" w:firstColumn="1" w:lastColumn="1" w:noHBand="0" w:noVBand="0"/>
      </w:tblPr>
      <w:tblGrid>
        <w:gridCol w:w="2535"/>
        <w:gridCol w:w="3571"/>
        <w:gridCol w:w="8545"/>
      </w:tblGrid>
      <w:tr w:rsidR="00DD7D9D" w:rsidRPr="00347F57" w:rsidTr="00DD7D9D">
        <w:trPr>
          <w:trHeight w:val="1361"/>
        </w:trPr>
        <w:tc>
          <w:tcPr>
            <w:tcW w:w="2535" w:type="dxa"/>
          </w:tcPr>
          <w:p w:rsidR="00DD7D9D" w:rsidRPr="004E254A" w:rsidRDefault="00DD7D9D" w:rsidP="00214BE4">
            <w:pPr>
              <w:jc w:val="both"/>
              <w:rPr>
                <w:b/>
                <w:sz w:val="26"/>
                <w:szCs w:val="26"/>
                <w:lang w:val="nl-NL"/>
              </w:rPr>
            </w:pPr>
            <w:bookmarkStart w:id="0" w:name="_GoBack"/>
            <w:bookmarkEnd w:id="0"/>
            <w:r w:rsidRPr="004E254A">
              <w:rPr>
                <w:b/>
                <w:sz w:val="26"/>
                <w:szCs w:val="26"/>
                <w:lang w:val="nl-NL"/>
              </w:rPr>
              <w:t>BỘ TÀI CHÍNH</w:t>
            </w:r>
          </w:p>
          <w:p w:rsidR="00DD7D9D" w:rsidRDefault="00B8733A" w:rsidP="00214BE4">
            <w:pPr>
              <w:rPr>
                <w:sz w:val="26"/>
                <w:szCs w:val="26"/>
                <w:lang w:val="nl-NL"/>
              </w:rPr>
            </w:pPr>
            <w:r>
              <w:rPr>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372110</wp:posOffset>
                      </wp:positionH>
                      <wp:positionV relativeFrom="paragraph">
                        <wp:posOffset>83820</wp:posOffset>
                      </wp:positionV>
                      <wp:extent cx="488950" cy="0"/>
                      <wp:effectExtent l="12065" t="12700" r="13335" b="63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7277E"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6.6pt" to="67.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5oAEQ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"/>
                  </w:pict>
                </mc:Fallback>
              </mc:AlternateContent>
            </w:r>
            <w:r w:rsidR="00DD7D9D">
              <w:rPr>
                <w:sz w:val="28"/>
                <w:szCs w:val="28"/>
                <w:lang w:val="nl-NL"/>
              </w:rPr>
              <w:t xml:space="preserve">   </w:t>
            </w:r>
          </w:p>
          <w:p w:rsidR="00DD7D9D" w:rsidRPr="00347F57" w:rsidRDefault="00DD7D9D" w:rsidP="00214BE4">
            <w:pPr>
              <w:jc w:val="both"/>
              <w:rPr>
                <w:iCs/>
                <w:sz w:val="28"/>
                <w:szCs w:val="28"/>
                <w:lang w:val="nl-NL"/>
              </w:rPr>
            </w:pPr>
          </w:p>
        </w:tc>
        <w:tc>
          <w:tcPr>
            <w:tcW w:w="3571" w:type="dxa"/>
          </w:tcPr>
          <w:p w:rsidR="00DD7D9D" w:rsidRDefault="00DD7D9D" w:rsidP="00214BE4">
            <w:pPr>
              <w:jc w:val="center"/>
              <w:rPr>
                <w:b/>
                <w:bCs/>
                <w:sz w:val="28"/>
                <w:szCs w:val="28"/>
                <w:lang w:val="nl-NL"/>
              </w:rPr>
            </w:pPr>
          </w:p>
        </w:tc>
        <w:tc>
          <w:tcPr>
            <w:tcW w:w="8545" w:type="dxa"/>
          </w:tcPr>
          <w:p w:rsidR="00DD7D9D" w:rsidRPr="004E254A" w:rsidRDefault="00DD7D9D" w:rsidP="00214BE4">
            <w:pPr>
              <w:jc w:val="center"/>
              <w:rPr>
                <w:b/>
                <w:bCs/>
                <w:sz w:val="26"/>
                <w:szCs w:val="26"/>
                <w:lang w:val="nl-NL"/>
              </w:rPr>
            </w:pPr>
            <w:r w:rsidRPr="004E254A">
              <w:rPr>
                <w:b/>
                <w:bCs/>
                <w:sz w:val="26"/>
                <w:szCs w:val="26"/>
                <w:lang w:val="nl-NL"/>
              </w:rPr>
              <w:t>CỘNG HOÀ XÃ HỘI CHỦ NGHĨA VIỆT NAM</w:t>
            </w:r>
          </w:p>
          <w:p w:rsidR="00DD7D9D" w:rsidRPr="00347F57" w:rsidRDefault="00DD7D9D" w:rsidP="00214BE4">
            <w:pPr>
              <w:jc w:val="center"/>
              <w:rPr>
                <w:b/>
                <w:bCs/>
                <w:sz w:val="28"/>
                <w:szCs w:val="28"/>
                <w:lang w:val="nl-NL"/>
              </w:rPr>
            </w:pPr>
            <w:r>
              <w:rPr>
                <w:b/>
                <w:bCs/>
                <w:sz w:val="28"/>
                <w:szCs w:val="28"/>
                <w:lang w:val="nl-NL"/>
              </w:rPr>
              <w:t>Độc lập - Tự do - Hạnh phúc</w:t>
            </w:r>
          </w:p>
          <w:p w:rsidR="00DD7D9D" w:rsidRPr="00347F57" w:rsidRDefault="00B8733A" w:rsidP="00214BE4">
            <w:pPr>
              <w:jc w:val="center"/>
              <w:rPr>
                <w:b/>
                <w:bCs/>
                <w:sz w:val="28"/>
                <w:szCs w:val="28"/>
                <w:lang w:val="nl-NL"/>
              </w:rPr>
            </w:pPr>
            <w:r>
              <w:rPr>
                <w:b/>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1608455</wp:posOffset>
                      </wp:positionH>
                      <wp:positionV relativeFrom="paragraph">
                        <wp:posOffset>70485</wp:posOffset>
                      </wp:positionV>
                      <wp:extent cx="2209800" cy="0"/>
                      <wp:effectExtent l="10795" t="13335" r="8255" b="571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937D5"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65pt,5.55pt" to="300.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TFF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"/>
                  </w:pict>
                </mc:Fallback>
              </mc:AlternateContent>
            </w:r>
          </w:p>
          <w:p w:rsidR="00DD7D9D" w:rsidRPr="00510792" w:rsidRDefault="00DD7D9D" w:rsidP="00DD7D9D">
            <w:pPr>
              <w:keepNext/>
              <w:ind w:firstLine="697"/>
              <w:jc w:val="center"/>
              <w:outlineLvl w:val="4"/>
              <w:rPr>
                <w:i/>
                <w:iCs/>
                <w:sz w:val="28"/>
                <w:szCs w:val="28"/>
                <w:lang w:val="nl-NL"/>
              </w:rPr>
            </w:pPr>
            <w:r>
              <w:rPr>
                <w:i/>
                <w:iCs/>
                <w:sz w:val="28"/>
                <w:szCs w:val="28"/>
                <w:lang w:val="nl-NL"/>
              </w:rPr>
              <w:t>Hà Nội, ngày     tháng    năm 2026</w:t>
            </w:r>
            <w:r w:rsidRPr="008061F5">
              <w:rPr>
                <w:i/>
                <w:iCs/>
                <w:color w:val="FFFFFF" w:themeColor="background1"/>
                <w:sz w:val="28"/>
                <w:szCs w:val="28"/>
                <w:lang w:val="nl-NL"/>
              </w:rPr>
              <w:t>204</w:t>
            </w:r>
          </w:p>
        </w:tc>
      </w:tr>
    </w:tbl>
    <w:p w:rsidR="009335B3" w:rsidRPr="00FE40F5" w:rsidRDefault="0037163A" w:rsidP="00FE40F5">
      <w:pPr>
        <w:widowControl w:val="0"/>
        <w:shd w:val="clear" w:color="auto" w:fill="FFFFFF" w:themeFill="background1"/>
        <w:spacing w:before="120" w:after="120"/>
        <w:jc w:val="center"/>
        <w:rPr>
          <w:b/>
          <w:sz w:val="26"/>
          <w:szCs w:val="26"/>
          <w:lang w:val="nl-NL"/>
        </w:rPr>
      </w:pPr>
      <w:r w:rsidRPr="00FE40F5">
        <w:rPr>
          <w:b/>
          <w:sz w:val="26"/>
          <w:szCs w:val="26"/>
          <w:lang w:val="nl-NL"/>
        </w:rPr>
        <w:t>BẢN SO SÁNH</w:t>
      </w:r>
    </w:p>
    <w:p w:rsidR="009335B3" w:rsidRPr="00FE40F5" w:rsidRDefault="00B8733A" w:rsidP="00FE40F5">
      <w:pPr>
        <w:widowControl w:val="0"/>
        <w:shd w:val="clear" w:color="auto" w:fill="FFFFFF" w:themeFill="background1"/>
        <w:spacing w:before="120" w:after="120"/>
        <w:jc w:val="center"/>
        <w:rPr>
          <w:sz w:val="28"/>
          <w:szCs w:val="28"/>
          <w:lang w:val="nl-NL"/>
        </w:rPr>
      </w:pPr>
      <w:r>
        <w:rPr>
          <w:b/>
          <w:bCs/>
          <w:noProof/>
          <w:sz w:val="28"/>
          <w:szCs w:val="28"/>
          <w:lang w:val="fr-FR" w:eastAsia="fr-FR"/>
        </w:rPr>
        <mc:AlternateContent>
          <mc:Choice Requires="wps">
            <w:drawing>
              <wp:anchor distT="4294967293" distB="4294967293" distL="114300" distR="114300" simplePos="0" relativeHeight="251657728" behindDoc="0" locked="0" layoutInCell="1" allowOverlap="1">
                <wp:simplePos x="0" y="0"/>
                <wp:positionH relativeFrom="column">
                  <wp:posOffset>4071620</wp:posOffset>
                </wp:positionH>
                <wp:positionV relativeFrom="paragraph">
                  <wp:posOffset>264794</wp:posOffset>
                </wp:positionV>
                <wp:extent cx="12350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A96082" id="Straight Connector 2"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20.6pt,20.85pt" to="417.8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"/>
            </w:pict>
          </mc:Fallback>
        </mc:AlternateContent>
      </w:r>
      <w:r w:rsidR="00446B62" w:rsidRPr="00FE40F5">
        <w:rPr>
          <w:b/>
          <w:sz w:val="28"/>
          <w:szCs w:val="28"/>
          <w:lang w:val="nl-NL"/>
        </w:rPr>
        <w:t>D</w:t>
      </w:r>
      <w:r w:rsidR="0037163A" w:rsidRPr="00FE40F5">
        <w:rPr>
          <w:b/>
          <w:sz w:val="28"/>
          <w:szCs w:val="28"/>
          <w:lang w:val="nl-NL"/>
        </w:rPr>
        <w:t xml:space="preserve">ự thảo Luật sửa đổi, bổ sung một số điều của Luật thuế </w:t>
      </w:r>
      <w:r w:rsidR="00BB5CCE" w:rsidRPr="00FE40F5">
        <w:rPr>
          <w:b/>
          <w:sz w:val="28"/>
          <w:szCs w:val="28"/>
          <w:lang w:val="nl-NL"/>
        </w:rPr>
        <w:t>tài nguyên</w:t>
      </w:r>
      <w:r w:rsidR="0037163A" w:rsidRPr="00FE40F5">
        <w:rPr>
          <w:b/>
          <w:sz w:val="28"/>
          <w:szCs w:val="28"/>
          <w:lang w:val="nl-NL"/>
        </w:rPr>
        <w:t xml:space="preserve"> </w:t>
      </w:r>
      <w:r w:rsidR="00446B62" w:rsidRPr="00FE40F5">
        <w:rPr>
          <w:b/>
          <w:sz w:val="28"/>
          <w:szCs w:val="28"/>
          <w:lang w:val="nl-NL"/>
        </w:rPr>
        <w:t xml:space="preserve">với Luật thuế </w:t>
      </w:r>
      <w:r w:rsidR="00BB5CCE" w:rsidRPr="00FE40F5">
        <w:rPr>
          <w:b/>
          <w:sz w:val="28"/>
          <w:szCs w:val="28"/>
          <w:lang w:val="nl-NL"/>
        </w:rPr>
        <w:t>tài nguyên</w:t>
      </w:r>
      <w:r w:rsidR="00446B62" w:rsidRPr="00FE40F5">
        <w:rPr>
          <w:b/>
          <w:sz w:val="28"/>
          <w:szCs w:val="28"/>
          <w:lang w:val="nl-NL"/>
        </w:rPr>
        <w:t xml:space="preserve"> </w:t>
      </w:r>
    </w:p>
    <w:p w:rsidR="00813E85" w:rsidRPr="00FE40F5" w:rsidRDefault="00813E85" w:rsidP="00FE40F5">
      <w:pPr>
        <w:widowControl w:val="0"/>
        <w:shd w:val="clear" w:color="auto" w:fill="FFFFFF" w:themeFill="background1"/>
        <w:tabs>
          <w:tab w:val="left" w:pos="3316"/>
          <w:tab w:val="center" w:pos="4536"/>
        </w:tabs>
        <w:spacing w:before="120" w:after="120"/>
        <w:jc w:val="center"/>
        <w:rPr>
          <w:sz w:val="28"/>
          <w:szCs w:val="28"/>
          <w:lang w:val="nl-NL"/>
        </w:rPr>
      </w:pPr>
    </w:p>
    <w:tbl>
      <w:tblPr>
        <w:tblpPr w:leftFromText="180" w:rightFromText="180" w:vertAnchor="text" w:horzAnchor="margin" w:tblpX="-162" w:tblpY="1"/>
        <w:tblOverlap w:val="never"/>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7"/>
        <w:gridCol w:w="5843"/>
        <w:gridCol w:w="4050"/>
      </w:tblGrid>
      <w:tr w:rsidR="00C2453D" w:rsidRPr="00FE40F5" w:rsidTr="00C4743B">
        <w:trPr>
          <w:tblHeader/>
        </w:trPr>
        <w:tc>
          <w:tcPr>
            <w:tcW w:w="5407" w:type="dxa"/>
            <w:tcBorders>
              <w:top w:val="single" w:sz="4" w:space="0" w:color="auto"/>
              <w:left w:val="single" w:sz="4" w:space="0" w:color="auto"/>
              <w:bottom w:val="single" w:sz="4" w:space="0" w:color="auto"/>
              <w:right w:val="single" w:sz="4" w:space="0" w:color="auto"/>
            </w:tcBorders>
            <w:vAlign w:val="center"/>
          </w:tcPr>
          <w:p w:rsidR="002449C0" w:rsidRPr="00FE40F5" w:rsidRDefault="002449C0" w:rsidP="00DD7D9D">
            <w:pPr>
              <w:widowControl w:val="0"/>
              <w:shd w:val="clear" w:color="auto" w:fill="FFFFFF" w:themeFill="background1"/>
              <w:spacing w:before="60" w:after="60"/>
              <w:jc w:val="center"/>
              <w:rPr>
                <w:b/>
                <w:lang w:val="nl-NL" w:eastAsia="vi-VN"/>
              </w:rPr>
            </w:pPr>
            <w:bookmarkStart w:id="1" w:name="_Toc145126114"/>
            <w:bookmarkStart w:id="2" w:name="_Toc373445414"/>
            <w:bookmarkStart w:id="3" w:name="_Toc373494977"/>
            <w:r w:rsidRPr="00FE40F5">
              <w:rPr>
                <w:b/>
                <w:lang w:val="nl-NL" w:eastAsia="vi-VN"/>
              </w:rPr>
              <w:t>LUẬT THUẾ TÀI NGUYÊN HIỆN HÀNH</w:t>
            </w:r>
            <w:r w:rsidRPr="00FE40F5">
              <w:rPr>
                <w:rStyle w:val="FootnoteReference"/>
                <w:b/>
                <w:lang w:val="nl-NL" w:eastAsia="vi-VN"/>
              </w:rPr>
              <w:footnoteReference w:id="1"/>
            </w:r>
          </w:p>
        </w:tc>
        <w:tc>
          <w:tcPr>
            <w:tcW w:w="5843" w:type="dxa"/>
            <w:tcBorders>
              <w:left w:val="single" w:sz="4" w:space="0" w:color="auto"/>
            </w:tcBorders>
            <w:vAlign w:val="center"/>
          </w:tcPr>
          <w:p w:rsidR="002449C0" w:rsidRPr="00FE40F5" w:rsidRDefault="002449C0" w:rsidP="00DD7D9D">
            <w:pPr>
              <w:widowControl w:val="0"/>
              <w:shd w:val="clear" w:color="auto" w:fill="FFFFFF" w:themeFill="background1"/>
              <w:spacing w:before="60" w:after="60"/>
              <w:jc w:val="center"/>
              <w:rPr>
                <w:b/>
                <w:lang w:val="nl-NL" w:eastAsia="vi-VN"/>
              </w:rPr>
            </w:pPr>
            <w:r w:rsidRPr="00FE40F5">
              <w:rPr>
                <w:b/>
                <w:lang w:val="nl-NL" w:eastAsia="vi-VN"/>
              </w:rPr>
              <w:t xml:space="preserve">DỰ THẢO LUẬT SỬA ĐỔI, BỔ SUNG MỘT SỐ ĐIỀU CỦA LUẬT THUẾ </w:t>
            </w:r>
            <w:r w:rsidR="00D02A1E" w:rsidRPr="00FE40F5">
              <w:rPr>
                <w:b/>
                <w:lang w:val="nl-NL" w:eastAsia="vi-VN"/>
              </w:rPr>
              <w:t>TÀI NGUYÊN</w:t>
            </w:r>
          </w:p>
        </w:tc>
        <w:tc>
          <w:tcPr>
            <w:tcW w:w="4050" w:type="dxa"/>
            <w:vAlign w:val="center"/>
          </w:tcPr>
          <w:p w:rsidR="002449C0" w:rsidRPr="00FE40F5" w:rsidRDefault="00D02A1E" w:rsidP="00DD7D9D">
            <w:pPr>
              <w:widowControl w:val="0"/>
              <w:shd w:val="clear" w:color="auto" w:fill="FFFFFF" w:themeFill="background1"/>
              <w:spacing w:before="60" w:after="60"/>
              <w:jc w:val="center"/>
              <w:rPr>
                <w:b/>
                <w:lang w:val="nl-NL" w:eastAsia="vi-VN"/>
              </w:rPr>
            </w:pPr>
            <w:r w:rsidRPr="00FE40F5">
              <w:rPr>
                <w:b/>
                <w:lang w:val="nl-NL" w:eastAsia="vi-VN"/>
              </w:rPr>
              <w:t>THUYẾT MINH</w:t>
            </w: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2449C0" w:rsidRPr="00FE40F5" w:rsidRDefault="002449C0" w:rsidP="00DD7D9D">
            <w:pPr>
              <w:pStyle w:val="NormalWeb"/>
              <w:shd w:val="clear" w:color="auto" w:fill="FFFFFF" w:themeFill="background1"/>
              <w:spacing w:before="60" w:beforeAutospacing="0" w:after="60" w:afterAutospacing="0"/>
              <w:jc w:val="both"/>
              <w:rPr>
                <w:color w:val="000000"/>
                <w:lang w:eastAsia="vi-VN"/>
              </w:rPr>
            </w:pPr>
            <w:bookmarkStart w:id="4" w:name="dieu_1"/>
            <w:r w:rsidRPr="00FE40F5">
              <w:rPr>
                <w:b/>
                <w:bCs/>
                <w:color w:val="000000"/>
                <w:lang w:eastAsia="vi-VN"/>
              </w:rPr>
              <w:t>Điều 1. Phạm vi điều chỉnh</w:t>
            </w:r>
            <w:bookmarkEnd w:id="4"/>
          </w:p>
          <w:p w:rsidR="002449C0" w:rsidRPr="00FE40F5" w:rsidRDefault="002449C0" w:rsidP="00DD7D9D">
            <w:pPr>
              <w:pStyle w:val="NormalWeb"/>
              <w:shd w:val="clear" w:color="auto" w:fill="FFFFFF" w:themeFill="background1"/>
              <w:spacing w:before="60" w:beforeAutospacing="0" w:after="60" w:afterAutospacing="0"/>
              <w:jc w:val="both"/>
              <w:rPr>
                <w:lang w:val="nl-NL" w:eastAsia="vi-VN"/>
              </w:rPr>
            </w:pPr>
            <w:r w:rsidRPr="00FE40F5">
              <w:rPr>
                <w:color w:val="000000"/>
                <w:lang w:eastAsia="vi-VN"/>
              </w:rPr>
              <w:t>Luật này quy định về đối tượng chịu thuế, người nộp thuế, căn cứ tính thuế, kê khai thuế, nộp thuế, miễn thuế, giảm thuế tài nguyên.</w:t>
            </w:r>
          </w:p>
        </w:tc>
        <w:tc>
          <w:tcPr>
            <w:tcW w:w="5843" w:type="dxa"/>
            <w:tcBorders>
              <w:left w:val="single" w:sz="4" w:space="0" w:color="auto"/>
            </w:tcBorders>
          </w:tcPr>
          <w:p w:rsidR="002449C0" w:rsidRPr="00FE40F5" w:rsidRDefault="002449C0" w:rsidP="008B060A">
            <w:pPr>
              <w:widowControl w:val="0"/>
              <w:shd w:val="clear" w:color="auto" w:fill="FFFFFF" w:themeFill="background1"/>
              <w:spacing w:before="60" w:after="60"/>
              <w:jc w:val="both"/>
              <w:rPr>
                <w:lang w:val="nl-NL" w:eastAsia="vi-VN"/>
              </w:rPr>
            </w:pPr>
            <w:r w:rsidRPr="00FE40F5">
              <w:rPr>
                <w:lang w:val="nl-NL" w:eastAsia="vi-VN"/>
              </w:rPr>
              <w:t xml:space="preserve">Giữ </w:t>
            </w:r>
            <w:r w:rsidR="008B060A">
              <w:rPr>
                <w:lang w:val="nl-NL" w:eastAsia="vi-VN"/>
              </w:rPr>
              <w:t>như hiện hành</w:t>
            </w:r>
          </w:p>
        </w:tc>
        <w:tc>
          <w:tcPr>
            <w:tcW w:w="4050" w:type="dxa"/>
          </w:tcPr>
          <w:p w:rsidR="002449C0" w:rsidRPr="00FE40F5" w:rsidRDefault="002449C0" w:rsidP="00DD7D9D">
            <w:pPr>
              <w:widowControl w:val="0"/>
              <w:shd w:val="clear" w:color="auto" w:fill="FFFFFF" w:themeFill="background1"/>
              <w:spacing w:before="60" w:after="60"/>
              <w:jc w:val="both"/>
              <w:rPr>
                <w:lang w:val="nl-NL" w:eastAsia="vi-VN"/>
              </w:rPr>
            </w:pPr>
          </w:p>
        </w:tc>
      </w:tr>
      <w:tr w:rsidR="00C2453D" w:rsidRPr="00FE40F5" w:rsidTr="00C4743B">
        <w:trPr>
          <w:trHeight w:val="598"/>
        </w:trPr>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b/>
                <w:bCs/>
                <w:color w:val="000000"/>
                <w:lang w:eastAsia="vi-VN"/>
              </w:rPr>
              <w:t>Điều 2. Đối tượng chịu thuế</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1. Khoáng sản kim loại.</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2. Khoáng sản không kim loại.</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3. Dầu thô.</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4. Khí thiên nhiên, khí than.</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5. Sản phẩm của rừng tự nhiên, trừ động vật.</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6. Hải sản tự nhiên, bao gồm động vật và thực vật biển.</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7.</w:t>
            </w:r>
            <w:r w:rsidRPr="00FE40F5">
              <w:rPr>
                <w:color w:val="000000"/>
                <w:vertAlign w:val="superscript"/>
                <w:lang w:eastAsia="vi-VN"/>
              </w:rPr>
              <w:t> </w:t>
            </w:r>
            <w:r w:rsidRPr="00FE40F5">
              <w:rPr>
                <w:color w:val="000000"/>
                <w:lang w:eastAsia="vi-VN"/>
              </w:rPr>
              <w:t>Nước thiên nhiên, bao gồm nước mặt và nước dưới đất, trừ nước thiên nhiên dùng cho nông nghiệp, lâm nghiệp, ngư nghiệp, diêm nghiệp.</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8. Yến sào thiên nhiên.</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lastRenderedPageBreak/>
              <w:t>9. Tài nguyên khác do Ủy ban Thường vụ Quốc hội quy định</w:t>
            </w:r>
          </w:p>
        </w:tc>
        <w:tc>
          <w:tcPr>
            <w:tcW w:w="5843" w:type="dxa"/>
            <w:tcBorders>
              <w:left w:val="single" w:sz="4" w:space="0" w:color="auto"/>
            </w:tcBorders>
          </w:tcPr>
          <w:p w:rsidR="00D02A1E" w:rsidRPr="00FE40F5" w:rsidRDefault="00916F3C" w:rsidP="008B060A">
            <w:pPr>
              <w:widowControl w:val="0"/>
              <w:shd w:val="clear" w:color="auto" w:fill="FFFFFF" w:themeFill="background1"/>
              <w:spacing w:before="60" w:after="60"/>
              <w:jc w:val="both"/>
              <w:rPr>
                <w:lang w:val="nl-NL" w:eastAsia="vi-VN"/>
              </w:rPr>
            </w:pPr>
            <w:r>
              <w:rPr>
                <w:lang w:val="nl-NL" w:eastAsia="vi-VN"/>
              </w:rPr>
              <w:lastRenderedPageBreak/>
              <w:t xml:space="preserve">Giữ </w:t>
            </w:r>
            <w:r w:rsidR="008B060A">
              <w:rPr>
                <w:lang w:val="nl-NL" w:eastAsia="vi-VN"/>
              </w:rPr>
              <w:t>như hiện hành</w:t>
            </w:r>
          </w:p>
        </w:tc>
        <w:tc>
          <w:tcPr>
            <w:tcW w:w="4050" w:type="dxa"/>
          </w:tcPr>
          <w:p w:rsidR="008D4D47" w:rsidRPr="00FE40F5" w:rsidRDefault="008D4D47" w:rsidP="00DD7D9D">
            <w:pPr>
              <w:widowControl w:val="0"/>
              <w:shd w:val="clear" w:color="auto" w:fill="FFFFFF" w:themeFill="background1"/>
              <w:spacing w:before="60" w:after="60"/>
              <w:jc w:val="both"/>
              <w:rPr>
                <w:lang w:val="nl-NL" w:eastAsia="vi-VN"/>
              </w:rPr>
            </w:pPr>
          </w:p>
          <w:p w:rsidR="00D02A1E" w:rsidRPr="00FE40F5" w:rsidRDefault="00D02A1E" w:rsidP="00DD7D9D">
            <w:pPr>
              <w:widowControl w:val="0"/>
              <w:shd w:val="clear" w:color="auto" w:fill="FFFFFF" w:themeFill="background1"/>
              <w:spacing w:before="60" w:after="60"/>
              <w:jc w:val="both"/>
              <w:rPr>
                <w:lang w:val="nl-NL" w:eastAsia="vi-VN"/>
              </w:rPr>
            </w:pP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5" w:name="dieu_3"/>
            <w:r w:rsidRPr="00FE40F5">
              <w:rPr>
                <w:b/>
                <w:bCs/>
                <w:color w:val="000000"/>
                <w:lang w:eastAsia="vi-VN"/>
              </w:rPr>
              <w:t>Điều 3. Người nộp thuế</w:t>
            </w:r>
            <w:bookmarkEnd w:id="5"/>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1.Người nộp thuế tài nguyên là tổ chức, cá nhân khai thác tài nguyên thuộc đối tượng chịu thuế tài nguyên, trừ trường hợp khai thác tài nguyên đối với mỏ, cụm mỏ, lô dầu khí khai thác tận thu theo quy định của pháp luật về dầu khí.</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2. Người nộp thuế tài nguyên trong một số trường hợp được quy định cụ thể như sau:</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a) Doanh nghiệp khai thác tài nguyên được thành lập trên cơ sở liên doanh thì doanh nghiệp liên doanh là người nộp thuế;</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b) Bên Việt Nam và bên nước ngoài tham gia hợp đồng hợp tác kinh doanh khai thác tài nguyên thì trách nhiệm nộp thuế của các bên phải được xác định cụ thể trong hợp đồng hợp tác kinh doanh;</w:t>
            </w:r>
          </w:p>
          <w:p w:rsidR="00D02A1E" w:rsidRPr="00FE40F5" w:rsidRDefault="00D02A1E" w:rsidP="00DD7D9D">
            <w:pPr>
              <w:widowControl w:val="0"/>
              <w:shd w:val="clear" w:color="auto" w:fill="FFFFFF" w:themeFill="background1"/>
              <w:spacing w:before="60" w:after="60"/>
              <w:jc w:val="both"/>
              <w:rPr>
                <w:lang w:val="nl-NL" w:eastAsia="vi-VN"/>
              </w:rPr>
            </w:pPr>
            <w:r w:rsidRPr="00FE40F5">
              <w:rPr>
                <w:color w:val="000000"/>
                <w:lang w:eastAsia="vi-VN"/>
              </w:rPr>
              <w:t>c) Tổ chức, cá nhân khai thác tài nguyên nhỏ, lẻ bán cho tổ chức, cá nhân làm đầu mối thu mua và tổ chức, cá nhân làm đầu mối thu mua cam kết chấp thuận bằng văn bản về việc kê khai, nộp thuế thay cho tổ chức, cá nhân khai thác thì tổ chức, cá nhân làm đầu mối thu mua là người nộp thuế</w:t>
            </w:r>
          </w:p>
        </w:tc>
        <w:tc>
          <w:tcPr>
            <w:tcW w:w="5843" w:type="dxa"/>
            <w:tcBorders>
              <w:left w:val="single" w:sz="4" w:space="0" w:color="auto"/>
            </w:tcBorders>
          </w:tcPr>
          <w:p w:rsidR="00D02A1E" w:rsidRPr="009D4290" w:rsidRDefault="008B060A" w:rsidP="00DD7D9D">
            <w:pPr>
              <w:shd w:val="clear" w:color="auto" w:fill="FFFFFF" w:themeFill="background1"/>
              <w:spacing w:before="60" w:after="60"/>
              <w:ind w:firstLine="318"/>
              <w:jc w:val="both"/>
              <w:rPr>
                <w:lang w:eastAsia="vi-VN"/>
              </w:rPr>
            </w:pPr>
            <w:r>
              <w:rPr>
                <w:lang w:eastAsia="vi-VN"/>
              </w:rPr>
              <w:t>Giữ như hiện hành</w:t>
            </w:r>
          </w:p>
        </w:tc>
        <w:tc>
          <w:tcPr>
            <w:tcW w:w="4050" w:type="dxa"/>
          </w:tcPr>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9F2E97" w:rsidRPr="00FE40F5" w:rsidRDefault="009F2E97" w:rsidP="00DD7D9D">
            <w:pPr>
              <w:widowControl w:val="0"/>
              <w:shd w:val="clear" w:color="auto" w:fill="FFFFFF" w:themeFill="background1"/>
              <w:spacing w:before="60" w:after="60"/>
              <w:jc w:val="both"/>
              <w:rPr>
                <w:lang w:val="nl-NL" w:eastAsia="vi-VN"/>
              </w:rPr>
            </w:pPr>
          </w:p>
          <w:p w:rsidR="00D02A1E" w:rsidRPr="00FE40F5" w:rsidRDefault="00D02A1E" w:rsidP="00DD7D9D">
            <w:pPr>
              <w:widowControl w:val="0"/>
              <w:shd w:val="clear" w:color="auto" w:fill="FFFFFF" w:themeFill="background1"/>
              <w:spacing w:before="60" w:after="60"/>
              <w:jc w:val="both"/>
              <w:rPr>
                <w:lang w:val="nl-NL" w:eastAsia="vi-VN"/>
              </w:rPr>
            </w:pP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6" w:name="dieu_4"/>
            <w:r w:rsidRPr="00FE40F5">
              <w:rPr>
                <w:b/>
                <w:bCs/>
                <w:color w:val="000000"/>
                <w:lang w:eastAsia="vi-VN"/>
              </w:rPr>
              <w:t>Điều 4. Căn cứ tính thuế</w:t>
            </w:r>
            <w:bookmarkEnd w:id="6"/>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Căn cứ tính thuế tài nguyên là sản lượng tài nguyên tính thuế, giá tính thuế và thuế suất.</w:t>
            </w:r>
          </w:p>
        </w:tc>
        <w:tc>
          <w:tcPr>
            <w:tcW w:w="5843" w:type="dxa"/>
            <w:tcBorders>
              <w:left w:val="single" w:sz="4" w:space="0" w:color="auto"/>
            </w:tcBorders>
          </w:tcPr>
          <w:p w:rsidR="00E94469" w:rsidRPr="00FE40F5" w:rsidRDefault="00E94469" w:rsidP="008B060A">
            <w:pPr>
              <w:shd w:val="clear" w:color="auto" w:fill="FFFFFF" w:themeFill="background1"/>
              <w:spacing w:before="60" w:after="60"/>
              <w:ind w:firstLine="83"/>
              <w:jc w:val="both"/>
              <w:rPr>
                <w:lang w:eastAsia="vi-VN"/>
              </w:rPr>
            </w:pPr>
            <w:r w:rsidRPr="00FE40F5">
              <w:rPr>
                <w:b/>
                <w:bCs/>
                <w:lang w:eastAsia="vi-VN"/>
              </w:rPr>
              <w:t>Điều 4. Căn cứ tính thuế</w:t>
            </w:r>
          </w:p>
          <w:p w:rsidR="00D02A1E" w:rsidRPr="00FE40F5" w:rsidRDefault="00E94469" w:rsidP="008B060A">
            <w:pPr>
              <w:shd w:val="clear" w:color="auto" w:fill="FFFFFF" w:themeFill="background1"/>
              <w:spacing w:before="60" w:after="60"/>
              <w:ind w:firstLine="83"/>
              <w:jc w:val="both"/>
              <w:rPr>
                <w:b/>
                <w:i/>
                <w:lang w:eastAsia="vi-VN"/>
              </w:rPr>
            </w:pPr>
            <w:r w:rsidRPr="00FE40F5">
              <w:rPr>
                <w:lang w:eastAsia="vi-VN"/>
              </w:rPr>
              <w:t>1. Căn cứ tính thuế tài nguyên là sản lượng tài nguyên tính thuế, giá tính thuế và thuế suất</w:t>
            </w:r>
            <w:r w:rsidR="00E411D7">
              <w:rPr>
                <w:b/>
                <w:bCs/>
                <w:i/>
                <w:iCs/>
              </w:rPr>
              <w:t xml:space="preserve">. </w:t>
            </w:r>
            <w:r w:rsidR="00E411D7" w:rsidRPr="00E411D7">
              <w:rPr>
                <w:b/>
                <w:bCs/>
                <w:i/>
                <w:iCs/>
              </w:rPr>
              <w:t>Riêng đối với tài nguyên khai thác là khoáng sản kim loại thực hiện theo Điều 7a Luật này</w:t>
            </w:r>
            <w:r w:rsidR="002102AB" w:rsidRPr="00E411D7">
              <w:rPr>
                <w:b/>
                <w:bCs/>
                <w:i/>
                <w:iCs/>
              </w:rPr>
              <w:t>.</w:t>
            </w:r>
          </w:p>
        </w:tc>
        <w:tc>
          <w:tcPr>
            <w:tcW w:w="4050" w:type="dxa"/>
          </w:tcPr>
          <w:p w:rsidR="008D4D47" w:rsidRPr="00FE40F5" w:rsidRDefault="008D4D47" w:rsidP="00DD7D9D">
            <w:pPr>
              <w:widowControl w:val="0"/>
              <w:shd w:val="clear" w:color="auto" w:fill="FFFFFF" w:themeFill="background1"/>
              <w:spacing w:before="60" w:after="60"/>
              <w:jc w:val="both"/>
              <w:rPr>
                <w:lang w:val="nl-NL" w:eastAsia="vi-VN"/>
              </w:rPr>
            </w:pPr>
          </w:p>
          <w:p w:rsidR="00D02A1E" w:rsidRPr="0002557B" w:rsidRDefault="0002557B" w:rsidP="00DD7D9D">
            <w:pPr>
              <w:widowControl w:val="0"/>
              <w:shd w:val="clear" w:color="auto" w:fill="FFFFFF" w:themeFill="background1"/>
              <w:spacing w:before="60" w:after="60"/>
              <w:jc w:val="both"/>
              <w:rPr>
                <w:lang w:val="nl-NL" w:eastAsia="vi-VN"/>
              </w:rPr>
            </w:pPr>
            <w:r w:rsidRPr="0002557B">
              <w:rPr>
                <w:bCs/>
                <w:lang w:val="nl-NL"/>
              </w:rPr>
              <w:t>Chỉnh lý kỹ thuật để thống nhất với nội dung bổ sung mới tại Điều 7a</w:t>
            </w:r>
            <w:r w:rsidR="00E8007A" w:rsidRPr="0002557B">
              <w:rPr>
                <w:lang w:val="nl-NL" w:eastAsia="vi-VN"/>
              </w:rPr>
              <w:t>.</w:t>
            </w: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7" w:name="dieu_5"/>
            <w:r w:rsidRPr="00FE40F5">
              <w:rPr>
                <w:b/>
                <w:bCs/>
                <w:color w:val="000000"/>
                <w:lang w:eastAsia="vi-VN"/>
              </w:rPr>
              <w:t>Điều 5. Sản lượng tài nguyên tính thuế</w:t>
            </w:r>
            <w:bookmarkEnd w:id="7"/>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 xml:space="preserve">1. Đối với tài nguyên khai thác xác định được số lượng, trọng lượng hoặc khối lượng thì sản lượng tài </w:t>
            </w:r>
            <w:r w:rsidRPr="00FE40F5">
              <w:rPr>
                <w:color w:val="000000"/>
                <w:lang w:eastAsia="vi-VN"/>
              </w:rPr>
              <w:lastRenderedPageBreak/>
              <w:t>nguyên tính thuế là số lượng, trọng lượng hoặc khối lượng của tài nguyên thực tế khai thác trong kỳ tính thuế.</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2. Đối với tài nguyên khai thác chưa xác định được số lượng, trọng lượng hoặc khối lượng thực tế khai thác do chứa nhiều chất, tạp chất khác nhau thì sản lượng tài nguyên tính thuế được xác định theo số lượng, trọng lượng hoặc khối lượng của từng chất thu được sau khi sàng tuyển, phân loại.</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3. Đối với tài nguyên khai thác không bán mà đưa vào sản xuất sản phẩm khác nếu không trực tiếp xác định được số lượng, trọng lượng hoặc khối lượng thực tế khai thác thì sản lượng tài nguyên tính thuế được xác định căn cứ vào sản lượng sản phẩm sản xuất trong kỳ tính thuế và định mức sử dụng tài nguyên tính trên một đơn vị sản phẩm.</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4. Đối với nước thiên nhiên dùng cho sản xuất thủy điện thì sản lượng tài nguyên tính thuế là sản lượng điện của cơ sở sản xuất thủy điện bán cho bên mua điện theo hợp đồng mua bán điện hoặc sản lượng điện giao nhận trong trường hợp không có hợp đồng mua bán điện được xác định theo hệ thống đo đếm đạt tiêu chuẩn đo lường chất lượng Việt Nam, có xác nhận của bên mua, bên bán hoặc bên giao, bên nhận.</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5. Đối với nước khoáng thiên nhiên, nước nóng thiên nhiên, nước thiên nhiên dùng cho mục đích công nghiệp thì sản lượng tài nguyên tính thuế được xác định bằng mét khối (m</w:t>
            </w:r>
            <w:r w:rsidRPr="00FE40F5">
              <w:rPr>
                <w:color w:val="000000"/>
                <w:vertAlign w:val="superscript"/>
                <w:lang w:eastAsia="vi-VN"/>
              </w:rPr>
              <w:t>3</w:t>
            </w:r>
            <w:r w:rsidRPr="00FE40F5">
              <w:rPr>
                <w:color w:val="000000"/>
                <w:lang w:eastAsia="vi-VN"/>
              </w:rPr>
              <w:t>) hoặc lít (l) theo hệ thống đo đếm đạt tiêu chuẩn đo lường chất lượng Việt Nam.</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 xml:space="preserve">6. Đối với tài nguyên được khai thác thủ công, phân tán hoặc khai thác lưu động, không thường xuyên, sản lượng tài nguyên khai thác dự kiến trong một năm có giá trị dưới 200.000.000 đồng thì thực hiện </w:t>
            </w:r>
            <w:r w:rsidRPr="00FE40F5">
              <w:rPr>
                <w:color w:val="000000"/>
                <w:lang w:eastAsia="vi-VN"/>
              </w:rPr>
              <w:lastRenderedPageBreak/>
              <w:t>khoán sản lượng tài nguyên khai thác theo mùa vụ hoặc định kỳ để tính thuế. Cơ quan thuế phối hợp với cơ quan có liên quan ở địa phương xác định sản lượng tài nguyên khai thác được khoán để tính thuế.</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Chính phủ quy định chi tiết Điều này.</w:t>
            </w:r>
          </w:p>
        </w:tc>
        <w:tc>
          <w:tcPr>
            <w:tcW w:w="5843" w:type="dxa"/>
            <w:tcBorders>
              <w:left w:val="single" w:sz="4" w:space="0" w:color="auto"/>
            </w:tcBorders>
          </w:tcPr>
          <w:p w:rsidR="00D02A1E" w:rsidRPr="00FE40F5" w:rsidRDefault="00D02A1E" w:rsidP="00BF5E2A">
            <w:pPr>
              <w:shd w:val="clear" w:color="auto" w:fill="FFFFFF" w:themeFill="background1"/>
              <w:spacing w:before="60" w:after="60"/>
              <w:ind w:firstLine="83"/>
              <w:jc w:val="both"/>
              <w:rPr>
                <w:lang w:eastAsia="vi-VN"/>
              </w:rPr>
            </w:pPr>
            <w:r w:rsidRPr="00FE40F5">
              <w:rPr>
                <w:b/>
                <w:bCs/>
                <w:lang w:eastAsia="vi-VN"/>
              </w:rPr>
              <w:lastRenderedPageBreak/>
              <w:t>Điều 5. Sản lượng tài nguyên tính thuế</w:t>
            </w:r>
          </w:p>
          <w:p w:rsidR="00D02A1E" w:rsidRPr="00FE40F5" w:rsidRDefault="008B060A" w:rsidP="00BF5E2A">
            <w:pPr>
              <w:shd w:val="clear" w:color="auto" w:fill="FFFFFF" w:themeFill="background1"/>
              <w:spacing w:before="60" w:after="60"/>
              <w:ind w:firstLine="83"/>
              <w:jc w:val="both"/>
              <w:rPr>
                <w:lang w:eastAsia="vi-VN"/>
              </w:rPr>
            </w:pPr>
            <w:r>
              <w:rPr>
                <w:lang w:eastAsia="vi-VN"/>
              </w:rPr>
              <w:t>Khoản 1, 2, 3 và 4 giữ như hiện hành</w:t>
            </w:r>
          </w:p>
          <w:p w:rsidR="009F2E97" w:rsidRPr="00FE40F5" w:rsidRDefault="009F2E97"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8B060A" w:rsidRDefault="008B060A" w:rsidP="00DD7D9D">
            <w:pPr>
              <w:shd w:val="clear" w:color="auto" w:fill="FFFFFF" w:themeFill="background1"/>
              <w:spacing w:before="60" w:after="60"/>
              <w:ind w:firstLine="318"/>
              <w:jc w:val="both"/>
              <w:rPr>
                <w:lang w:eastAsia="vi-VN"/>
              </w:rPr>
            </w:pPr>
          </w:p>
          <w:p w:rsidR="00D02A1E" w:rsidRDefault="00D02A1E" w:rsidP="00BF5E2A">
            <w:pPr>
              <w:shd w:val="clear" w:color="auto" w:fill="FFFFFF" w:themeFill="background1"/>
              <w:spacing w:before="60" w:after="60"/>
              <w:ind w:firstLine="83"/>
              <w:jc w:val="both"/>
              <w:rPr>
                <w:lang w:eastAsia="vi-VN"/>
              </w:rPr>
            </w:pPr>
            <w:r w:rsidRPr="00FE40F5">
              <w:rPr>
                <w:lang w:eastAsia="vi-VN"/>
              </w:rPr>
              <w:t xml:space="preserve">5. Đối với nước khoáng thiên nhiên, nước nóng thiên nhiên, nước thiên nhiên dùng cho </w:t>
            </w:r>
            <w:r w:rsidRPr="00FE40F5">
              <w:rPr>
                <w:strike/>
                <w:lang w:eastAsia="vi-VN"/>
              </w:rPr>
              <w:t>mục đích công nghiệp</w:t>
            </w:r>
            <w:r w:rsidRPr="00FE40F5">
              <w:rPr>
                <w:lang w:eastAsia="vi-VN"/>
              </w:rPr>
              <w:t xml:space="preserve"> </w:t>
            </w:r>
            <w:r w:rsidRPr="00FE40F5">
              <w:rPr>
                <w:b/>
                <w:i/>
                <w:lang w:eastAsia="vi-VN"/>
              </w:rPr>
              <w:t>sản xuất, kinh doanh</w:t>
            </w:r>
            <w:r w:rsidRPr="00FE40F5">
              <w:rPr>
                <w:lang w:eastAsia="vi-VN"/>
              </w:rPr>
              <w:t xml:space="preserve"> </w:t>
            </w:r>
            <w:r w:rsidR="003B0437" w:rsidRPr="00FE40F5">
              <w:rPr>
                <w:b/>
                <w:i/>
                <w:lang w:eastAsia="vi-VN"/>
              </w:rPr>
              <w:t>(trừ nước thiên nhiên</w:t>
            </w:r>
            <w:r w:rsidR="0063504E">
              <w:rPr>
                <w:b/>
                <w:i/>
                <w:lang w:eastAsia="vi-VN"/>
              </w:rPr>
              <w:t xml:space="preserve"> dùng cho sản xuất thủy điện quy định tại</w:t>
            </w:r>
            <w:r w:rsidR="003B0437" w:rsidRPr="00FE40F5">
              <w:rPr>
                <w:b/>
                <w:i/>
                <w:lang w:eastAsia="vi-VN"/>
              </w:rPr>
              <w:t xml:space="preserve"> khoản 4 Điều này) </w:t>
            </w:r>
            <w:r w:rsidRPr="00FE40F5">
              <w:rPr>
                <w:lang w:eastAsia="vi-VN"/>
              </w:rPr>
              <w:t>thì sản lượng tài nguyên tính thuế được xác định bằng mét khối (m</w:t>
            </w:r>
            <w:r w:rsidRPr="00FE40F5">
              <w:rPr>
                <w:vertAlign w:val="superscript"/>
                <w:lang w:eastAsia="vi-VN"/>
              </w:rPr>
              <w:t>3</w:t>
            </w:r>
            <w:r w:rsidRPr="00FE40F5">
              <w:rPr>
                <w:lang w:eastAsia="vi-VN"/>
              </w:rPr>
              <w:t>) hoặc lít (l) theo hệ thống đo đếm đạt tiêu chuẩn đo lường chất lượng Việt Nam.</w:t>
            </w:r>
          </w:p>
          <w:p w:rsidR="007C2700" w:rsidRPr="007C2700" w:rsidRDefault="007C2700" w:rsidP="007C2700">
            <w:pPr>
              <w:pStyle w:val="NormalWeb"/>
              <w:shd w:val="clear" w:color="auto" w:fill="FFFFFF" w:themeFill="background1"/>
              <w:spacing w:before="60" w:beforeAutospacing="0" w:after="60" w:afterAutospacing="0"/>
              <w:jc w:val="both"/>
              <w:rPr>
                <w:strike/>
                <w:color w:val="000000"/>
                <w:lang w:eastAsia="vi-VN"/>
              </w:rPr>
            </w:pPr>
            <w:r w:rsidRPr="007C2700">
              <w:rPr>
                <w:strike/>
                <w:color w:val="000000"/>
                <w:lang w:eastAsia="vi-VN"/>
              </w:rPr>
              <w:t xml:space="preserve">6. Đối với tài nguyên được khai thác thủ công, phân tán hoặc khai thác lưu động, không thường xuyên, sản lượng </w:t>
            </w:r>
            <w:r w:rsidRPr="007C2700">
              <w:rPr>
                <w:strike/>
                <w:color w:val="000000"/>
                <w:lang w:eastAsia="vi-VN"/>
              </w:rPr>
              <w:lastRenderedPageBreak/>
              <w:t>tài nguyên khai thác dự kiến trong một năm có giá trị dưới 200.000.000 đồng thì thực hiện khoán sản lượng tài nguyên khai thác theo mùa vụ hoặc định kỳ để tính thuế. Cơ quan thuế phối hợp với cơ quan có liên quan ở địa phương xác định sản lượng tài nguyên khai thác được khoán để tính thuế.</w:t>
            </w:r>
          </w:p>
          <w:p w:rsidR="00D02A1E" w:rsidRPr="00FE40F5" w:rsidRDefault="008B060A" w:rsidP="00BF5E2A">
            <w:pPr>
              <w:shd w:val="clear" w:color="auto" w:fill="FFFFFF" w:themeFill="background1"/>
              <w:spacing w:before="60" w:after="60"/>
              <w:ind w:firstLine="173"/>
              <w:jc w:val="both"/>
              <w:rPr>
                <w:i/>
                <w:lang w:eastAsia="vi-VN"/>
              </w:rPr>
            </w:pPr>
            <w:r w:rsidRPr="008B060A">
              <w:rPr>
                <w:b/>
                <w:i/>
                <w:lang w:eastAsia="vi-VN"/>
              </w:rPr>
              <w:t>6.</w:t>
            </w:r>
            <w:r>
              <w:rPr>
                <w:lang w:eastAsia="vi-VN"/>
              </w:rPr>
              <w:t xml:space="preserve"> </w:t>
            </w:r>
            <w:r w:rsidR="00D02A1E" w:rsidRPr="00FE40F5">
              <w:rPr>
                <w:lang w:eastAsia="vi-VN"/>
              </w:rPr>
              <w:t>Chính phủ quy định chi tiết Điều này.</w:t>
            </w:r>
          </w:p>
        </w:tc>
        <w:tc>
          <w:tcPr>
            <w:tcW w:w="4050" w:type="dxa"/>
          </w:tcPr>
          <w:p w:rsidR="00D02A1E" w:rsidRPr="00FE40F5" w:rsidRDefault="00D02A1E"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146935" w:rsidRPr="00FE40F5" w:rsidRDefault="00146935" w:rsidP="00DD7D9D">
            <w:pPr>
              <w:widowControl w:val="0"/>
              <w:shd w:val="clear" w:color="auto" w:fill="FFFFFF" w:themeFill="background1"/>
              <w:spacing w:before="60" w:after="60"/>
              <w:jc w:val="both"/>
              <w:rPr>
                <w:b/>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p>
          <w:p w:rsidR="009F2E97" w:rsidRPr="00FE40F5" w:rsidRDefault="009F2E97" w:rsidP="00DD7D9D">
            <w:pPr>
              <w:widowControl w:val="0"/>
              <w:shd w:val="clear" w:color="auto" w:fill="FFFFFF" w:themeFill="background1"/>
              <w:spacing w:before="60" w:after="60"/>
              <w:jc w:val="both"/>
              <w:rPr>
                <w:bCs/>
                <w:lang w:eastAsia="vi-VN"/>
              </w:rPr>
            </w:pPr>
          </w:p>
          <w:p w:rsidR="009F2E97" w:rsidRPr="00FE40F5" w:rsidRDefault="009F2E97" w:rsidP="00DD7D9D">
            <w:pPr>
              <w:widowControl w:val="0"/>
              <w:shd w:val="clear" w:color="auto" w:fill="FFFFFF" w:themeFill="background1"/>
              <w:spacing w:before="60" w:after="60"/>
              <w:jc w:val="both"/>
              <w:rPr>
                <w:bCs/>
                <w:lang w:eastAsia="vi-VN"/>
              </w:rPr>
            </w:pPr>
          </w:p>
          <w:p w:rsidR="00E8007A" w:rsidRDefault="00E8007A" w:rsidP="00DD7D9D">
            <w:pPr>
              <w:widowControl w:val="0"/>
              <w:shd w:val="clear" w:color="auto" w:fill="FFFFFF" w:themeFill="background1"/>
              <w:spacing w:before="60" w:after="60"/>
              <w:jc w:val="both"/>
              <w:rPr>
                <w:bCs/>
                <w:lang w:eastAsia="vi-VN"/>
              </w:rPr>
            </w:pPr>
          </w:p>
          <w:p w:rsidR="00A26115" w:rsidRPr="00FE40F5" w:rsidRDefault="00A26115" w:rsidP="00DD7D9D">
            <w:pPr>
              <w:widowControl w:val="0"/>
              <w:shd w:val="clear" w:color="auto" w:fill="FFFFFF" w:themeFill="background1"/>
              <w:spacing w:before="60" w:after="60"/>
              <w:jc w:val="both"/>
              <w:rPr>
                <w:bCs/>
                <w:lang w:eastAsia="vi-VN"/>
              </w:rPr>
            </w:pPr>
            <w:r w:rsidRPr="00FE40F5">
              <w:rPr>
                <w:bCs/>
                <w:lang w:eastAsia="vi-VN"/>
              </w:rPr>
              <w:t xml:space="preserve">- </w:t>
            </w:r>
            <w:r w:rsidR="00FE022F" w:rsidRPr="00FE022F">
              <w:rPr>
                <w:color w:val="212121"/>
              </w:rPr>
              <w:t>Sửa đổi khoản 5 Điều 5 Luật thuế tài nguyên là đảm bảo tính thống nhất, đồng bộ với khoản 7 Điều 2 và Mục VII Biểu khung tính thuế tài nguyên tại Điều 7 Luật thuế tài nguyên</w:t>
            </w:r>
            <w:r w:rsidR="00D871E6" w:rsidRPr="00FE022F">
              <w:rPr>
                <w:bCs/>
                <w:lang w:eastAsia="vi-VN"/>
              </w:rPr>
              <w:t>.</w:t>
            </w:r>
          </w:p>
          <w:p w:rsidR="00D871E6" w:rsidRPr="00FE40F5" w:rsidRDefault="00D871E6" w:rsidP="00DD7D9D">
            <w:pPr>
              <w:widowControl w:val="0"/>
              <w:shd w:val="clear" w:color="auto" w:fill="FFFFFF" w:themeFill="background1"/>
              <w:spacing w:before="60" w:after="60"/>
              <w:jc w:val="both"/>
              <w:rPr>
                <w:bCs/>
                <w:lang w:eastAsia="vi-VN"/>
              </w:rPr>
            </w:pPr>
          </w:p>
          <w:p w:rsidR="00F47774" w:rsidRPr="00FE40F5" w:rsidRDefault="00F47774" w:rsidP="007C2700">
            <w:pPr>
              <w:widowControl w:val="0"/>
              <w:shd w:val="clear" w:color="auto" w:fill="FFFFFF" w:themeFill="background1"/>
              <w:spacing w:before="60" w:after="60"/>
              <w:jc w:val="both"/>
              <w:rPr>
                <w:bCs/>
                <w:lang w:eastAsia="vi-VN"/>
              </w:rPr>
            </w:pPr>
            <w:r w:rsidRPr="00FE40F5">
              <w:rPr>
                <w:bCs/>
                <w:lang w:eastAsia="vi-VN"/>
              </w:rPr>
              <w:t>- B</w:t>
            </w:r>
            <w:r w:rsidR="008B060A">
              <w:rPr>
                <w:bCs/>
                <w:lang w:eastAsia="vi-VN"/>
              </w:rPr>
              <w:t>ãi b</w:t>
            </w:r>
            <w:r w:rsidRPr="00FE40F5">
              <w:rPr>
                <w:bCs/>
                <w:lang w:eastAsia="vi-VN"/>
              </w:rPr>
              <w:t xml:space="preserve">ỏ khoản 6 </w:t>
            </w:r>
            <w:r w:rsidRPr="00FE40F5">
              <w:rPr>
                <w:lang w:val="sv-SE" w:eastAsia="vi-VN"/>
              </w:rPr>
              <w:t>để phù hợp với quy định của pháp luật về khoáng sản.</w:t>
            </w:r>
            <w:r w:rsidR="007C2700">
              <w:rPr>
                <w:lang w:val="sv-SE" w:eastAsia="vi-VN"/>
              </w:rPr>
              <w:t xml:space="preserve"> </w:t>
            </w:r>
            <w:r w:rsidR="007C2700">
              <w:rPr>
                <w:lang w:val="sv-SE" w:eastAsia="vi-VN"/>
              </w:rPr>
              <w:lastRenderedPageBreak/>
              <w:t>Đồng thời,</w:t>
            </w:r>
            <w:r w:rsidR="007C2700" w:rsidRPr="007C2700">
              <w:rPr>
                <w:spacing w:val="-2"/>
                <w:lang w:val="sv-SE"/>
              </w:rPr>
              <w:t xml:space="preserve"> trên thực tế đối với</w:t>
            </w:r>
            <w:r w:rsidR="007C2700" w:rsidRPr="007C2700">
              <w:rPr>
                <w:lang w:val="af-ZA"/>
              </w:rPr>
              <w:t xml:space="preserve"> </w:t>
            </w:r>
            <w:r w:rsidR="007C2700" w:rsidRPr="007C2700">
              <w:rPr>
                <w:lang w:val="pl-PL"/>
              </w:rPr>
              <w:t xml:space="preserve">trường hợp khai thác tài nguyên thủ công, phân tán hoặc khai thác lưu động, không thường xuyên hầu hết là khai thác tự phát, nằm ở các vùng sâu, vùng xa và không có giấy phép khai thác, </w:t>
            </w:r>
            <w:r w:rsidR="007C2700" w:rsidRPr="007C2700">
              <w:rPr>
                <w:lang w:val="af-ZA"/>
              </w:rPr>
              <w:t>việc quản lý và xác định sản lượng tài nguyên đối với các trường hợp này</w:t>
            </w:r>
            <w:r w:rsidR="007C2700" w:rsidRPr="007C2700">
              <w:rPr>
                <w:lang w:val="pl-PL"/>
              </w:rPr>
              <w:t xml:space="preserve"> là rất khó khăn</w:t>
            </w:r>
            <w:r w:rsidR="007C2700" w:rsidRPr="007C2700">
              <w:rPr>
                <w:lang w:val="sv-SE"/>
              </w:rPr>
              <w:t>. Theo đó,</w:t>
            </w:r>
            <w:r w:rsidR="007C2700" w:rsidRPr="007C2700">
              <w:rPr>
                <w:lang w:val="pl-PL"/>
              </w:rPr>
              <w:t xml:space="preserve"> </w:t>
            </w:r>
            <w:r w:rsidR="007C2700" w:rsidRPr="007C2700">
              <w:rPr>
                <w:lang w:val="af-ZA"/>
              </w:rPr>
              <w:t>quy định khoán thu thuế tài nguyên không đảm bảo tính hiệu quả trong quá trình thực hiện</w:t>
            </w:r>
            <w:r w:rsidR="007C2700" w:rsidRPr="007C2700">
              <w:rPr>
                <w:lang w:val="pl-PL"/>
              </w:rPr>
              <w:t xml:space="preserve">, đồng thời </w:t>
            </w:r>
            <w:r w:rsidR="007C2700" w:rsidRPr="007C2700">
              <w:rPr>
                <w:lang w:val="sv-SE"/>
              </w:rPr>
              <w:t>dễ tạo điều kiện để hợp thức hóa các nguồn tài nguyên khai thác trái phép.</w:t>
            </w:r>
            <w:r w:rsidR="008D4A02">
              <w:rPr>
                <w:lang w:val="sv-SE"/>
              </w:rPr>
              <w:t xml:space="preserve"> Vì vậy, quy định này cần được bãi bỏ.</w:t>
            </w: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vAlign w:val="center"/>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8" w:name="dieu_6"/>
            <w:r w:rsidRPr="00FE40F5">
              <w:rPr>
                <w:b/>
                <w:bCs/>
                <w:color w:val="000000"/>
                <w:lang w:eastAsia="vi-VN"/>
              </w:rPr>
              <w:lastRenderedPageBreak/>
              <w:t>Điều 6. Giá tính thuế</w:t>
            </w:r>
            <w:bookmarkEnd w:id="8"/>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1. Giá tính thuế tài nguyên là giá bán đơn vị sản phẩm tài nguyên của tổ chức, cá nhân khai thác chưa bao gồm thuế giá trị gia tăng.</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2. Trường hợp tài nguyên chưa xác định được giá bán thì giá tính thuế tài nguyên được xác định theo một trong những căn cứ sau:</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a) Giá bán thực tế trên thị trường khu vực của đơn vị sản phẩm tài nguyên cùng loại nhưng không thấp hơn giá tính thuế do Ủy ban nhân dân tỉnh, thành phố trực thuộc Trung ương (sau đây gọi chung là Ủy ban nhân dân cấp tỉnh) quy định;</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b) Trường hợp tài nguyên khai thác có chứa nhiều chất khác nhau thì giá tính thuế xác định theo giá bán đơn vị của từng chất và hàm lượng của từng chất trong tài nguyên khai thác nhưng không thấp hơn giá tính thuế do Ủy ban nhân dân cấp tỉnh quy định.</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 xml:space="preserve">3. Giá tính thuế tài nguyên trong một số trường hợp </w:t>
            </w:r>
            <w:r w:rsidRPr="00FE40F5">
              <w:rPr>
                <w:color w:val="000000"/>
                <w:lang w:eastAsia="vi-VN"/>
              </w:rPr>
              <w:lastRenderedPageBreak/>
              <w:t>được quy định cụ thể như sau:</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a) Đối với nước thiên nhiên dùng cho sản xuất thủy điện là giá bán điện thương phẩm bình quân;</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b) Đối với gỗ là giá bán tại bãi giao; trường hợp chưa xác định được giá bán tại bãi giao thì giá tính thuế được xác định căn cứ vào giá tính thuế do Ủy ban nhân dân cấp tỉnh quy định;</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c) Đối với tài nguyên khai thác không tiêu thụ trong nước mà xuất khẩu là giá xuất khẩu;</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d) Đối với dầu thô, khí thiên nhiên, khí than là giá bán tại điểm giao nhận. Điểm giao nhận là điểm được thỏa thuận trong hợp đồng dầu khí mà ở đó dầu thô, khí thiên nhiên, khí than được chuyển giao quyền sở hữu cho các bên tham gia hợp đồng dầu khí.</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4. Ủy ban nhân dân cấp tỉnh quy định cụ thể giá tính thuế đối với tài nguyên chưa xác định được giá bán đơn vị sản phẩm tài nguyên, trừ dầu thô, khí thiên nhiên, khí than và nước thiên nhiên dùng cho sản xuất thủy điện.</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Chính phủ quy định chi tiết Điều này.</w:t>
            </w:r>
          </w:p>
        </w:tc>
        <w:tc>
          <w:tcPr>
            <w:tcW w:w="5843" w:type="dxa"/>
            <w:tcBorders>
              <w:left w:val="single" w:sz="4" w:space="0" w:color="auto"/>
            </w:tcBorders>
            <w:vAlign w:val="center"/>
          </w:tcPr>
          <w:p w:rsidR="00DB18B4" w:rsidRPr="00FE40F5" w:rsidRDefault="00DB18B4" w:rsidP="00DD7D9D">
            <w:pPr>
              <w:shd w:val="clear" w:color="auto" w:fill="FFFFFF" w:themeFill="background1"/>
              <w:spacing w:before="60" w:after="60"/>
              <w:ind w:firstLine="176"/>
              <w:jc w:val="both"/>
              <w:rPr>
                <w:lang w:eastAsia="vi-VN"/>
              </w:rPr>
            </w:pPr>
            <w:r w:rsidRPr="00FE40F5">
              <w:rPr>
                <w:b/>
                <w:bCs/>
                <w:lang w:eastAsia="vi-VN"/>
              </w:rPr>
              <w:lastRenderedPageBreak/>
              <w:t>Điều 6. Giá tính thuế</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1. Giá tính thuế tài nguyên là giá bán đơn vị sản phẩm tài nguyên của tổ chức, cá nhân khai thác chưa bao gồm thuế giá trị gia tăng.</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2. Trường hợp tài nguyên chưa xác định được giá bán thì giá tính thuế tài nguyên được xác định theo một trong những căn cứ sau:</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a) Giá bán thực tế trên thị trường khu vực của đơn vị sản phẩm tài nguyên cùng loại nhưng không thấp hơn giá tính thuế do Ủy ban nhân dân tỉnh, thành phố trực thuộc Trung ương (sau đây gọi chung là Ủy ban nhân dân cấp tỉnh) quy định;</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b) Trường hợp tài nguyên khai thác có chứa nhiều chất khác nhau thì giá tính thuế xác định theo giá bán đơn vị của từng chất và hàm lượng của từng chất trong tài nguyên khai thác nhưng không thấp hơn giá tính thuế do Ủy ban nhân dân cấp tỉnh quy định.</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 xml:space="preserve">3. Giá tính thuế tài nguyên trong một số trường hợp </w:t>
            </w:r>
            <w:r w:rsidRPr="00FE40F5">
              <w:rPr>
                <w:lang w:eastAsia="vi-VN"/>
              </w:rPr>
              <w:lastRenderedPageBreak/>
              <w:t>được quy định cụ thể như sau:</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 xml:space="preserve">a) Đối với nước thiên nhiên dùng cho sản xuất thủy điện là giá bán </w:t>
            </w:r>
            <w:r w:rsidRPr="00FE40F5">
              <w:rPr>
                <w:b/>
                <w:i/>
                <w:lang w:eastAsia="vi-VN"/>
              </w:rPr>
              <w:t>lẻ</w:t>
            </w:r>
            <w:r w:rsidRPr="00FE40F5">
              <w:rPr>
                <w:i/>
                <w:lang w:eastAsia="vi-VN"/>
              </w:rPr>
              <w:t xml:space="preserve"> </w:t>
            </w:r>
            <w:r w:rsidRPr="00FE40F5">
              <w:rPr>
                <w:lang w:eastAsia="vi-VN"/>
              </w:rPr>
              <w:t xml:space="preserve">điện </w:t>
            </w:r>
            <w:r w:rsidRPr="00FE40F5">
              <w:rPr>
                <w:strike/>
                <w:lang w:eastAsia="vi-VN"/>
              </w:rPr>
              <w:t xml:space="preserve">thương phẩm </w:t>
            </w:r>
            <w:r w:rsidRPr="00FE40F5">
              <w:rPr>
                <w:lang w:eastAsia="vi-VN"/>
              </w:rPr>
              <w:t>bình quân;</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b) Đối với gỗ là giá bán tại bãi giao; trường hợp chưa xác định được giá bán tại bãi giao thì giá tính thuế được xác định căn cứ vào giá tính thuế do Ủy ban nhân dân cấp tỉnh quy định;</w:t>
            </w:r>
          </w:p>
          <w:p w:rsidR="00DB18B4" w:rsidRPr="00D57C33" w:rsidRDefault="00DB18B4" w:rsidP="00DD7D9D">
            <w:pPr>
              <w:shd w:val="clear" w:color="auto" w:fill="FFFFFF" w:themeFill="background1"/>
              <w:spacing w:before="60" w:after="60"/>
              <w:ind w:firstLine="176"/>
              <w:jc w:val="both"/>
              <w:rPr>
                <w:lang w:eastAsia="vi-VN"/>
              </w:rPr>
            </w:pPr>
            <w:r w:rsidRPr="00FE40F5">
              <w:rPr>
                <w:lang w:eastAsia="vi-VN"/>
              </w:rPr>
              <w:t xml:space="preserve">c) Đối với tài nguyên khai thác không tiêu thụ trong nước mà xuất khẩu là </w:t>
            </w:r>
            <w:r w:rsidRPr="00FE40F5">
              <w:rPr>
                <w:strike/>
                <w:lang w:eastAsia="vi-VN"/>
              </w:rPr>
              <w:t>giá xuất khẩu</w:t>
            </w:r>
            <w:r w:rsidRPr="00FE40F5">
              <w:rPr>
                <w:lang w:eastAsia="vi-VN"/>
              </w:rPr>
              <w:t xml:space="preserve"> </w:t>
            </w:r>
            <w:r w:rsidRPr="00FE40F5">
              <w:rPr>
                <w:b/>
                <w:i/>
                <w:lang w:eastAsia="vi-VN"/>
              </w:rPr>
              <w:t>trị giá hải quan</w:t>
            </w:r>
            <w:r w:rsidR="00251DD3">
              <w:rPr>
                <w:b/>
                <w:bCs/>
                <w:i/>
                <w:iCs/>
                <w:sz w:val="28"/>
                <w:szCs w:val="28"/>
                <w:lang w:eastAsia="vi-VN"/>
              </w:rPr>
              <w:t xml:space="preserve"> </w:t>
            </w:r>
            <w:r w:rsidR="00251DD3" w:rsidRPr="00251DD3">
              <w:rPr>
                <w:b/>
                <w:bCs/>
                <w:i/>
                <w:iCs/>
                <w:lang w:eastAsia="vi-VN"/>
              </w:rPr>
              <w:t>của hàng hóa xuất khẩu theo quy định tại Luật Hải quan và các văn bản hướng dẫn thi hành</w:t>
            </w:r>
            <w:r w:rsidR="00D57C33" w:rsidRPr="00D57C33">
              <w:rPr>
                <w:b/>
                <w:bCs/>
                <w:i/>
                <w:iCs/>
                <w:lang w:eastAsia="vi-VN"/>
              </w:rPr>
              <w:t>, không bao gồm thuế xuất khẩu</w:t>
            </w:r>
            <w:r w:rsidRPr="00D57C33">
              <w:rPr>
                <w:b/>
                <w:i/>
                <w:lang w:val="de-DE" w:eastAsia="vi-VN"/>
              </w:rPr>
              <w:t>.</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d) Đối với dầu thô, khí thiên nhiên, khí than là giá bán tại điểm giao nhận. Điểm giao nhận là điểm được thỏa thuận trong hợp đồng dầu khí mà ở đó dầu thô, khí thiên nhiên, khí than được chuyển giao quyền sở hữu cho các bên tham gia hợp đồng dầu khí.</w:t>
            </w:r>
          </w:p>
          <w:p w:rsidR="00DB18B4" w:rsidRPr="00FE40F5" w:rsidRDefault="00DB18B4" w:rsidP="00DD7D9D">
            <w:pPr>
              <w:shd w:val="clear" w:color="auto" w:fill="FFFFFF" w:themeFill="background1"/>
              <w:spacing w:before="60" w:after="60"/>
              <w:ind w:firstLine="176"/>
              <w:jc w:val="both"/>
              <w:rPr>
                <w:lang w:eastAsia="vi-VN"/>
              </w:rPr>
            </w:pPr>
            <w:r w:rsidRPr="00FE40F5">
              <w:rPr>
                <w:lang w:eastAsia="vi-VN"/>
              </w:rPr>
              <w:t xml:space="preserve">4. Ủy ban nhân dân cấp tỉnh quy định cụ thể giá tính thuế đối với tài nguyên </w:t>
            </w:r>
            <w:r w:rsidRPr="00916F3C">
              <w:rPr>
                <w:strike/>
                <w:lang w:eastAsia="vi-VN"/>
              </w:rPr>
              <w:t>chưa xác định được giá bán đơn vị sản phẩm tài nguyên</w:t>
            </w:r>
            <w:r w:rsidR="00916F3C" w:rsidRPr="00916F3C">
              <w:rPr>
                <w:lang w:eastAsia="vi-VN"/>
              </w:rPr>
              <w:t xml:space="preserve"> </w:t>
            </w:r>
            <w:r w:rsidR="00916F3C" w:rsidRPr="00916F3C">
              <w:rPr>
                <w:b/>
                <w:i/>
                <w:lang w:eastAsia="vi-VN"/>
              </w:rPr>
              <w:t>thuộc đối tượng chịu thuế</w:t>
            </w:r>
            <w:r w:rsidRPr="00FE40F5">
              <w:rPr>
                <w:lang w:eastAsia="vi-VN"/>
              </w:rPr>
              <w:t>, trừ dầu thô, khí thiên nhiên, khí than và nước thiên nhiên dùng cho sản xuất thủy điện.</w:t>
            </w:r>
          </w:p>
          <w:p w:rsidR="00D02A1E" w:rsidRPr="00FE40F5" w:rsidRDefault="00DB18B4" w:rsidP="00DD7D9D">
            <w:pPr>
              <w:shd w:val="clear" w:color="auto" w:fill="FFFFFF" w:themeFill="background1"/>
              <w:spacing w:before="60" w:after="60"/>
              <w:ind w:firstLine="176"/>
              <w:jc w:val="both"/>
              <w:rPr>
                <w:b/>
                <w:bCs/>
                <w:lang w:eastAsia="vi-VN"/>
              </w:rPr>
            </w:pPr>
            <w:r w:rsidRPr="00FE40F5">
              <w:rPr>
                <w:lang w:eastAsia="vi-VN"/>
              </w:rPr>
              <w:t>Chính phủ quy định chi tiết Điều này.</w:t>
            </w:r>
          </w:p>
        </w:tc>
        <w:tc>
          <w:tcPr>
            <w:tcW w:w="4050" w:type="dxa"/>
          </w:tcPr>
          <w:p w:rsidR="00D02A1E" w:rsidRPr="00FE40F5" w:rsidRDefault="00D02A1E"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rPr>
                <w:b/>
                <w:bCs/>
                <w:lang w:eastAsia="vi-VN"/>
              </w:rPr>
            </w:pPr>
          </w:p>
          <w:p w:rsidR="008D4D47" w:rsidRPr="00FE40F5" w:rsidRDefault="008D4D47" w:rsidP="00DD7D9D">
            <w:pPr>
              <w:widowControl w:val="0"/>
              <w:shd w:val="clear" w:color="auto" w:fill="FFFFFF" w:themeFill="background1"/>
              <w:spacing w:before="60" w:after="60"/>
              <w:rPr>
                <w:b/>
                <w:bCs/>
                <w:lang w:eastAsia="vi-VN"/>
              </w:rPr>
            </w:pPr>
          </w:p>
          <w:p w:rsidR="00F47774" w:rsidRPr="00FE40F5" w:rsidRDefault="00F47774" w:rsidP="00DD7D9D">
            <w:pPr>
              <w:widowControl w:val="0"/>
              <w:shd w:val="clear" w:color="auto" w:fill="FFFFFF" w:themeFill="background1"/>
              <w:spacing w:before="60" w:after="60"/>
              <w:jc w:val="both"/>
              <w:rPr>
                <w:bCs/>
                <w:lang w:eastAsia="vi-VN"/>
              </w:rPr>
            </w:pPr>
            <w:r w:rsidRPr="00FE40F5">
              <w:rPr>
                <w:b/>
                <w:bCs/>
                <w:lang w:eastAsia="vi-VN"/>
              </w:rPr>
              <w:t xml:space="preserve">- </w:t>
            </w:r>
            <w:r w:rsidRPr="00FE40F5">
              <w:rPr>
                <w:bCs/>
                <w:lang w:eastAsia="vi-VN"/>
              </w:rPr>
              <w:t xml:space="preserve">Sửa điểm a để thống nhất và phù hợp với pháp luật chuyên ngành về </w:t>
            </w:r>
            <w:r w:rsidR="00D871E6" w:rsidRPr="00FE40F5">
              <w:rPr>
                <w:bCs/>
                <w:lang w:eastAsia="vi-VN"/>
              </w:rPr>
              <w:t xml:space="preserve">điện lực </w:t>
            </w:r>
          </w:p>
          <w:p w:rsidR="008D4D47" w:rsidRPr="00FE40F5" w:rsidRDefault="008D4D47" w:rsidP="00DD7D9D">
            <w:pPr>
              <w:widowControl w:val="0"/>
              <w:shd w:val="clear" w:color="auto" w:fill="FFFFFF" w:themeFill="background1"/>
              <w:spacing w:before="60" w:after="60"/>
              <w:jc w:val="both"/>
              <w:rPr>
                <w:bCs/>
                <w:lang w:eastAsia="vi-VN"/>
              </w:rPr>
            </w:pPr>
          </w:p>
          <w:p w:rsidR="008D4D47" w:rsidRPr="00FE40F5" w:rsidRDefault="008D4D47" w:rsidP="00DD7D9D">
            <w:pPr>
              <w:widowControl w:val="0"/>
              <w:shd w:val="clear" w:color="auto" w:fill="FFFFFF" w:themeFill="background1"/>
              <w:spacing w:before="60" w:after="60"/>
              <w:jc w:val="both"/>
              <w:rPr>
                <w:bCs/>
                <w:lang w:eastAsia="vi-VN"/>
              </w:rPr>
            </w:pPr>
          </w:p>
          <w:p w:rsidR="008D4D47" w:rsidRPr="00FE40F5" w:rsidRDefault="008D4D47" w:rsidP="00DD7D9D">
            <w:pPr>
              <w:widowControl w:val="0"/>
              <w:shd w:val="clear" w:color="auto" w:fill="FFFFFF" w:themeFill="background1"/>
              <w:spacing w:before="60" w:after="60"/>
              <w:jc w:val="both"/>
              <w:rPr>
                <w:b/>
                <w:bCs/>
                <w:lang w:eastAsia="vi-VN"/>
              </w:rPr>
            </w:pPr>
          </w:p>
          <w:p w:rsidR="008D4D47" w:rsidRPr="00FE40F5" w:rsidRDefault="008D4D47" w:rsidP="00DD7D9D">
            <w:pPr>
              <w:widowControl w:val="0"/>
              <w:shd w:val="clear" w:color="auto" w:fill="FFFFFF" w:themeFill="background1"/>
              <w:spacing w:before="60" w:after="60"/>
              <w:jc w:val="both"/>
              <w:rPr>
                <w:bCs/>
                <w:lang w:eastAsia="vi-VN"/>
              </w:rPr>
            </w:pPr>
            <w:r w:rsidRPr="00FE40F5">
              <w:rPr>
                <w:b/>
                <w:bCs/>
                <w:lang w:eastAsia="vi-VN"/>
              </w:rPr>
              <w:t xml:space="preserve">- </w:t>
            </w:r>
            <w:r w:rsidRPr="00FE40F5">
              <w:rPr>
                <w:bCs/>
                <w:lang w:eastAsia="vi-VN"/>
              </w:rPr>
              <w:t>Sửa điểm c khoản 3 để thống nhất và phù hợp với pháp luật chuyên ngành về hải quan.</w:t>
            </w:r>
          </w:p>
          <w:p w:rsidR="008D4D47" w:rsidRPr="00FE40F5" w:rsidRDefault="008D4D47" w:rsidP="00DD7D9D">
            <w:pPr>
              <w:widowControl w:val="0"/>
              <w:shd w:val="clear" w:color="auto" w:fill="FFFFFF" w:themeFill="background1"/>
              <w:spacing w:before="60" w:after="60"/>
              <w:jc w:val="both"/>
              <w:rPr>
                <w:bCs/>
                <w:lang w:eastAsia="vi-VN"/>
              </w:rPr>
            </w:pPr>
          </w:p>
          <w:p w:rsidR="00D871E6" w:rsidRPr="00FE40F5" w:rsidRDefault="00D871E6" w:rsidP="00DD7D9D">
            <w:pPr>
              <w:widowControl w:val="0"/>
              <w:shd w:val="clear" w:color="auto" w:fill="FFFFFF" w:themeFill="background1"/>
              <w:spacing w:before="60" w:after="60"/>
              <w:jc w:val="both"/>
              <w:rPr>
                <w:bCs/>
                <w:lang w:eastAsia="vi-VN"/>
              </w:rPr>
            </w:pPr>
          </w:p>
          <w:p w:rsidR="00D871E6" w:rsidRPr="00FE40F5" w:rsidRDefault="00D871E6" w:rsidP="00DD7D9D">
            <w:pPr>
              <w:widowControl w:val="0"/>
              <w:shd w:val="clear" w:color="auto" w:fill="FFFFFF" w:themeFill="background1"/>
              <w:spacing w:before="60" w:after="60"/>
              <w:jc w:val="both"/>
              <w:rPr>
                <w:bCs/>
                <w:lang w:eastAsia="vi-VN"/>
              </w:rPr>
            </w:pPr>
          </w:p>
          <w:p w:rsidR="00D871E6" w:rsidRPr="00FE40F5" w:rsidRDefault="00D871E6" w:rsidP="00DD7D9D">
            <w:pPr>
              <w:widowControl w:val="0"/>
              <w:shd w:val="clear" w:color="auto" w:fill="FFFFFF" w:themeFill="background1"/>
              <w:spacing w:before="60" w:after="60"/>
              <w:jc w:val="both"/>
              <w:rPr>
                <w:bCs/>
                <w:lang w:eastAsia="vi-VN"/>
              </w:rPr>
            </w:pPr>
          </w:p>
          <w:p w:rsidR="006E45E3" w:rsidRPr="006E45E3" w:rsidRDefault="00916F3C" w:rsidP="006E45E3">
            <w:pPr>
              <w:spacing w:before="120" w:after="120"/>
              <w:jc w:val="both"/>
              <w:rPr>
                <w:lang w:val="de-DE"/>
              </w:rPr>
            </w:pPr>
            <w:r w:rsidRPr="006E45E3">
              <w:rPr>
                <w:bCs/>
                <w:lang w:eastAsia="vi-VN"/>
              </w:rPr>
              <w:t xml:space="preserve">- Sửa khoản 4 </w:t>
            </w:r>
            <w:r w:rsidR="00C46A39" w:rsidRPr="00C46A39">
              <w:rPr>
                <w:bCs/>
                <w:color w:val="000000"/>
                <w:lang w:eastAsia="vi-VN"/>
              </w:rPr>
              <w:t>nhằm đảm bảo cơ sở pháp lý cho UBND cấp tỉnh ban hành Bảng giá tính thuế tài nguyên theo hướng mở rộng, bao quát các tài nguyên phát sinh trên địa bàn, thay vì giới hạn chỉ ban hành giá đối với tài nguyên chưa xác định được giá bán như quy định hiện hành</w:t>
            </w:r>
            <w:r w:rsidR="006E45E3" w:rsidRPr="00C46A39">
              <w:rPr>
                <w:lang w:val="de-DE"/>
              </w:rPr>
              <w:t>.</w:t>
            </w:r>
            <w:r w:rsidR="006E45E3" w:rsidRPr="006E45E3">
              <w:rPr>
                <w:lang w:val="de-DE"/>
              </w:rPr>
              <w:t xml:space="preserve"> </w:t>
            </w:r>
          </w:p>
          <w:p w:rsidR="00F47774" w:rsidRPr="00FE40F5" w:rsidRDefault="00F47774" w:rsidP="00DD7D9D">
            <w:pPr>
              <w:widowControl w:val="0"/>
              <w:shd w:val="clear" w:color="auto" w:fill="FFFFFF" w:themeFill="background1"/>
              <w:spacing w:before="60" w:after="60"/>
              <w:rPr>
                <w:bCs/>
                <w:lang w:eastAsia="vi-VN"/>
              </w:rPr>
            </w:pP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shd w:val="clear" w:color="auto" w:fill="FFFFFF" w:themeFill="background1"/>
              <w:spacing w:before="60" w:after="60"/>
              <w:jc w:val="both"/>
              <w:rPr>
                <w:color w:val="000000"/>
                <w:lang w:eastAsia="vi-VN"/>
              </w:rPr>
            </w:pPr>
            <w:bookmarkStart w:id="9" w:name="dieu_7"/>
            <w:r w:rsidRPr="00FE40F5">
              <w:rPr>
                <w:b/>
                <w:bCs/>
                <w:color w:val="000000"/>
                <w:lang w:eastAsia="vi-VN"/>
              </w:rPr>
              <w:lastRenderedPageBreak/>
              <w:t>Điều 7. Thuế suất</w:t>
            </w:r>
            <w:bookmarkEnd w:id="9"/>
          </w:p>
          <w:p w:rsidR="00D02A1E" w:rsidRPr="00FE40F5" w:rsidRDefault="00D02A1E" w:rsidP="00DD7D9D">
            <w:pPr>
              <w:shd w:val="clear" w:color="auto" w:fill="FFFFFF" w:themeFill="background1"/>
              <w:spacing w:before="60" w:after="60"/>
              <w:jc w:val="both"/>
              <w:rPr>
                <w:color w:val="000000"/>
                <w:lang w:eastAsia="vi-VN"/>
              </w:rPr>
            </w:pPr>
            <w:r w:rsidRPr="00FE40F5">
              <w:rPr>
                <w:color w:val="000000"/>
                <w:lang w:eastAsia="vi-VN"/>
              </w:rPr>
              <w:t>1. Biểu khung thuế suất thuế tài nguyên được quy định như sau:</w:t>
            </w:r>
          </w:p>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620"/>
              <w:gridCol w:w="3690"/>
              <w:gridCol w:w="861"/>
            </w:tblGrid>
            <w:tr w:rsidR="00D02A1E" w:rsidRPr="00FE40F5" w:rsidTr="00C4743B">
              <w:trPr>
                <w:tblHeader/>
                <w:tblCellSpacing w:w="0" w:type="dxa"/>
              </w:trPr>
              <w:tc>
                <w:tcPr>
                  <w:tcW w:w="620"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Số thứ tự</w:t>
                  </w:r>
                </w:p>
              </w:tc>
              <w:tc>
                <w:tcPr>
                  <w:tcW w:w="369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Nhóm, loại tài nguyên</w:t>
                  </w:r>
                </w:p>
              </w:tc>
              <w:tc>
                <w:tcPr>
                  <w:tcW w:w="86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Thuế suất (%)</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lastRenderedPageBreak/>
                    <w:t>I</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Khoáng sản kim loại</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D02A1E" w:rsidRPr="00FE40F5" w:rsidRDefault="00D02A1E" w:rsidP="00B8733A">
                  <w:pPr>
                    <w:framePr w:hSpace="180" w:wrap="around" w:vAnchor="text" w:hAnchor="margin" w:x="-162" w:y="1"/>
                    <w:shd w:val="clear" w:color="auto" w:fill="FFFFFF" w:themeFill="background1"/>
                    <w:spacing w:before="60" w:after="60"/>
                    <w:suppressOverlap/>
                    <w:rPr>
                      <w:color w:val="000000"/>
                    </w:rPr>
                  </w:pP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Sắt, măng-gan (mangan)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Ti-tan (titan)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Vàng</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9-25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4</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Đất hiếm</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12-25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Bạch kim, bạc, thiếc</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6</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Vôn-phờ-ram (wolfram), ăng-ti-moan (antimoan)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Chì, kẽm, nhôm, bô-xít (bouxite), đồng, ni-ken (niken)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8</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Cô-ban (coban), mô-lip-đen (molipden), thủy ngân, ma-nhê (magie), va-na-đi (vanadi)</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9</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Khoáng sản kim loại khác</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II</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b/>
                      <w:bCs/>
                      <w:color w:val="000000"/>
                    </w:rPr>
                    <w:t>Khoáng sản không kim loại</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D02A1E" w:rsidRPr="00FE40F5" w:rsidRDefault="00D02A1E" w:rsidP="00B8733A">
                  <w:pPr>
                    <w:framePr w:hSpace="180" w:wrap="around" w:vAnchor="text" w:hAnchor="margin" w:x="-162" w:y="1"/>
                    <w:shd w:val="clear" w:color="auto" w:fill="FFFFFF" w:themeFill="background1"/>
                    <w:spacing w:before="60" w:after="60"/>
                    <w:suppressOverlap/>
                    <w:rPr>
                      <w:color w:val="000000"/>
                    </w:rPr>
                  </w:pP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Đất khai thác để san lấp, xây dựng công trình</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3-10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Đá, trừ đá nung vôi và sản xuất xi măng; sỏi; cát, trừ cát làm thủy tinh</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Đất làm gạch</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4</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Gờ-ra-nít (granite), sét chịu lửa</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Đô-lô-mít (dolomite), quắc-zít (quartzite)</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lastRenderedPageBreak/>
                    <w:t>6</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Cao lanh, mi-ca (mica), thạch anh kỹ thuật, cát làm thủy tinh</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Pi-rít (pirite), phốt-pho-rít (phosphorite), đá nung vôi và sản xuất xi măng</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8</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A-pa-tít (apatit), séc-păng-tin (secpentin)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3-10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9</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Than an-tra-xít (antraxit) hầm lò</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4-20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10</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Than an-tra-xít (antraxit) lộ thiên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6-20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11</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Than nâu, than mỡ</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6-20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12</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Than khác</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4-20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13</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Kim cương, ru-bi (rubi), sa-phia (sapphire)</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16-30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14</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E-mô-rốt (emerald), a-lếch-xan-đờ-rít (alexandrite), ô-pan (opan) quý màu đen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16-30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15</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Adít, rô-đô-lít (rodolite), py-rốp (pyrope), bê-rin (berin), sờ-pi-nen (spinen), tô-paz (topaz)</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12-25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16</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Thạch anh tinh thể màu tím xanh, vàng lục, da cam; cờ-ri-ô-lít (cryolite); ô-pan (opan) quý màu trắng, đỏ lửa; phen-sờ-phát (fenspat); birusa; nê-phờ-rít (nefrite)</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12-25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17</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Khoáng sản không kim loại khác</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4-25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lastRenderedPageBreak/>
                    <w:t>III</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Dầu thô</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6-40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IV</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Khí thiên nhiên, khí than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1-30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V</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Sản phẩm của rừng tự nhiên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D02A1E" w:rsidRPr="00FE40F5" w:rsidRDefault="00D02A1E" w:rsidP="00B8733A">
                  <w:pPr>
                    <w:framePr w:hSpace="180" w:wrap="around" w:vAnchor="text" w:hAnchor="margin" w:x="-162" w:y="1"/>
                    <w:shd w:val="clear" w:color="auto" w:fill="FFFFFF" w:themeFill="background1"/>
                    <w:spacing w:before="60" w:after="60"/>
                    <w:suppressOverlap/>
                    <w:rPr>
                      <w:color w:val="000000"/>
                    </w:rPr>
                  </w:pP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Gỗ nhóm I</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25-35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Gỗ nhóm II</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20-30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Gỗ nhóm III, IV</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15-20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4</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Gỗ nhóm V, VI, VII, VIII và các loại gỗ khác</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10-15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Cành, ngọn, gốc, rễ</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10-20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6</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Củi</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7</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Tre, trúc, nứa, mai, giang, tranh, vầu, lồ ô</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10-15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8</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Trầm hương, kỳ nam</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25-30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9</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Hồi, quế, sa nhân, thảo quả</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10-15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10</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Sản phẩm khác của rừng tự nhiên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5-15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VI</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Hải sản tự nhiên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D02A1E" w:rsidRPr="00FE40F5" w:rsidRDefault="00D02A1E" w:rsidP="00B8733A">
                  <w:pPr>
                    <w:framePr w:hSpace="180" w:wrap="around" w:vAnchor="text" w:hAnchor="margin" w:x="-162" w:y="1"/>
                    <w:shd w:val="clear" w:color="auto" w:fill="FFFFFF" w:themeFill="background1"/>
                    <w:spacing w:before="60" w:after="60"/>
                    <w:suppressOverlap/>
                    <w:rPr>
                      <w:color w:val="000000"/>
                    </w:rPr>
                  </w:pP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Ngọc trai, bào ngư, hải sâm</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6-10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Hải sản tự nhiên khác</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VII</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Nước thiên nhiên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D02A1E" w:rsidRPr="00FE40F5" w:rsidRDefault="00D02A1E" w:rsidP="00B8733A">
                  <w:pPr>
                    <w:framePr w:hSpace="180" w:wrap="around" w:vAnchor="text" w:hAnchor="margin" w:x="-162" w:y="1"/>
                    <w:shd w:val="clear" w:color="auto" w:fill="FFFFFF" w:themeFill="background1"/>
                    <w:spacing w:before="60" w:after="60"/>
                    <w:suppressOverlap/>
                    <w:rPr>
                      <w:color w:val="000000"/>
                    </w:rPr>
                  </w:pP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Nước khoáng thiên nhiên, nước nóng thiên nhiên, nước thiên nhiên tinh lọc đóng chai, đóng hộp</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8-10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lastRenderedPageBreak/>
                    <w:t>2</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Nước thiên nhiên dùng cho sản xuất thủy điện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2-5</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both"/>
                    <w:rPr>
                      <w:color w:val="000000"/>
                    </w:rPr>
                  </w:pPr>
                  <w:r w:rsidRPr="00FE40F5">
                    <w:rPr>
                      <w:color w:val="000000"/>
                    </w:rPr>
                    <w:t>Nước thiên nhiên dùng cho sản xuất, kinh doanh, trừ nước quy định tại điểm 1 và điểm 2 Nhóm này</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D02A1E" w:rsidRPr="00FE40F5" w:rsidRDefault="00D02A1E" w:rsidP="00B8733A">
                  <w:pPr>
                    <w:framePr w:hSpace="180" w:wrap="around" w:vAnchor="text" w:hAnchor="margin" w:x="-162" w:y="1"/>
                    <w:shd w:val="clear" w:color="auto" w:fill="FFFFFF" w:themeFill="background1"/>
                    <w:spacing w:before="60" w:after="60"/>
                    <w:suppressOverlap/>
                    <w:rPr>
                      <w:color w:val="000000"/>
                    </w:rPr>
                  </w:pP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3.1</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Nước mặt</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1-3</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3.2</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color w:val="000000"/>
                    </w:rPr>
                    <w:t>Nước dưới đất</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color w:val="000000"/>
                    </w:rPr>
                    <w:t>3-8</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VIII</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Yến sào thiên nhiên</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10-20</w:t>
                  </w:r>
                </w:p>
              </w:tc>
            </w:tr>
            <w:tr w:rsidR="00D02A1E" w:rsidRPr="00FE40F5" w:rsidTr="00C4743B">
              <w:trPr>
                <w:tblCellSpacing w:w="0" w:type="dxa"/>
              </w:trPr>
              <w:tc>
                <w:tcPr>
                  <w:tcW w:w="620"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IX</w:t>
                  </w:r>
                </w:p>
              </w:tc>
              <w:tc>
                <w:tcPr>
                  <w:tcW w:w="36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rPr>
                      <w:color w:val="000000"/>
                    </w:rPr>
                  </w:pPr>
                  <w:r w:rsidRPr="00FE40F5">
                    <w:rPr>
                      <w:b/>
                      <w:bCs/>
                      <w:color w:val="000000"/>
                    </w:rPr>
                    <w:t>Tài nguyên khác</w:t>
                  </w:r>
                </w:p>
              </w:tc>
              <w:tc>
                <w:tcPr>
                  <w:tcW w:w="86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2449C0" w:rsidRPr="00FE40F5" w:rsidRDefault="00D02A1E" w:rsidP="00B8733A">
                  <w:pPr>
                    <w:framePr w:hSpace="180" w:wrap="around" w:vAnchor="text" w:hAnchor="margin" w:x="-162" w:y="1"/>
                    <w:shd w:val="clear" w:color="auto" w:fill="FFFFFF" w:themeFill="background1"/>
                    <w:spacing w:before="60" w:after="60"/>
                    <w:suppressOverlap/>
                    <w:jc w:val="center"/>
                    <w:rPr>
                      <w:color w:val="000000"/>
                    </w:rPr>
                  </w:pPr>
                  <w:r w:rsidRPr="00FE40F5">
                    <w:rPr>
                      <w:b/>
                      <w:bCs/>
                      <w:color w:val="000000"/>
                    </w:rPr>
                    <w:t>1-20</w:t>
                  </w:r>
                </w:p>
              </w:tc>
            </w:tr>
          </w:tbl>
          <w:p w:rsidR="00D02A1E" w:rsidRPr="00FE40F5" w:rsidRDefault="00D02A1E" w:rsidP="00DD7D9D">
            <w:pPr>
              <w:shd w:val="clear" w:color="auto" w:fill="FFFFFF" w:themeFill="background1"/>
              <w:spacing w:before="60" w:after="60"/>
              <w:jc w:val="both"/>
              <w:rPr>
                <w:color w:val="000000"/>
                <w:lang w:eastAsia="vi-VN"/>
              </w:rPr>
            </w:pPr>
            <w:r w:rsidRPr="00FE40F5">
              <w:rPr>
                <w:color w:val="000000"/>
                <w:lang w:eastAsia="vi-VN"/>
              </w:rPr>
              <w:t>2. Thuế suất cụ thể đối với dầu thô, khí thiên nhiên, khí than được xác định lũy tiến từng phần theo sản lượng dầu thô, khí thiên nhiên, khí than khai thác bình quân mỗi ngày.</w:t>
            </w:r>
          </w:p>
          <w:p w:rsidR="00D02A1E" w:rsidRPr="00FE40F5" w:rsidRDefault="00D02A1E" w:rsidP="00DD7D9D">
            <w:pPr>
              <w:shd w:val="clear" w:color="auto" w:fill="FFFFFF" w:themeFill="background1"/>
              <w:spacing w:before="60" w:after="60"/>
              <w:jc w:val="both"/>
              <w:rPr>
                <w:color w:val="000000"/>
                <w:lang w:eastAsia="vi-VN"/>
              </w:rPr>
            </w:pPr>
            <w:r w:rsidRPr="00FE40F5">
              <w:rPr>
                <w:color w:val="000000"/>
                <w:lang w:eastAsia="vi-VN"/>
              </w:rPr>
              <w:t>3. Căn cứ vào quy định tại khoản 1 và khoản 2 Điều này, Ủy ban Thường vụ Quốc hội quy định mức thuế suất cụ thể đối với từng loại tài nguyên trong từng thời kỳ bảo đảm các nguyên tắc sau:</w:t>
            </w:r>
          </w:p>
          <w:p w:rsidR="00D02A1E" w:rsidRPr="00FE40F5" w:rsidRDefault="00D02A1E" w:rsidP="00DD7D9D">
            <w:pPr>
              <w:shd w:val="clear" w:color="auto" w:fill="FFFFFF" w:themeFill="background1"/>
              <w:spacing w:before="60" w:after="60"/>
              <w:jc w:val="both"/>
              <w:rPr>
                <w:color w:val="000000"/>
                <w:lang w:eastAsia="vi-VN"/>
              </w:rPr>
            </w:pPr>
            <w:r w:rsidRPr="00FE40F5">
              <w:rPr>
                <w:color w:val="000000"/>
                <w:lang w:eastAsia="vi-VN"/>
              </w:rPr>
              <w:t>a) Phù hợp với danh mục nhóm, loại tài nguyên và trong phạm vi khung thuế suất do Quốc hội quy định;</w:t>
            </w:r>
          </w:p>
          <w:p w:rsidR="00D02A1E" w:rsidRPr="00FE40F5" w:rsidRDefault="00D02A1E" w:rsidP="00DD7D9D">
            <w:pPr>
              <w:shd w:val="clear" w:color="auto" w:fill="FFFFFF" w:themeFill="background1"/>
              <w:spacing w:before="60" w:after="60"/>
              <w:jc w:val="both"/>
              <w:rPr>
                <w:color w:val="000000"/>
                <w:lang w:eastAsia="vi-VN"/>
              </w:rPr>
            </w:pPr>
            <w:r w:rsidRPr="00FE40F5">
              <w:rPr>
                <w:color w:val="000000"/>
                <w:lang w:eastAsia="vi-VN"/>
              </w:rPr>
              <w:t>b) Góp phần quản lý nhà nước đối với tài nguyên; bảo vệ, khai thác, sử dụng hợp lý, tiết kiệm và hiệu quả nguồn tài nguyên;</w:t>
            </w:r>
          </w:p>
          <w:p w:rsidR="00D02A1E" w:rsidRPr="00FE40F5" w:rsidRDefault="00D02A1E" w:rsidP="00DD7D9D">
            <w:pPr>
              <w:shd w:val="clear" w:color="auto" w:fill="FFFFFF" w:themeFill="background1"/>
              <w:spacing w:before="60" w:after="60"/>
              <w:jc w:val="both"/>
              <w:rPr>
                <w:lang w:eastAsia="vi-VN"/>
              </w:rPr>
            </w:pPr>
            <w:r w:rsidRPr="00FE40F5">
              <w:rPr>
                <w:color w:val="000000"/>
                <w:lang w:eastAsia="vi-VN"/>
              </w:rPr>
              <w:t>c) Góp phần bảo đảm nguồn thu ngân sách nhà nước và bình ổn thị trường.</w:t>
            </w:r>
          </w:p>
        </w:tc>
        <w:tc>
          <w:tcPr>
            <w:tcW w:w="5843" w:type="dxa"/>
            <w:tcBorders>
              <w:left w:val="single" w:sz="4" w:space="0" w:color="auto"/>
            </w:tcBorders>
          </w:tcPr>
          <w:p w:rsidR="0022504C" w:rsidRPr="00FE40F5" w:rsidRDefault="0022504C" w:rsidP="00DD7D9D">
            <w:pPr>
              <w:shd w:val="clear" w:color="auto" w:fill="FFFFFF" w:themeFill="background1"/>
              <w:spacing w:before="60" w:after="60"/>
              <w:jc w:val="both"/>
              <w:rPr>
                <w:color w:val="000000"/>
                <w:lang w:eastAsia="vi-VN"/>
              </w:rPr>
            </w:pPr>
            <w:r w:rsidRPr="00FE40F5">
              <w:rPr>
                <w:b/>
                <w:bCs/>
                <w:color w:val="000000"/>
                <w:lang w:eastAsia="vi-VN"/>
              </w:rPr>
              <w:lastRenderedPageBreak/>
              <w:t>Điều 7. Thuế suất</w:t>
            </w: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r>
              <w:rPr>
                <w:color w:val="000000"/>
                <w:lang w:eastAsia="vi-VN"/>
              </w:rPr>
              <w:t>Khoản 1 giữ như hiện hành</w:t>
            </w: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8B060A" w:rsidRDefault="008B060A" w:rsidP="00DD7D9D">
            <w:pPr>
              <w:shd w:val="clear" w:color="auto" w:fill="FFFFFF" w:themeFill="background1"/>
              <w:spacing w:before="60" w:after="60"/>
              <w:jc w:val="both"/>
              <w:rPr>
                <w:color w:val="000000"/>
                <w:lang w:eastAsia="vi-VN"/>
              </w:rPr>
            </w:pPr>
          </w:p>
          <w:p w:rsidR="00972868" w:rsidRDefault="00972868" w:rsidP="00DD7D9D">
            <w:pPr>
              <w:shd w:val="clear" w:color="auto" w:fill="FFFFFF" w:themeFill="background1"/>
              <w:spacing w:before="60" w:after="60"/>
              <w:jc w:val="both"/>
              <w:rPr>
                <w:color w:val="000000"/>
                <w:lang w:eastAsia="vi-VN"/>
              </w:rPr>
            </w:pPr>
          </w:p>
          <w:p w:rsidR="00972868" w:rsidRDefault="00972868" w:rsidP="00DD7D9D">
            <w:pPr>
              <w:shd w:val="clear" w:color="auto" w:fill="FFFFFF" w:themeFill="background1"/>
              <w:spacing w:before="60" w:after="60"/>
              <w:jc w:val="both"/>
              <w:rPr>
                <w:color w:val="000000"/>
                <w:lang w:eastAsia="vi-VN"/>
              </w:rPr>
            </w:pPr>
          </w:p>
          <w:p w:rsidR="00972868" w:rsidRDefault="00972868" w:rsidP="00DD7D9D">
            <w:pPr>
              <w:shd w:val="clear" w:color="auto" w:fill="FFFFFF" w:themeFill="background1"/>
              <w:spacing w:before="60" w:after="60"/>
              <w:jc w:val="both"/>
              <w:rPr>
                <w:color w:val="000000"/>
                <w:lang w:eastAsia="vi-VN"/>
              </w:rPr>
            </w:pPr>
          </w:p>
          <w:p w:rsidR="00972868" w:rsidRDefault="00972868" w:rsidP="00DD7D9D">
            <w:pPr>
              <w:shd w:val="clear" w:color="auto" w:fill="FFFFFF" w:themeFill="background1"/>
              <w:spacing w:before="60" w:after="60"/>
              <w:jc w:val="both"/>
              <w:rPr>
                <w:color w:val="000000"/>
                <w:lang w:eastAsia="vi-VN"/>
              </w:rPr>
            </w:pPr>
          </w:p>
          <w:p w:rsidR="00972868" w:rsidRDefault="00972868" w:rsidP="00DD7D9D">
            <w:pPr>
              <w:shd w:val="clear" w:color="auto" w:fill="FFFFFF" w:themeFill="background1"/>
              <w:spacing w:before="60" w:after="60"/>
              <w:jc w:val="both"/>
              <w:rPr>
                <w:color w:val="000000"/>
                <w:lang w:eastAsia="vi-VN"/>
              </w:rPr>
            </w:pPr>
          </w:p>
          <w:p w:rsidR="0022504C" w:rsidRPr="00FE40F5" w:rsidRDefault="0022504C" w:rsidP="00DD7D9D">
            <w:pPr>
              <w:shd w:val="clear" w:color="auto" w:fill="FFFFFF" w:themeFill="background1"/>
              <w:spacing w:before="60" w:after="60"/>
              <w:jc w:val="both"/>
              <w:rPr>
                <w:color w:val="000000"/>
                <w:lang w:eastAsia="vi-VN"/>
              </w:rPr>
            </w:pPr>
            <w:r w:rsidRPr="00FE40F5">
              <w:rPr>
                <w:color w:val="000000"/>
                <w:lang w:eastAsia="vi-VN"/>
              </w:rPr>
              <w:t>2. Thuế suất cụ thể đối với dầu thô, khí thiên nhiên, khí than được xác định lũy tiến từng phần theo sản lượng dầu thô, khí thiên nhiên, khí than khai thác bình quân mỗi ngày.</w:t>
            </w:r>
            <w:r w:rsidR="00916F3C">
              <w:rPr>
                <w:color w:val="000000"/>
                <w:lang w:eastAsia="vi-VN"/>
              </w:rPr>
              <w:t xml:space="preserve"> </w:t>
            </w:r>
            <w:r w:rsidR="00916F3C" w:rsidRPr="00916F3C">
              <w:rPr>
                <w:b/>
                <w:i/>
                <w:color w:val="000000"/>
                <w:lang w:eastAsia="vi-VN"/>
              </w:rPr>
              <w:t>Thuế suất cụ thuể đối với khoáng sản kim loại được quy định theo mức độ chế biến</w:t>
            </w:r>
            <w:r w:rsidR="00916F3C">
              <w:rPr>
                <w:color w:val="000000"/>
                <w:lang w:eastAsia="vi-VN"/>
              </w:rPr>
              <w:t>.</w:t>
            </w:r>
          </w:p>
          <w:p w:rsidR="0022504C" w:rsidRPr="00FE40F5" w:rsidRDefault="0022504C" w:rsidP="00DD7D9D">
            <w:pPr>
              <w:shd w:val="clear" w:color="auto" w:fill="FFFFFF" w:themeFill="background1"/>
              <w:spacing w:before="60" w:after="60"/>
              <w:jc w:val="both"/>
              <w:rPr>
                <w:color w:val="000000"/>
                <w:lang w:eastAsia="vi-VN"/>
              </w:rPr>
            </w:pPr>
            <w:r w:rsidRPr="00FE40F5">
              <w:rPr>
                <w:color w:val="000000"/>
                <w:lang w:eastAsia="vi-VN"/>
              </w:rPr>
              <w:t xml:space="preserve">3. Căn cứ vào quy định tại khoản 1 và khoản 2 Điều này, </w:t>
            </w:r>
            <w:r w:rsidRPr="00916F3C">
              <w:rPr>
                <w:strike/>
                <w:color w:val="000000"/>
                <w:lang w:eastAsia="vi-VN"/>
              </w:rPr>
              <w:t>Ủy ban Thường vụ Quốc hội</w:t>
            </w:r>
            <w:r w:rsidRPr="00FE40F5">
              <w:rPr>
                <w:color w:val="000000"/>
                <w:lang w:eastAsia="vi-VN"/>
              </w:rPr>
              <w:t xml:space="preserve"> </w:t>
            </w:r>
            <w:r w:rsidR="00916F3C" w:rsidRPr="00916F3C">
              <w:rPr>
                <w:b/>
                <w:i/>
                <w:color w:val="000000"/>
                <w:lang w:eastAsia="vi-VN"/>
              </w:rPr>
              <w:t>Chính phủ</w:t>
            </w:r>
            <w:r w:rsidR="00916F3C">
              <w:rPr>
                <w:color w:val="000000"/>
                <w:lang w:eastAsia="vi-VN"/>
              </w:rPr>
              <w:t xml:space="preserve"> </w:t>
            </w:r>
            <w:r w:rsidRPr="00FE40F5">
              <w:rPr>
                <w:color w:val="000000"/>
                <w:lang w:eastAsia="vi-VN"/>
              </w:rPr>
              <w:t>quy định mức thuế suất cụ thể đối với từng loại tài nguyên trong từng thời kỳ bảo đảm các nguyên tắc sau:</w:t>
            </w:r>
          </w:p>
          <w:p w:rsidR="0022504C" w:rsidRPr="00FE40F5" w:rsidRDefault="0022504C" w:rsidP="00DD7D9D">
            <w:pPr>
              <w:shd w:val="clear" w:color="auto" w:fill="FFFFFF" w:themeFill="background1"/>
              <w:spacing w:before="60" w:after="60"/>
              <w:jc w:val="both"/>
              <w:rPr>
                <w:color w:val="000000"/>
                <w:lang w:eastAsia="vi-VN"/>
              </w:rPr>
            </w:pPr>
            <w:r w:rsidRPr="00FE40F5">
              <w:rPr>
                <w:color w:val="000000"/>
                <w:lang w:eastAsia="vi-VN"/>
              </w:rPr>
              <w:t>a) Phù hợp với danh mục nhóm, loại tài nguyên và trong phạm vi khung thuế suất do Quốc hội quy định;</w:t>
            </w:r>
          </w:p>
          <w:p w:rsidR="0022504C" w:rsidRPr="00FE40F5" w:rsidRDefault="0022504C" w:rsidP="00DD7D9D">
            <w:pPr>
              <w:shd w:val="clear" w:color="auto" w:fill="FFFFFF" w:themeFill="background1"/>
              <w:spacing w:before="60" w:after="60"/>
              <w:jc w:val="both"/>
              <w:rPr>
                <w:color w:val="000000"/>
                <w:lang w:eastAsia="vi-VN"/>
              </w:rPr>
            </w:pPr>
            <w:r w:rsidRPr="00FE40F5">
              <w:rPr>
                <w:color w:val="000000"/>
                <w:lang w:eastAsia="vi-VN"/>
              </w:rPr>
              <w:t>b) Góp phần quản lý nhà nước đối với tài nguyên; bảo vệ, khai thác, sử dụng hợp lý, tiết kiệm và hiệu quả nguồn tài nguyên;</w:t>
            </w:r>
          </w:p>
          <w:p w:rsidR="00435F51" w:rsidRPr="00FE40F5" w:rsidRDefault="0022504C" w:rsidP="00DD7D9D">
            <w:pPr>
              <w:widowControl w:val="0"/>
              <w:shd w:val="clear" w:color="auto" w:fill="FFFFFF" w:themeFill="background1"/>
              <w:spacing w:before="60" w:after="60"/>
              <w:jc w:val="both"/>
              <w:rPr>
                <w:b/>
                <w:i/>
                <w:lang w:eastAsia="vi-VN"/>
              </w:rPr>
            </w:pPr>
            <w:r w:rsidRPr="00FE40F5">
              <w:rPr>
                <w:color w:val="000000"/>
                <w:lang w:eastAsia="vi-VN"/>
              </w:rPr>
              <w:t xml:space="preserve">c) Góp phần bảo đảm nguồn thu ngân sách nhà nước </w:t>
            </w:r>
            <w:r w:rsidRPr="00916F3C">
              <w:rPr>
                <w:strike/>
                <w:color w:val="000000"/>
                <w:lang w:eastAsia="vi-VN"/>
              </w:rPr>
              <w:t>và bình ổn thị trường</w:t>
            </w:r>
            <w:r w:rsidRPr="00FE40F5">
              <w:rPr>
                <w:color w:val="000000"/>
                <w:lang w:eastAsia="vi-VN"/>
              </w:rPr>
              <w:t>.</w:t>
            </w:r>
          </w:p>
        </w:tc>
        <w:tc>
          <w:tcPr>
            <w:tcW w:w="4050" w:type="dxa"/>
          </w:tcPr>
          <w:p w:rsidR="00D02A1E" w:rsidRPr="00FE40F5" w:rsidRDefault="00D02A1E"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8D4D47" w:rsidRPr="00FE40F5" w:rsidRDefault="008D4D47"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F47774" w:rsidRPr="00FE40F5" w:rsidRDefault="00F47774" w:rsidP="00DD7D9D">
            <w:pPr>
              <w:widowControl w:val="0"/>
              <w:shd w:val="clear" w:color="auto" w:fill="FFFFFF" w:themeFill="background1"/>
              <w:spacing w:before="60" w:after="60"/>
              <w:jc w:val="both"/>
              <w:rPr>
                <w:lang w:val="nl-NL" w:eastAsia="vi-VN"/>
              </w:rPr>
            </w:pPr>
          </w:p>
          <w:p w:rsidR="001924D6" w:rsidRPr="000A238A" w:rsidRDefault="001924D6" w:rsidP="000A238A">
            <w:pPr>
              <w:spacing w:before="120" w:after="120"/>
              <w:jc w:val="both"/>
              <w:rPr>
                <w:b/>
                <w:bCs/>
                <w:i/>
                <w:iCs/>
                <w:sz w:val="28"/>
                <w:szCs w:val="28"/>
                <w:lang w:eastAsia="vi-VN"/>
              </w:rPr>
            </w:pPr>
            <w:r>
              <w:rPr>
                <w:bCs/>
                <w:lang w:eastAsia="vi-VN"/>
              </w:rPr>
              <w:t xml:space="preserve">- </w:t>
            </w:r>
            <w:r w:rsidR="00720614">
              <w:rPr>
                <w:bCs/>
                <w:lang w:eastAsia="vi-VN"/>
              </w:rPr>
              <w:t>Tại khoản 2: B</w:t>
            </w:r>
            <w:r w:rsidRPr="001924D6">
              <w:rPr>
                <w:bCs/>
                <w:lang w:eastAsia="vi-VN"/>
              </w:rPr>
              <w:t>ổ sung nội dung “</w:t>
            </w:r>
            <w:r w:rsidRPr="001924D6">
              <w:rPr>
                <w:bCs/>
                <w:i/>
                <w:iCs/>
                <w:lang w:eastAsia="vi-VN"/>
              </w:rPr>
              <w:t>Thuế suất cụ thể đối với khoáng sản kim loại được quy định theo mức độ chế biến”</w:t>
            </w:r>
            <w:r w:rsidR="000A238A">
              <w:rPr>
                <w:bCs/>
                <w:i/>
                <w:iCs/>
                <w:lang w:eastAsia="vi-VN"/>
              </w:rPr>
              <w:t xml:space="preserve"> </w:t>
            </w:r>
            <w:r w:rsidR="000A238A" w:rsidRPr="000A238A">
              <w:rPr>
                <w:bCs/>
                <w:iCs/>
                <w:lang w:eastAsia="vi-VN"/>
              </w:rPr>
              <w:t xml:space="preserve">nhằm cụ thể hóa chủ trương của Đảng </w:t>
            </w:r>
            <w:r w:rsidR="000A238A" w:rsidRPr="000A238A">
              <w:rPr>
                <w:bCs/>
                <w:lang w:eastAsia="vi-VN"/>
              </w:rPr>
              <w:t>“</w:t>
            </w:r>
            <w:r w:rsidR="000A238A" w:rsidRPr="000A238A">
              <w:rPr>
                <w:i/>
                <w:color w:val="000000"/>
                <w:shd w:val="clear" w:color="auto" w:fill="FFFFFF"/>
              </w:rPr>
              <w:t xml:space="preserve">điều chỉnh thuế suất thuế tài nguyên đối với một số khoáng sản nhằm khuyến khích đầu tư công nghệ tiên tiến, hiện đại để khai thác, chế biến” </w:t>
            </w:r>
            <w:r w:rsidR="000A238A" w:rsidRPr="000A238A">
              <w:rPr>
                <w:bCs/>
                <w:lang w:eastAsia="vi-VN"/>
              </w:rPr>
              <w:t>tại Nghị quyết số 10 -NQ/TW.</w:t>
            </w:r>
            <w:r w:rsidR="000A238A">
              <w:rPr>
                <w:bCs/>
                <w:lang w:eastAsia="vi-VN"/>
              </w:rPr>
              <w:t xml:space="preserve"> </w:t>
            </w:r>
            <w:r w:rsidR="000A238A" w:rsidRPr="000A238A">
              <w:rPr>
                <w:color w:val="000000"/>
                <w:shd w:val="clear" w:color="auto" w:fill="FFFFFF"/>
              </w:rPr>
              <w:t>Thực hiện chủ trương này, Bộ Tài chính đề xuất áp dụng thuế theo mức độ chế biến đối với nhóm khoáng sản kim loại nhằm khuyến khích doanh nghiệp đầu tư công nghệ chế biến ti</w:t>
            </w:r>
            <w:r w:rsidR="009920A2">
              <w:rPr>
                <w:color w:val="000000"/>
                <w:shd w:val="clear" w:color="auto" w:fill="FFFFFF"/>
              </w:rPr>
              <w:t>ên tiến, hiện đại, thay vì dàn tr</w:t>
            </w:r>
            <w:r w:rsidR="000A238A" w:rsidRPr="000A238A">
              <w:rPr>
                <w:color w:val="000000"/>
                <w:shd w:val="clear" w:color="auto" w:fill="FFFFFF"/>
              </w:rPr>
              <w:t>ải áp dụng đối với toàn bộ tài nguyên thuộc đối tượng điều chỉnh của Luật hiện nay.</w:t>
            </w:r>
          </w:p>
          <w:p w:rsidR="003337E2" w:rsidRPr="00FE40F5" w:rsidRDefault="0018679D" w:rsidP="008B060A">
            <w:pPr>
              <w:spacing w:before="120" w:after="120"/>
              <w:ind w:firstLine="90"/>
              <w:jc w:val="both"/>
              <w:rPr>
                <w:lang w:val="nl-NL" w:eastAsia="vi-VN"/>
              </w:rPr>
            </w:pPr>
            <w:r w:rsidRPr="001924D6">
              <w:rPr>
                <w:lang w:val="nl-NL" w:eastAsia="vi-VN"/>
              </w:rPr>
              <w:t xml:space="preserve">- </w:t>
            </w:r>
            <w:r w:rsidR="001924D6" w:rsidRPr="001924D6">
              <w:rPr>
                <w:bCs/>
                <w:lang w:eastAsia="vi-VN"/>
              </w:rPr>
              <w:t xml:space="preserve">Tại khoản 3: Giao Chính phủ (thay cho UBTVQH) quy định mức thuế suất cụ thể trong Khung mức thuế suất do Quốc hội quy định, để đảm bảo chủ trương phân cấp, phân quyền theo Nghị quyết số 66-NQ/TW. Đồng thời, bỏ cụm từ “và bình ổn thị trường”, do thuế tài nguyên thu trên lượng tài nguyên khai thác, thuế được tính vào chi phí giá thành của sản phẩm tài nguyên; tài nguyên không phải là loại hàng hoá thiết yếu, do đó, thuế tài nguyên không phải là công cụ để điều tiết giá cả hàng hoá, để bình ổn thị trường. </w:t>
            </w: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8D4D47" w:rsidRPr="00FE40F5" w:rsidRDefault="008D4D47" w:rsidP="00DD7D9D">
            <w:pPr>
              <w:pStyle w:val="NormalWeb"/>
              <w:shd w:val="clear" w:color="auto" w:fill="FFFFFF" w:themeFill="background1"/>
              <w:spacing w:before="60" w:beforeAutospacing="0" w:after="60" w:afterAutospacing="0"/>
              <w:jc w:val="both"/>
              <w:rPr>
                <w:b/>
                <w:bCs/>
                <w:color w:val="000000"/>
                <w:lang w:eastAsia="vi-VN"/>
              </w:rPr>
            </w:pPr>
          </w:p>
        </w:tc>
        <w:tc>
          <w:tcPr>
            <w:tcW w:w="5843" w:type="dxa"/>
            <w:tcBorders>
              <w:left w:val="single" w:sz="4" w:space="0" w:color="auto"/>
            </w:tcBorders>
          </w:tcPr>
          <w:p w:rsidR="008B060A" w:rsidRPr="008B060A" w:rsidRDefault="008B060A" w:rsidP="008B060A">
            <w:pPr>
              <w:spacing w:before="120" w:after="120"/>
              <w:ind w:firstLine="83"/>
              <w:jc w:val="both"/>
              <w:rPr>
                <w:b/>
                <w:i/>
                <w:iCs/>
                <w:color w:val="000000"/>
                <w:shd w:val="clear" w:color="auto" w:fill="FFFFFF"/>
              </w:rPr>
            </w:pPr>
            <w:r w:rsidRPr="008B060A">
              <w:rPr>
                <w:b/>
                <w:i/>
                <w:iCs/>
                <w:color w:val="000000"/>
                <w:shd w:val="clear" w:color="auto" w:fill="FFFFFF"/>
              </w:rPr>
              <w:t xml:space="preserve">Điều 7a. Thuế tài nguyên đối với </w:t>
            </w:r>
            <w:r w:rsidRPr="008B060A">
              <w:rPr>
                <w:b/>
                <w:bCs/>
                <w:i/>
                <w:iCs/>
              </w:rPr>
              <w:t xml:space="preserve">khoáng sản kim loại </w:t>
            </w:r>
          </w:p>
          <w:p w:rsidR="008B060A" w:rsidRPr="008B060A" w:rsidRDefault="008B060A" w:rsidP="008B060A">
            <w:pPr>
              <w:overflowPunct w:val="0"/>
              <w:autoSpaceDE w:val="0"/>
              <w:autoSpaceDN w:val="0"/>
              <w:adjustRightInd w:val="0"/>
              <w:spacing w:before="120" w:after="120"/>
              <w:ind w:firstLine="83"/>
              <w:jc w:val="both"/>
              <w:rPr>
                <w:b/>
                <w:i/>
              </w:rPr>
            </w:pPr>
            <w:r w:rsidRPr="008B060A">
              <w:rPr>
                <w:b/>
                <w:bCs/>
                <w:i/>
                <w:iCs/>
                <w:lang w:eastAsia="vi-VN"/>
              </w:rPr>
              <w:t xml:space="preserve">1. </w:t>
            </w:r>
            <w:r w:rsidRPr="008B060A">
              <w:rPr>
                <w:b/>
                <w:bCs/>
                <w:i/>
                <w:iCs/>
                <w:lang w:val="nl-NL" w:eastAsia="vi-VN"/>
              </w:rPr>
              <w:t xml:space="preserve">Căn cứ tính thuế </w:t>
            </w:r>
            <w:r w:rsidRPr="008B060A">
              <w:rPr>
                <w:b/>
                <w:bCs/>
                <w:i/>
                <w:iCs/>
                <w:lang w:val="it-IT" w:eastAsia="vi-VN"/>
              </w:rPr>
              <w:t>tài nguyên là doanh thu bán từng loại khoáng sản thuộc đối tượng chịu thuế (nguyên khai; quặng tinh</w:t>
            </w:r>
            <w:r w:rsidRPr="008B060A">
              <w:rPr>
                <w:b/>
                <w:i/>
                <w:iCs/>
                <w:color w:val="000000"/>
                <w:shd w:val="clear" w:color="auto" w:fill="FFFFFF"/>
              </w:rPr>
              <w:t xml:space="preserve"> </w:t>
            </w:r>
            <w:r w:rsidRPr="008B060A">
              <w:rPr>
                <w:b/>
                <w:bCs/>
                <w:i/>
                <w:iCs/>
                <w:lang w:val="it-IT" w:eastAsia="vi-VN"/>
              </w:rPr>
              <w:t xml:space="preserve">hoặc </w:t>
            </w:r>
            <w:r w:rsidRPr="008B060A">
              <w:rPr>
                <w:b/>
                <w:i/>
                <w:iCs/>
                <w:color w:val="000000"/>
                <w:shd w:val="clear" w:color="auto" w:fill="FFFFFF"/>
              </w:rPr>
              <w:t>khoáng sản đi kèm</w:t>
            </w:r>
            <w:r w:rsidRPr="008B060A">
              <w:rPr>
                <w:b/>
                <w:bCs/>
                <w:i/>
                <w:iCs/>
                <w:lang w:val="it-IT" w:eastAsia="vi-VN"/>
              </w:rPr>
              <w:t xml:space="preserve">) và thuế suất. </w:t>
            </w:r>
          </w:p>
          <w:p w:rsidR="008B060A" w:rsidRPr="008B060A" w:rsidRDefault="008B060A" w:rsidP="008B060A">
            <w:pPr>
              <w:overflowPunct w:val="0"/>
              <w:autoSpaceDE w:val="0"/>
              <w:autoSpaceDN w:val="0"/>
              <w:adjustRightInd w:val="0"/>
              <w:spacing w:before="120" w:after="120"/>
              <w:ind w:firstLine="83"/>
              <w:jc w:val="both"/>
              <w:rPr>
                <w:b/>
                <w:i/>
                <w:color w:val="000000"/>
                <w:shd w:val="clear" w:color="auto" w:fill="FFFFFF"/>
              </w:rPr>
            </w:pPr>
            <w:r w:rsidRPr="008B060A">
              <w:rPr>
                <w:b/>
                <w:i/>
                <w:color w:val="000000"/>
                <w:shd w:val="clear" w:color="auto" w:fill="FFFFFF"/>
              </w:rPr>
              <w:t xml:space="preserve">2. Doanh thu tính thuế tài nguyên là toàn bộ tiền bán hàng hóa thuộc đối tượng chịu thuế, không phân biệt đã thu được tiền hay chưa thu được tiền, nhưng không thấp hơn doanh thu tính theo </w:t>
            </w:r>
            <w:r w:rsidRPr="008B060A">
              <w:rPr>
                <w:b/>
                <w:i/>
              </w:rPr>
              <w:t>giá tính thuế do Ủy ban nhân dân cấp tỉnh quy định tương ứng</w:t>
            </w:r>
            <w:r w:rsidRPr="008B060A">
              <w:rPr>
                <w:b/>
                <w:i/>
                <w:color w:val="000000"/>
                <w:shd w:val="clear" w:color="auto" w:fill="FFFFFF"/>
              </w:rPr>
              <w:t>, trừ một số trường hợp cụ thể sau:</w:t>
            </w:r>
          </w:p>
          <w:p w:rsidR="008B060A" w:rsidRPr="008B060A" w:rsidRDefault="008B060A" w:rsidP="008B060A">
            <w:pPr>
              <w:overflowPunct w:val="0"/>
              <w:autoSpaceDE w:val="0"/>
              <w:autoSpaceDN w:val="0"/>
              <w:adjustRightInd w:val="0"/>
              <w:spacing w:before="120" w:after="120"/>
              <w:ind w:firstLine="83"/>
              <w:jc w:val="both"/>
              <w:rPr>
                <w:b/>
                <w:i/>
              </w:rPr>
            </w:pPr>
            <w:r w:rsidRPr="008B060A">
              <w:rPr>
                <w:b/>
                <w:i/>
              </w:rPr>
              <w:t xml:space="preserve">a) Trường hợp hàng hóa </w:t>
            </w:r>
            <w:r w:rsidRPr="008B060A">
              <w:rPr>
                <w:b/>
                <w:i/>
                <w:color w:val="000000"/>
                <w:shd w:val="clear" w:color="auto" w:fill="FFFFFF"/>
              </w:rPr>
              <w:t xml:space="preserve">bán ra </w:t>
            </w:r>
            <w:r w:rsidRPr="008B060A">
              <w:rPr>
                <w:b/>
                <w:i/>
              </w:rPr>
              <w:t>không thuộc đối tượng chịu thuế tài nguyên thì doanh thu để tính thuế tài nguyên được xác định bằng sản lượng quặng tinh được sử dụng vào trong chế biến nhân với giá tính thuế do Ủy ban nhân dân cấp tỉnh quy định tương ứng với từng loại quặng tinh.</w:t>
            </w:r>
          </w:p>
          <w:p w:rsidR="008B060A" w:rsidRPr="008B060A" w:rsidRDefault="008B060A" w:rsidP="008B060A">
            <w:pPr>
              <w:overflowPunct w:val="0"/>
              <w:autoSpaceDE w:val="0"/>
              <w:autoSpaceDN w:val="0"/>
              <w:adjustRightInd w:val="0"/>
              <w:spacing w:before="120" w:after="120"/>
              <w:ind w:firstLine="83"/>
              <w:jc w:val="both"/>
              <w:rPr>
                <w:b/>
                <w:i/>
              </w:rPr>
            </w:pPr>
            <w:r w:rsidRPr="008B060A">
              <w:rPr>
                <w:b/>
                <w:i/>
                <w:color w:val="000000"/>
                <w:shd w:val="clear" w:color="auto" w:fill="FFFFFF"/>
              </w:rPr>
              <w:t>b)</w:t>
            </w:r>
            <w:r w:rsidRPr="008B060A">
              <w:rPr>
                <w:b/>
                <w:i/>
              </w:rPr>
              <w:t xml:space="preserve"> Trường hợp hàng hóa thuộc đối tượng chịu thuế được mua bán giữa các bên có giao dịch liên kết theo pháp luật về quản lý thuế thì doanh thu để tính thuế tài nguyên được xác định bằng sản lượng hàng hóa chịu thuế nhân với giá tính thuế do Ủy ban nhân dân cấp tỉnh quy định tương ứng với từng loại hàng hóa thuộc đối tượng chịu thuế.</w:t>
            </w:r>
          </w:p>
          <w:p w:rsidR="008B060A" w:rsidRPr="008B060A" w:rsidRDefault="008B060A" w:rsidP="008B060A">
            <w:pPr>
              <w:overflowPunct w:val="0"/>
              <w:autoSpaceDE w:val="0"/>
              <w:autoSpaceDN w:val="0"/>
              <w:adjustRightInd w:val="0"/>
              <w:spacing w:before="120" w:after="120"/>
              <w:ind w:firstLine="83"/>
              <w:jc w:val="both"/>
              <w:rPr>
                <w:b/>
                <w:i/>
              </w:rPr>
            </w:pPr>
            <w:r w:rsidRPr="008B060A">
              <w:rPr>
                <w:b/>
                <w:i/>
              </w:rPr>
              <w:t>c) Trường hợp doanh thu tính thuế thấp hơn doanh thu tính theo giá tính thuế do Ủy ban nhân dân cấp tỉnh quy định tương ứng, thì doanh thu để tính thuế tài nguyên được xác định bằng sản lượng hàng hóa chịu thuế nhân với giá tính thuế do Ủy ban nhân dân cấp tỉnh quy định tương ứng với từng loại hàng hóa thuộc đối tượng chịu thuế.</w:t>
            </w:r>
          </w:p>
          <w:p w:rsidR="008B060A" w:rsidRPr="008B060A" w:rsidRDefault="008B060A" w:rsidP="008B060A">
            <w:pPr>
              <w:overflowPunct w:val="0"/>
              <w:autoSpaceDE w:val="0"/>
              <w:autoSpaceDN w:val="0"/>
              <w:adjustRightInd w:val="0"/>
              <w:spacing w:before="120" w:after="120"/>
              <w:ind w:firstLine="83"/>
              <w:jc w:val="both"/>
              <w:rPr>
                <w:b/>
                <w:i/>
              </w:rPr>
            </w:pPr>
            <w:r w:rsidRPr="008B060A">
              <w:rPr>
                <w:b/>
                <w:i/>
              </w:rPr>
              <w:t xml:space="preserve">3. Thuế suất thực hiện theo quy định của Chính phủ. </w:t>
            </w:r>
            <w:r w:rsidRPr="008B060A">
              <w:rPr>
                <w:b/>
                <w:i/>
              </w:rPr>
              <w:lastRenderedPageBreak/>
              <w:t>Trường hợp hàng hóa bán ra chứa nhiều loại khoáng sản khác nhau áp dụng thuế suất của loại khoáng sản có mức cao nhất.</w:t>
            </w:r>
          </w:p>
          <w:p w:rsidR="008B060A" w:rsidRPr="008B060A" w:rsidRDefault="008B060A" w:rsidP="008B060A">
            <w:pPr>
              <w:spacing w:before="120" w:after="120"/>
              <w:ind w:firstLine="83"/>
              <w:jc w:val="both"/>
              <w:rPr>
                <w:b/>
                <w:bCs/>
                <w:i/>
                <w:iCs/>
                <w:color w:val="000000"/>
                <w:shd w:val="clear" w:color="auto" w:fill="FFFFFF"/>
              </w:rPr>
            </w:pPr>
            <w:r w:rsidRPr="008B060A">
              <w:rPr>
                <w:b/>
                <w:bCs/>
                <w:i/>
                <w:iCs/>
                <w:color w:val="000000"/>
                <w:shd w:val="clear" w:color="auto" w:fill="FFFFFF"/>
              </w:rPr>
              <w:t>4. Thời điểm xác định thuế tài nguyên là thời điểm xác định thuế giá trị gia tăng theo quy định của pháp luật thuế giá trị gia tăng.</w:t>
            </w:r>
          </w:p>
          <w:p w:rsidR="008B060A" w:rsidRPr="008B060A" w:rsidRDefault="008B060A" w:rsidP="008B060A">
            <w:pPr>
              <w:spacing w:before="120" w:after="120"/>
              <w:ind w:firstLine="83"/>
              <w:jc w:val="both"/>
              <w:rPr>
                <w:b/>
                <w:bCs/>
                <w:i/>
                <w:iCs/>
                <w:color w:val="000000"/>
                <w:shd w:val="clear" w:color="auto" w:fill="FFFFFF"/>
              </w:rPr>
            </w:pPr>
            <w:r w:rsidRPr="008B060A">
              <w:rPr>
                <w:b/>
                <w:bCs/>
                <w:i/>
                <w:iCs/>
                <w:color w:val="000000"/>
                <w:shd w:val="clear" w:color="auto" w:fill="FFFFFF"/>
              </w:rPr>
              <w:t xml:space="preserve">Riêng trường hợp quy định tại điểm a khoản 2 Điều này thì thời điểm xác định thuế tài nguyên là thời điểm phát sinh hoạt động đưa quặng tinh vào chế biến. </w:t>
            </w:r>
          </w:p>
          <w:p w:rsidR="008D4D47" w:rsidRPr="00FE40F5" w:rsidRDefault="008B060A" w:rsidP="008B060A">
            <w:pPr>
              <w:shd w:val="clear" w:color="auto" w:fill="FFFFFF" w:themeFill="background1"/>
              <w:ind w:firstLine="83"/>
              <w:jc w:val="both"/>
              <w:rPr>
                <w:b/>
                <w:i/>
                <w:iCs/>
                <w:color w:val="000000"/>
                <w:shd w:val="clear" w:color="auto" w:fill="FFFFFF"/>
                <w:lang w:eastAsia="vi-VN"/>
              </w:rPr>
            </w:pPr>
            <w:r w:rsidRPr="008B060A">
              <w:rPr>
                <w:b/>
                <w:bCs/>
                <w:i/>
                <w:iCs/>
                <w:lang w:val="it-IT"/>
              </w:rPr>
              <w:t>5. Chính phủ quy định chi tiết</w:t>
            </w:r>
            <w:r w:rsidRPr="008B060A">
              <w:rPr>
                <w:b/>
                <w:bCs/>
                <w:i/>
                <w:iCs/>
              </w:rPr>
              <w:t xml:space="preserve"> Điều này</w:t>
            </w:r>
            <w:r w:rsidRPr="008B060A">
              <w:rPr>
                <w:b/>
                <w:bCs/>
                <w:i/>
                <w:iCs/>
                <w:lang w:eastAsia="vi-VN"/>
              </w:rPr>
              <w:t>”.</w:t>
            </w:r>
          </w:p>
        </w:tc>
        <w:tc>
          <w:tcPr>
            <w:tcW w:w="4050" w:type="dxa"/>
          </w:tcPr>
          <w:p w:rsidR="008D4D47" w:rsidRPr="00BE2088" w:rsidRDefault="008D4D47" w:rsidP="0023359A">
            <w:pPr>
              <w:widowControl w:val="0"/>
              <w:shd w:val="clear" w:color="auto" w:fill="FFFFFF" w:themeFill="background1"/>
              <w:spacing w:before="60" w:after="60"/>
              <w:jc w:val="both"/>
              <w:rPr>
                <w:iCs/>
                <w:color w:val="000000"/>
                <w:shd w:val="clear" w:color="auto" w:fill="FFFFFF"/>
                <w:lang w:eastAsia="vi-VN"/>
              </w:rPr>
            </w:pPr>
            <w:r w:rsidRPr="00FE40F5">
              <w:rPr>
                <w:iCs/>
                <w:color w:val="000000"/>
                <w:shd w:val="clear" w:color="auto" w:fill="FFFFFF"/>
                <w:lang w:eastAsia="vi-VN"/>
              </w:rPr>
              <w:lastRenderedPageBreak/>
              <w:t>- Bổ sung quy định riêng về căn cứ tính thuế đối với khoáng sản kim loại để phù hợp với thực tế phát sinh theo hướng:</w:t>
            </w:r>
            <w:r w:rsidR="00BE2088" w:rsidRPr="00190F79">
              <w:rPr>
                <w:bCs/>
                <w:sz w:val="28"/>
                <w:szCs w:val="28"/>
              </w:rPr>
              <w:t xml:space="preserve"> </w:t>
            </w:r>
            <w:r w:rsidR="00BE2088" w:rsidRPr="00BE2088">
              <w:rPr>
                <w:bCs/>
              </w:rPr>
              <w:t xml:space="preserve">chuyển đổi sang phương pháp tính thuế </w:t>
            </w:r>
            <w:r w:rsidR="00BE2088" w:rsidRPr="00BE2088">
              <w:rPr>
                <w:lang w:val="nl-NL"/>
              </w:rPr>
              <w:t>đối với khoáng sản kim loại dựa trên sản phẩm đầu ra</w:t>
            </w:r>
            <w:r w:rsidR="00BE2088" w:rsidRPr="00BE2088">
              <w:rPr>
                <w:b/>
                <w:i/>
                <w:lang w:val="nl-NL"/>
              </w:rPr>
              <w:t xml:space="preserve"> </w:t>
            </w:r>
            <w:r w:rsidR="00BE2088" w:rsidRPr="00BE2088">
              <w:rPr>
                <w:bCs/>
              </w:rPr>
              <w:t xml:space="preserve">(doanh thu của từng loại khoáng sản thương phẩm thuộc đối tượng chịu thuế) kết hợp với biểu thuế suất lũy tiến, lũy thoái theo cấp độ chế biến, cụ thể là: </w:t>
            </w:r>
            <w:r w:rsidR="00BE2088" w:rsidRPr="00BE2088">
              <w:rPr>
                <w:i/>
                <w:lang w:val="nl-NL"/>
              </w:rPr>
              <w:t>Doanh thu bán từng sản phẩm x Thuế suất lũy thoái theo mức độ chế biến</w:t>
            </w:r>
            <w:r w:rsidR="00BE2088" w:rsidRPr="00BE2088">
              <w:rPr>
                <w:bCs/>
              </w:rPr>
              <w:t>.</w:t>
            </w:r>
            <w:r w:rsidR="00BE2088" w:rsidRPr="00BE2088">
              <w:t xml:space="preserve"> Việc thay đổi phương pháp luận tính thuế theo doanh thu đầu ra cho phép hệ thống quản lý thuế nhận diện rõ ràng, minh bạch từng loại sản phẩm và phân định chính xác các cấp độ chế biến sâu trong chuỗi giá trị. Trên cơ sở đó, Nhà nước sẽ có đủ dư địa và không gian chính sách để hiện thực hóa chủ trương của Đảng tại Nghị quyết số 10-NQ/TW thông qua việc sử dụng công cụ thuế suất làm đòn bẩy kinh tế: sản phẩm khoáng sản càng được ứng dụng công nghệ cao để chế biến sâu, tinh khiết thì thuế suất áp dụng càng thấp.</w:t>
            </w:r>
          </w:p>
          <w:p w:rsidR="006C7AE2" w:rsidRPr="008E3728" w:rsidRDefault="008D4D47" w:rsidP="0023359A">
            <w:pPr>
              <w:widowControl w:val="0"/>
              <w:shd w:val="clear" w:color="auto" w:fill="FFFFFF" w:themeFill="background1"/>
              <w:spacing w:before="60" w:after="60"/>
              <w:jc w:val="both"/>
              <w:rPr>
                <w:iCs/>
                <w:color w:val="000000"/>
                <w:shd w:val="clear" w:color="auto" w:fill="FFFFFF"/>
                <w:lang w:eastAsia="vi-VN"/>
              </w:rPr>
            </w:pPr>
            <w:r w:rsidRPr="00FE40F5">
              <w:rPr>
                <w:lang w:val="nl-NL" w:eastAsia="vi-VN"/>
              </w:rPr>
              <w:t>- (1) Bổ sung quy định</w:t>
            </w:r>
            <w:r w:rsidR="006C7AE2">
              <w:rPr>
                <w:lang w:val="nl-NL" w:eastAsia="vi-VN"/>
              </w:rPr>
              <w:t xml:space="preserve"> xác định doanh thu trong một số trường hợp</w:t>
            </w:r>
            <w:r w:rsidR="008E3728">
              <w:rPr>
                <w:lang w:val="nl-NL" w:eastAsia="vi-VN"/>
              </w:rPr>
              <w:t xml:space="preserve"> </w:t>
            </w:r>
            <w:r w:rsidR="008E3728" w:rsidRPr="008E3728">
              <w:rPr>
                <w:lang w:val="nl-NL"/>
              </w:rPr>
              <w:t>nhằm bao quát thực tế phát sinh, tránh việc lợi dụng chính sách, đảm bảo huy động thuế tài nguyên kịp thời vào ngân sách nhà nước và đồng bộ với các luật thuế khác như thuế giá trị gia tăng, thuế xuất khẩu, thuế nhập khẩu.</w:t>
            </w:r>
          </w:p>
          <w:p w:rsidR="00FA02AF" w:rsidRPr="002E733F" w:rsidRDefault="00FA02AF" w:rsidP="0023359A">
            <w:pPr>
              <w:widowControl w:val="0"/>
              <w:spacing w:before="120" w:after="120"/>
              <w:ind w:firstLine="90"/>
              <w:jc w:val="both"/>
            </w:pPr>
            <w:r>
              <w:rPr>
                <w:lang w:val="nl-NL" w:eastAsia="vi-VN"/>
              </w:rPr>
              <w:lastRenderedPageBreak/>
              <w:t>(2)</w:t>
            </w:r>
            <w:r w:rsidR="006C7AE2">
              <w:rPr>
                <w:lang w:val="nl-NL" w:eastAsia="vi-VN"/>
              </w:rPr>
              <w:t xml:space="preserve"> Quy định thuế suất đối với trường </w:t>
            </w:r>
            <w:r w:rsidR="006C7AE2" w:rsidRPr="006C7AE2">
              <w:rPr>
                <w:lang w:val="nl-NL" w:eastAsia="vi-VN"/>
              </w:rPr>
              <w:t xml:space="preserve">hợp </w:t>
            </w:r>
            <w:r w:rsidR="006C7AE2" w:rsidRPr="006C7AE2">
              <w:t xml:space="preserve"> hàng hóa bán ra chứa nhiều loại khoáng sản khác nhau áp dụng thuế suất của loại khoáng sản có mức cao nhất</w:t>
            </w:r>
            <w:r w:rsidR="008E3728">
              <w:rPr>
                <w:lang w:val="nl-NL" w:eastAsia="vi-VN"/>
              </w:rPr>
              <w:t xml:space="preserve"> </w:t>
            </w:r>
            <w:r w:rsidR="008E3728">
              <w:rPr>
                <w:sz w:val="28"/>
                <w:szCs w:val="28"/>
              </w:rPr>
              <w:t xml:space="preserve"> </w:t>
            </w:r>
            <w:r w:rsidR="008E3728" w:rsidRPr="008E3728">
              <w:t>nhằm</w:t>
            </w:r>
            <w:r w:rsidR="002E733F">
              <w:t xml:space="preserve"> </w:t>
            </w:r>
            <w:r w:rsidR="002E733F" w:rsidRPr="002E733F">
              <w:t>tạo thuận lợi cho doanh nghiệp kê khai, nộp thuế, không phải bóc tách doanh thu của từng loại khoáng sản, vừa giúp cơ quan thuế đơn giản trong hoạt động quản lý thuế, qua đó giúp đơn giản hóa tối đa thủ tục hành chính, loại bỏ các quy trình phân bổ giá trị phức tạp dễ phát sinh tiêu cực và tranh chấp kỹ thuật</w:t>
            </w:r>
            <w:r w:rsidR="008E3728" w:rsidRPr="002E733F">
              <w:t xml:space="preserve">. </w:t>
            </w:r>
            <w:r w:rsidR="002E733F" w:rsidRPr="002E733F">
              <w:t>Hơn nữa, quy định này còn tạo ra một áp lực kinh tế trực tiếp, buộc các doanh nghiệp phải từ bỏ tư duy khai thác thô, chuyển sang đầu tư nghiêm túc vào công nghệ tách luyện hiện đại để phân tách tinh khiết từng loại khoáng sản đầu ra nhằm tối ưu hóa nghĩa vụ thuế.</w:t>
            </w:r>
          </w:p>
          <w:p w:rsidR="00FA02AF" w:rsidRPr="00FE40F5" w:rsidRDefault="00FA02AF" w:rsidP="00452DE0">
            <w:pPr>
              <w:widowControl w:val="0"/>
              <w:shd w:val="clear" w:color="auto" w:fill="FFFFFF" w:themeFill="background1"/>
              <w:spacing w:before="60" w:after="60"/>
              <w:jc w:val="both"/>
              <w:rPr>
                <w:lang w:val="nl-NL" w:eastAsia="vi-VN"/>
              </w:rPr>
            </w:pPr>
            <w:r>
              <w:rPr>
                <w:lang w:val="nl-NL" w:eastAsia="vi-VN"/>
              </w:rPr>
              <w:t>(3</w:t>
            </w:r>
            <w:r w:rsidR="008D4D47" w:rsidRPr="00FE40F5">
              <w:rPr>
                <w:lang w:val="nl-NL" w:eastAsia="vi-VN"/>
              </w:rPr>
              <w:t xml:space="preserve">) </w:t>
            </w:r>
            <w:r w:rsidR="00452DE0">
              <w:rPr>
                <w:lang w:val="nl-NL" w:eastAsia="vi-VN"/>
              </w:rPr>
              <w:t>Bổ sung t</w:t>
            </w:r>
            <w:r>
              <w:rPr>
                <w:lang w:val="nl-NL" w:eastAsia="vi-VN"/>
              </w:rPr>
              <w:t>hời điểm xác định thuế tài nguyên</w:t>
            </w:r>
            <w:r w:rsidR="008E3728">
              <w:rPr>
                <w:lang w:val="nl-NL" w:eastAsia="vi-VN"/>
              </w:rPr>
              <w:t xml:space="preserve"> </w:t>
            </w:r>
            <w:r w:rsidR="008E3728">
              <w:rPr>
                <w:sz w:val="28"/>
                <w:szCs w:val="28"/>
                <w:lang w:val="nl-NL"/>
              </w:rPr>
              <w:t xml:space="preserve"> </w:t>
            </w:r>
            <w:r w:rsidR="00452DE0" w:rsidRPr="00452DE0">
              <w:t>để tạo điều kiện tiên quyết để đảm bảo tính khả thi và chặt chẽ của những nội dung về chính sách được bổ sung.</w:t>
            </w: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10" w:name="dieu_8"/>
            <w:r w:rsidRPr="00FE40F5">
              <w:rPr>
                <w:b/>
                <w:bCs/>
                <w:color w:val="000000"/>
                <w:lang w:eastAsia="vi-VN"/>
              </w:rPr>
              <w:lastRenderedPageBreak/>
              <w:t>Điều 8. Kê khai, nộp thuế</w:t>
            </w:r>
            <w:bookmarkEnd w:id="10"/>
          </w:p>
          <w:p w:rsidR="00D02A1E" w:rsidRPr="00FE40F5" w:rsidRDefault="00D02A1E" w:rsidP="00DD7D9D">
            <w:pPr>
              <w:pStyle w:val="NormalWeb"/>
              <w:shd w:val="clear" w:color="auto" w:fill="FFFFFF" w:themeFill="background1"/>
              <w:spacing w:before="60" w:beforeAutospacing="0" w:after="60" w:afterAutospacing="0"/>
              <w:jc w:val="both"/>
              <w:rPr>
                <w:lang w:eastAsia="vi-VN"/>
              </w:rPr>
            </w:pPr>
            <w:r w:rsidRPr="00FE40F5">
              <w:rPr>
                <w:color w:val="000000"/>
                <w:lang w:eastAsia="vi-VN"/>
              </w:rPr>
              <w:t>Người nộp thuế tài nguyên thực hiện đăng ký, kê khai, tính và nộp thuế theo quy định của pháp luật về quản lý thuế.</w:t>
            </w:r>
          </w:p>
        </w:tc>
        <w:tc>
          <w:tcPr>
            <w:tcW w:w="5843" w:type="dxa"/>
            <w:tcBorders>
              <w:left w:val="single" w:sz="4" w:space="0" w:color="auto"/>
            </w:tcBorders>
          </w:tcPr>
          <w:p w:rsidR="00D02A1E" w:rsidRPr="00FE40F5" w:rsidRDefault="00656309" w:rsidP="008B060A">
            <w:pPr>
              <w:widowControl w:val="0"/>
              <w:shd w:val="clear" w:color="auto" w:fill="FFFFFF" w:themeFill="background1"/>
              <w:spacing w:before="60" w:after="60"/>
              <w:jc w:val="both"/>
              <w:rPr>
                <w:lang w:val="nl-NL" w:eastAsia="vi-VN"/>
              </w:rPr>
            </w:pPr>
            <w:r w:rsidRPr="00FE40F5">
              <w:rPr>
                <w:lang w:val="nl-NL" w:eastAsia="vi-VN"/>
              </w:rPr>
              <w:t xml:space="preserve">Giữ </w:t>
            </w:r>
            <w:r w:rsidR="008B060A">
              <w:rPr>
                <w:lang w:val="nl-NL" w:eastAsia="vi-VN"/>
              </w:rPr>
              <w:t>như hiện hành</w:t>
            </w:r>
          </w:p>
        </w:tc>
        <w:tc>
          <w:tcPr>
            <w:tcW w:w="4050" w:type="dxa"/>
          </w:tcPr>
          <w:p w:rsidR="00D02A1E" w:rsidRPr="00FE40F5" w:rsidRDefault="00D02A1E" w:rsidP="00DD7D9D">
            <w:pPr>
              <w:widowControl w:val="0"/>
              <w:shd w:val="clear" w:color="auto" w:fill="FFFFFF" w:themeFill="background1"/>
              <w:spacing w:before="60" w:after="60"/>
              <w:jc w:val="both"/>
              <w:rPr>
                <w:lang w:val="nl-NL" w:eastAsia="vi-VN"/>
              </w:rPr>
            </w:pPr>
          </w:p>
        </w:tc>
      </w:tr>
      <w:tr w:rsidR="00C2453D" w:rsidRPr="00FE40F5" w:rsidTr="00C4743B">
        <w:trPr>
          <w:trHeight w:val="481"/>
        </w:trPr>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11" w:name="dieu_9"/>
            <w:r w:rsidRPr="00FE40F5">
              <w:rPr>
                <w:b/>
                <w:bCs/>
                <w:color w:val="000000"/>
                <w:lang w:eastAsia="vi-VN"/>
              </w:rPr>
              <w:t>Điều 9. Miễn, giảm thuế</w:t>
            </w:r>
            <w:bookmarkEnd w:id="11"/>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 xml:space="preserve">1. Người nộp thuế tài nguyên gặp thiên tai, hỏa hoạn, tai nạn bất ngờ gây tổn thất đến tài nguyên đã kê </w:t>
            </w:r>
            <w:r w:rsidRPr="00FE40F5">
              <w:rPr>
                <w:color w:val="000000"/>
                <w:lang w:eastAsia="vi-VN"/>
              </w:rPr>
              <w:lastRenderedPageBreak/>
              <w:t>khai, nộp thuế thì được xét miễn, giảm thuế phải nộp cho số tài nguyên bị tổn thất; trường hợp đã nộp thuế thì được hoàn trả số thuế đã nộp hoặc trừ vào số thuế tài nguyên phải nộp của kỳ sau.</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2. Miễn thuế đối với hải sản tự nhiên.</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3. Miễn thuế đối với cành, ngọn, củi, tre, trúc, nứa, mai, giang, tranh, vầu, lồ ô do cá nhân được phép khai thác phục vụ sinh hoạt.</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4. Miễn thuế đối với nước thiên nhiên dùng cho sản xuất thủy điện của hộ gia đình, cá nhân tự sản xuất phục vụ sinh hoạt.</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5.Miễn thuế đối với nước thiên nhiên do hộ gia đình, cá nhân khai thác phục vụ sinh hoạt.</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6. Miễn thuế đối với đất khai thác và sử dụng tại chỗ trên diện tích đất được giao, được thuê; đất khai thác để san lấp, xây dựng công trình an ninh, quân sự, đê điều.</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7. Trường hợp khác được miễn, giảm thuế do Ủy ban Thường vụ Quốc hội quy định.</w:t>
            </w:r>
          </w:p>
        </w:tc>
        <w:tc>
          <w:tcPr>
            <w:tcW w:w="5843" w:type="dxa"/>
            <w:tcBorders>
              <w:left w:val="single" w:sz="4" w:space="0" w:color="auto"/>
            </w:tcBorders>
          </w:tcPr>
          <w:p w:rsidR="00D02A1E" w:rsidRPr="009D4290" w:rsidRDefault="009D4290" w:rsidP="008B060A">
            <w:pPr>
              <w:shd w:val="clear" w:color="auto" w:fill="FFFFFF" w:themeFill="background1"/>
              <w:spacing w:before="60" w:after="60"/>
              <w:jc w:val="both"/>
              <w:rPr>
                <w:lang w:eastAsia="vi-VN"/>
              </w:rPr>
            </w:pPr>
            <w:r w:rsidRPr="009D4290">
              <w:rPr>
                <w:bCs/>
                <w:lang w:eastAsia="vi-VN"/>
              </w:rPr>
              <w:lastRenderedPageBreak/>
              <w:t xml:space="preserve">Giữ </w:t>
            </w:r>
            <w:r w:rsidR="008B060A">
              <w:rPr>
                <w:bCs/>
                <w:lang w:eastAsia="vi-VN"/>
              </w:rPr>
              <w:t>như hiện hành</w:t>
            </w:r>
          </w:p>
        </w:tc>
        <w:tc>
          <w:tcPr>
            <w:tcW w:w="4050" w:type="dxa"/>
          </w:tcPr>
          <w:p w:rsidR="00D02A1E" w:rsidRPr="00FE40F5" w:rsidRDefault="00D02A1E"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b/>
                <w:lang w:val="nl-NL" w:eastAsia="vi-VN"/>
              </w:rPr>
            </w:pPr>
          </w:p>
          <w:p w:rsidR="00085C34" w:rsidRPr="00FE40F5" w:rsidRDefault="00085C34" w:rsidP="00DD7D9D">
            <w:pPr>
              <w:widowControl w:val="0"/>
              <w:shd w:val="clear" w:color="auto" w:fill="FFFFFF" w:themeFill="background1"/>
              <w:spacing w:before="60" w:after="60"/>
              <w:jc w:val="both"/>
              <w:rPr>
                <w:b/>
                <w:lang w:val="nl-NL" w:eastAsia="vi-VN"/>
              </w:rPr>
            </w:pPr>
          </w:p>
          <w:p w:rsidR="00F93328" w:rsidRPr="00FE40F5" w:rsidRDefault="00F93328" w:rsidP="00DD7D9D">
            <w:pPr>
              <w:widowControl w:val="0"/>
              <w:shd w:val="clear" w:color="auto" w:fill="FFFFFF" w:themeFill="background1"/>
              <w:spacing w:before="60" w:after="60"/>
              <w:jc w:val="both"/>
              <w:rPr>
                <w:lang w:val="nl-NL" w:eastAsia="vi-VN"/>
              </w:rPr>
            </w:pPr>
          </w:p>
        </w:tc>
      </w:tr>
      <w:tr w:rsidR="00C2453D" w:rsidRPr="00FE40F5" w:rsidTr="00C4743B">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12" w:name="dieu_10"/>
            <w:r w:rsidRPr="00FE40F5">
              <w:rPr>
                <w:b/>
                <w:bCs/>
                <w:color w:val="000000"/>
                <w:lang w:eastAsia="vi-VN"/>
              </w:rPr>
              <w:lastRenderedPageBreak/>
              <w:t>Điều 10. Hiệu lực thi hành</w:t>
            </w:r>
            <w:bookmarkEnd w:id="12"/>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1. Luật này có hiệu lực thi hành từ ngày 01 tháng 7 năm 2010.</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2. Các văn bản quy phạm pháp luật sau đây hết hiệu lực thi hành kể từ ngày Luật này có hiệu lực:</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lang w:eastAsia="vi-VN"/>
              </w:rPr>
              <w:t>a) Pháp lệnh Thuế tài nguyên số </w:t>
            </w:r>
            <w:hyperlink r:id="rId8" w:tgtFrame="_blank" w:tooltip="Pháp lệnh 05/1998/PL-UBTVQH10" w:history="1">
              <w:r w:rsidRPr="00FE40F5">
                <w:rPr>
                  <w:rStyle w:val="Hyperlink"/>
                  <w:color w:val="auto"/>
                  <w:u w:val="none"/>
                  <w:lang w:eastAsia="vi-VN"/>
                </w:rPr>
                <w:t>05/1998/PL-UBTVQH10</w:t>
              </w:r>
            </w:hyperlink>
            <w:r w:rsidRPr="00FE40F5">
              <w:rPr>
                <w:color w:val="000000"/>
                <w:lang w:eastAsia="vi-VN"/>
              </w:rPr>
              <w:t> ;</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b) Pháp lệnh sửa đổi, bổ sung Điều 6 Pháp lệnh Thuế tài nguyên số 07/2008/ PL-UBTVQH12.</w:t>
            </w:r>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 xml:space="preserve">3. Đối với dự án đầu tư hoặc hợp đồng dầu khí đã được ký kết trước ngày 01 tháng 7 năm 2010 mà trong Giấy phép đầu tư, Giấy chứng nhận đầu tư hoặc </w:t>
            </w:r>
            <w:r w:rsidRPr="00FE40F5">
              <w:rPr>
                <w:color w:val="000000"/>
                <w:lang w:eastAsia="vi-VN"/>
              </w:rPr>
              <w:lastRenderedPageBreak/>
              <w:t>hợp đồng dầu khí có quy định về thuế tài nguyên thì thực hiện theo quy định tại Giấy phép đầu tư, Giấy chứng nhận đầu tư hoặc hợp đồng dầu khí đã ký kết. Trường hợp ưu đãi về thuế tài nguyên quy định tại Giấy phép đầu tư, Giấy chứng nhận đầu tư hoặc hợp đồng dầu khí thấp hơn ưu đãi về thuế tài nguyên quy định tại Luật này thì áp dụng ưu đãi về thuế theo quy định của Luật này cho thời gian còn lại.</w:t>
            </w:r>
          </w:p>
        </w:tc>
        <w:tc>
          <w:tcPr>
            <w:tcW w:w="5843" w:type="dxa"/>
            <w:tcBorders>
              <w:left w:val="single" w:sz="4" w:space="0" w:color="auto"/>
            </w:tcBorders>
          </w:tcPr>
          <w:p w:rsidR="00D02A1E" w:rsidRPr="00FE40F5" w:rsidRDefault="00656309" w:rsidP="008B060A">
            <w:pPr>
              <w:widowControl w:val="0"/>
              <w:shd w:val="clear" w:color="auto" w:fill="FFFFFF" w:themeFill="background1"/>
              <w:spacing w:before="60" w:after="60"/>
              <w:jc w:val="both"/>
              <w:rPr>
                <w:b/>
                <w:lang w:val="nl-NL" w:eastAsia="vi-VN"/>
              </w:rPr>
            </w:pPr>
            <w:r w:rsidRPr="00FE40F5">
              <w:rPr>
                <w:lang w:val="nl-NL" w:eastAsia="vi-VN"/>
              </w:rPr>
              <w:lastRenderedPageBreak/>
              <w:t xml:space="preserve">Giữ </w:t>
            </w:r>
            <w:r w:rsidR="008B060A">
              <w:rPr>
                <w:lang w:val="nl-NL" w:eastAsia="vi-VN"/>
              </w:rPr>
              <w:t>như hiện hành</w:t>
            </w:r>
          </w:p>
        </w:tc>
        <w:tc>
          <w:tcPr>
            <w:tcW w:w="4050" w:type="dxa"/>
          </w:tcPr>
          <w:p w:rsidR="00D02A1E" w:rsidRPr="00FE40F5" w:rsidRDefault="00D02A1E" w:rsidP="00DD7D9D">
            <w:pPr>
              <w:widowControl w:val="0"/>
              <w:shd w:val="clear" w:color="auto" w:fill="FFFFFF" w:themeFill="background1"/>
              <w:spacing w:before="60" w:after="60"/>
              <w:jc w:val="both"/>
              <w:rPr>
                <w:b/>
                <w:lang w:val="nl-NL" w:eastAsia="vi-VN"/>
              </w:rPr>
            </w:pPr>
          </w:p>
        </w:tc>
      </w:tr>
      <w:tr w:rsidR="00C2453D" w:rsidRPr="00D02A1E" w:rsidTr="00C4743B">
        <w:tc>
          <w:tcPr>
            <w:tcW w:w="5407" w:type="dxa"/>
            <w:tcBorders>
              <w:top w:val="single" w:sz="4" w:space="0" w:color="auto"/>
              <w:left w:val="single" w:sz="4" w:space="0" w:color="auto"/>
              <w:bottom w:val="single" w:sz="4" w:space="0" w:color="auto"/>
              <w:right w:val="single" w:sz="4" w:space="0" w:color="auto"/>
            </w:tcBorders>
          </w:tcPr>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bookmarkStart w:id="13" w:name="dieu_11"/>
            <w:r w:rsidRPr="00FE40F5">
              <w:rPr>
                <w:b/>
                <w:bCs/>
                <w:color w:val="000000"/>
                <w:lang w:eastAsia="vi-VN"/>
              </w:rPr>
              <w:t>Điều 11. Quy định chi tiết và hướng dẫn thi hành</w:t>
            </w:r>
            <w:bookmarkEnd w:id="13"/>
          </w:p>
          <w:p w:rsidR="00D02A1E" w:rsidRPr="00FE40F5" w:rsidRDefault="00D02A1E" w:rsidP="00DD7D9D">
            <w:pPr>
              <w:pStyle w:val="NormalWeb"/>
              <w:shd w:val="clear" w:color="auto" w:fill="FFFFFF" w:themeFill="background1"/>
              <w:spacing w:before="60" w:beforeAutospacing="0" w:after="60" w:afterAutospacing="0"/>
              <w:jc w:val="both"/>
              <w:rPr>
                <w:color w:val="000000"/>
                <w:lang w:eastAsia="vi-VN"/>
              </w:rPr>
            </w:pPr>
            <w:r w:rsidRPr="00FE40F5">
              <w:rPr>
                <w:color w:val="000000"/>
                <w:lang w:eastAsia="vi-VN"/>
              </w:rPr>
              <w:t>Chính phủ quy định chi tiết, hướng dẫn thi hành các điều, khoản được giao trong Luật; hướng dẫn những nội dung cần thiết khác của Luật này để đáp ứng yêu cầu quản lý nhà nước./.</w:t>
            </w:r>
          </w:p>
        </w:tc>
        <w:tc>
          <w:tcPr>
            <w:tcW w:w="5843" w:type="dxa"/>
            <w:tcBorders>
              <w:left w:val="single" w:sz="4" w:space="0" w:color="auto"/>
            </w:tcBorders>
          </w:tcPr>
          <w:p w:rsidR="00D02A1E" w:rsidRPr="009408AC" w:rsidRDefault="00656309" w:rsidP="008B060A">
            <w:pPr>
              <w:widowControl w:val="0"/>
              <w:shd w:val="clear" w:color="auto" w:fill="FFFFFF" w:themeFill="background1"/>
              <w:spacing w:before="60" w:after="60"/>
              <w:jc w:val="both"/>
              <w:rPr>
                <w:lang w:val="nl-NL" w:eastAsia="vi-VN"/>
              </w:rPr>
            </w:pPr>
            <w:r w:rsidRPr="00FE40F5">
              <w:rPr>
                <w:lang w:val="nl-NL" w:eastAsia="vi-VN"/>
              </w:rPr>
              <w:t xml:space="preserve">Giữ </w:t>
            </w:r>
            <w:r w:rsidR="008B060A">
              <w:rPr>
                <w:lang w:val="nl-NL" w:eastAsia="vi-VN"/>
              </w:rPr>
              <w:t>như hiện hành</w:t>
            </w:r>
          </w:p>
        </w:tc>
        <w:tc>
          <w:tcPr>
            <w:tcW w:w="4050" w:type="dxa"/>
          </w:tcPr>
          <w:p w:rsidR="00D02A1E" w:rsidRPr="009408AC" w:rsidRDefault="00D02A1E" w:rsidP="00DD7D9D">
            <w:pPr>
              <w:widowControl w:val="0"/>
              <w:shd w:val="clear" w:color="auto" w:fill="FFFFFF" w:themeFill="background1"/>
              <w:spacing w:before="60" w:after="60"/>
              <w:jc w:val="both"/>
              <w:rPr>
                <w:b/>
                <w:lang w:val="nl-NL" w:eastAsia="vi-VN"/>
              </w:rPr>
            </w:pPr>
          </w:p>
        </w:tc>
      </w:tr>
    </w:tbl>
    <w:bookmarkEnd w:id="1"/>
    <w:bookmarkEnd w:id="2"/>
    <w:bookmarkEnd w:id="3"/>
    <w:p w:rsidR="00FF7C6B" w:rsidRPr="002449C0" w:rsidRDefault="00B8733A" w:rsidP="00FE40F5">
      <w:pPr>
        <w:widowControl w:val="0"/>
        <w:shd w:val="clear" w:color="auto" w:fill="FFFFFF" w:themeFill="background1"/>
        <w:spacing w:before="120" w:after="120"/>
        <w:ind w:firstLine="720"/>
        <w:jc w:val="right"/>
        <w:rPr>
          <w:b/>
          <w:sz w:val="28"/>
          <w:szCs w:val="28"/>
          <w:lang w:val="af-ZA"/>
        </w:rPr>
      </w:pPr>
      <w:r>
        <w:rPr>
          <w:b/>
          <w:noProof/>
          <w:sz w:val="28"/>
          <w:szCs w:val="28"/>
        </w:rPr>
        <mc:AlternateContent>
          <mc:Choice Requires="wps">
            <w:drawing>
              <wp:anchor distT="0" distB="0" distL="114300" distR="114300" simplePos="0" relativeHeight="251662336" behindDoc="0" locked="0" layoutInCell="1" allowOverlap="1">
                <wp:simplePos x="0" y="0"/>
                <wp:positionH relativeFrom="column">
                  <wp:posOffset>3590290</wp:posOffset>
                </wp:positionH>
                <wp:positionV relativeFrom="paragraph">
                  <wp:posOffset>2764790</wp:posOffset>
                </wp:positionV>
                <wp:extent cx="1943100" cy="0"/>
                <wp:effectExtent l="5080" t="8255" r="13970" b="1079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D90DD2" id="_x0000_t32" coordsize="21600,21600" o:spt="32" o:oned="t" path="m,l21600,21600e" filled="f">
                <v:path arrowok="t" fillok="f" o:connecttype="none"/>
                <o:lock v:ext="edit" shapetype="t"/>
              </v:shapetype>
              <v:shape id="AutoShape 5" o:spid="_x0000_s1026" type="#_x0000_t32" style="position:absolute;margin-left:282.7pt;margin-top:217.7pt;width:15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AY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"/>
            </w:pict>
          </mc:Fallback>
        </mc:AlternateContent>
      </w:r>
      <w:r w:rsidR="00F47774">
        <w:rPr>
          <w:b/>
          <w:sz w:val="28"/>
          <w:szCs w:val="28"/>
          <w:lang w:val="af-ZA"/>
        </w:rPr>
        <w:br w:type="textWrapping" w:clear="all"/>
      </w:r>
    </w:p>
    <w:sectPr w:rsidR="00FF7C6B" w:rsidRPr="002449C0" w:rsidSect="00DD7D9D">
      <w:headerReference w:type="default" r:id="rId9"/>
      <w:footerReference w:type="even" r:id="rId10"/>
      <w:pgSz w:w="16840" w:h="11907" w:orient="landscape" w:code="9"/>
      <w:pgMar w:top="1134" w:right="1134" w:bottom="1134" w:left="1134"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044" w:rsidRDefault="00736044" w:rsidP="001C57BA">
      <w:r>
        <w:separator/>
      </w:r>
    </w:p>
  </w:endnote>
  <w:endnote w:type="continuationSeparator" w:id="0">
    <w:p w:rsidR="00736044" w:rsidRDefault="00736044" w:rsidP="001C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6709" w:rsidRDefault="00A613C8" w:rsidP="00A81AC4">
    <w:pPr>
      <w:pStyle w:val="Footer"/>
      <w:framePr w:wrap="around" w:vAnchor="text" w:hAnchor="margin" w:xAlign="center" w:y="1"/>
      <w:rPr>
        <w:rStyle w:val="PageNumber"/>
      </w:rPr>
    </w:pPr>
    <w:r>
      <w:rPr>
        <w:rStyle w:val="PageNumber"/>
      </w:rPr>
      <w:fldChar w:fldCharType="begin"/>
    </w:r>
    <w:r w:rsidR="00926709">
      <w:rPr>
        <w:rStyle w:val="PageNumber"/>
      </w:rPr>
      <w:instrText xml:space="preserve">PAGE  </w:instrText>
    </w:r>
    <w:r>
      <w:rPr>
        <w:rStyle w:val="PageNumber"/>
      </w:rPr>
      <w:fldChar w:fldCharType="end"/>
    </w:r>
  </w:p>
  <w:p w:rsidR="00926709" w:rsidRDefault="00926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044" w:rsidRDefault="00736044" w:rsidP="001C57BA">
      <w:r>
        <w:separator/>
      </w:r>
    </w:p>
  </w:footnote>
  <w:footnote w:type="continuationSeparator" w:id="0">
    <w:p w:rsidR="00736044" w:rsidRDefault="00736044" w:rsidP="001C57BA">
      <w:r>
        <w:continuationSeparator/>
      </w:r>
    </w:p>
  </w:footnote>
  <w:footnote w:id="1">
    <w:p w:rsidR="00926709" w:rsidRPr="00527B65" w:rsidRDefault="00926709" w:rsidP="00DD7D9D">
      <w:pPr>
        <w:pStyle w:val="NormalWeb"/>
        <w:shd w:val="clear" w:color="auto" w:fill="FFFFFF"/>
        <w:spacing w:before="0" w:beforeAutospacing="0" w:after="0" w:afterAutospacing="0"/>
        <w:jc w:val="both"/>
        <w:rPr>
          <w:sz w:val="20"/>
          <w:szCs w:val="20"/>
        </w:rPr>
      </w:pPr>
      <w:r w:rsidRPr="002449C0">
        <w:rPr>
          <w:rStyle w:val="FootnoteReference"/>
          <w:sz w:val="22"/>
          <w:szCs w:val="22"/>
        </w:rPr>
        <w:footnoteRef/>
      </w:r>
      <w:r w:rsidRPr="002449C0">
        <w:rPr>
          <w:sz w:val="22"/>
          <w:szCs w:val="22"/>
        </w:rPr>
        <w:t xml:space="preserve"> </w:t>
      </w:r>
      <w:r w:rsidRPr="00527B65">
        <w:rPr>
          <w:sz w:val="20"/>
          <w:szCs w:val="20"/>
        </w:rPr>
        <w:t>Hợp nhất L</w:t>
      </w:r>
      <w:r w:rsidRPr="00527B65">
        <w:rPr>
          <w:color w:val="000000"/>
          <w:sz w:val="20"/>
          <w:szCs w:val="20"/>
        </w:rPr>
        <w:t>uật Th</w:t>
      </w:r>
      <w:r w:rsidR="0076172C">
        <w:rPr>
          <w:color w:val="000000"/>
          <w:sz w:val="20"/>
          <w:szCs w:val="20"/>
        </w:rPr>
        <w:t>uế tài nguyên số 45/2009/QH12 (</w:t>
      </w:r>
      <w:r w:rsidRPr="00527B65">
        <w:rPr>
          <w:color w:val="000000"/>
          <w:sz w:val="20"/>
          <w:szCs w:val="20"/>
        </w:rPr>
        <w:t>có hiệu lực kể từ ngày 01/7/2010), Luật số 71/2014/QH13 (có hiệu lực kể từ ngày 01/01/2015) và Luật Dầu khí số 12/2022/QH15 (</w:t>
      </w:r>
      <w:r w:rsidR="00527B65" w:rsidRPr="00527B65">
        <w:rPr>
          <w:color w:val="000000"/>
          <w:sz w:val="20"/>
          <w:szCs w:val="20"/>
        </w:rPr>
        <w:t>có hiệu lực kể từ ngày 01</w:t>
      </w:r>
      <w:r w:rsidRPr="00527B65">
        <w:rPr>
          <w:color w:val="000000"/>
          <w:sz w:val="20"/>
          <w:szCs w:val="20"/>
        </w:rPr>
        <w:t>/7/2023)</w:t>
      </w:r>
      <w:r w:rsidR="0076172C">
        <w:rPr>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AE2" w:rsidRDefault="006C7AE2">
    <w:pPr>
      <w:pStyle w:val="Header"/>
      <w:jc w:val="center"/>
    </w:pPr>
  </w:p>
  <w:p w:rsidR="00926709" w:rsidRDefault="00A613C8">
    <w:pPr>
      <w:pStyle w:val="Header"/>
      <w:jc w:val="center"/>
    </w:pPr>
    <w:r>
      <w:fldChar w:fldCharType="begin"/>
    </w:r>
    <w:r w:rsidR="00142B6C">
      <w:instrText xml:space="preserve"> PAGE   \* MERGEFORMAT </w:instrText>
    </w:r>
    <w:r>
      <w:fldChar w:fldCharType="separate"/>
    </w:r>
    <w:r w:rsidR="002E733F">
      <w:rPr>
        <w:noProof/>
      </w:rPr>
      <w:t>13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21C0"/>
    <w:multiLevelType w:val="multilevel"/>
    <w:tmpl w:val="0FF6A3F2"/>
    <w:lvl w:ilvl="0">
      <w:start w:val="2"/>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A264813"/>
    <w:multiLevelType w:val="hybridMultilevel"/>
    <w:tmpl w:val="7FAA3E3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5532592"/>
    <w:multiLevelType w:val="hybridMultilevel"/>
    <w:tmpl w:val="42CE2320"/>
    <w:lvl w:ilvl="0" w:tplc="A026682E">
      <w:start w:val="1"/>
      <w:numFmt w:val="decimal"/>
      <w:lvlText w:val="(%1)"/>
      <w:lvlJc w:val="left"/>
      <w:pPr>
        <w:ind w:left="957" w:hanging="39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47A5BB6"/>
    <w:multiLevelType w:val="hybridMultilevel"/>
    <w:tmpl w:val="23FCF094"/>
    <w:lvl w:ilvl="0" w:tplc="0409000B">
      <w:start w:val="1"/>
      <w:numFmt w:val="bullet"/>
      <w:lvlText w:val=""/>
      <w:lvlJc w:val="left"/>
      <w:pPr>
        <w:ind w:left="1510" w:hanging="360"/>
      </w:pPr>
      <w:rPr>
        <w:rFonts w:ascii="Wingdings" w:hAnsi="Wingdings"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4" w15:restartNumberingAfterBreak="0">
    <w:nsid w:val="50645157"/>
    <w:multiLevelType w:val="hybridMultilevel"/>
    <w:tmpl w:val="8222E582"/>
    <w:lvl w:ilvl="0" w:tplc="2B000C84">
      <w:start w:val="1"/>
      <w:numFmt w:val="bullet"/>
      <w:lvlText w:val="-"/>
      <w:lvlJc w:val="left"/>
      <w:pPr>
        <w:ind w:left="1474" w:hanging="360"/>
      </w:pPr>
      <w:rPr>
        <w:rFonts w:ascii="Times New Roman" w:eastAsia="Times New Roman" w:hAnsi="Times New Roman" w:cs="Times New Roman" w:hint="default"/>
      </w:rPr>
    </w:lvl>
    <w:lvl w:ilvl="1" w:tplc="042A0003" w:tentative="1">
      <w:start w:val="1"/>
      <w:numFmt w:val="bullet"/>
      <w:lvlText w:val="o"/>
      <w:lvlJc w:val="left"/>
      <w:pPr>
        <w:ind w:left="2194" w:hanging="360"/>
      </w:pPr>
      <w:rPr>
        <w:rFonts w:ascii="Courier New" w:hAnsi="Courier New" w:cs="Courier New" w:hint="default"/>
      </w:rPr>
    </w:lvl>
    <w:lvl w:ilvl="2" w:tplc="042A0005" w:tentative="1">
      <w:start w:val="1"/>
      <w:numFmt w:val="bullet"/>
      <w:lvlText w:val=""/>
      <w:lvlJc w:val="left"/>
      <w:pPr>
        <w:ind w:left="2914" w:hanging="360"/>
      </w:pPr>
      <w:rPr>
        <w:rFonts w:ascii="Wingdings" w:hAnsi="Wingdings" w:hint="default"/>
      </w:rPr>
    </w:lvl>
    <w:lvl w:ilvl="3" w:tplc="042A0001" w:tentative="1">
      <w:start w:val="1"/>
      <w:numFmt w:val="bullet"/>
      <w:lvlText w:val=""/>
      <w:lvlJc w:val="left"/>
      <w:pPr>
        <w:ind w:left="3634" w:hanging="360"/>
      </w:pPr>
      <w:rPr>
        <w:rFonts w:ascii="Symbol" w:hAnsi="Symbol" w:hint="default"/>
      </w:rPr>
    </w:lvl>
    <w:lvl w:ilvl="4" w:tplc="042A0003" w:tentative="1">
      <w:start w:val="1"/>
      <w:numFmt w:val="bullet"/>
      <w:lvlText w:val="o"/>
      <w:lvlJc w:val="left"/>
      <w:pPr>
        <w:ind w:left="4354" w:hanging="360"/>
      </w:pPr>
      <w:rPr>
        <w:rFonts w:ascii="Courier New" w:hAnsi="Courier New" w:cs="Courier New" w:hint="default"/>
      </w:rPr>
    </w:lvl>
    <w:lvl w:ilvl="5" w:tplc="042A0005" w:tentative="1">
      <w:start w:val="1"/>
      <w:numFmt w:val="bullet"/>
      <w:lvlText w:val=""/>
      <w:lvlJc w:val="left"/>
      <w:pPr>
        <w:ind w:left="5074" w:hanging="360"/>
      </w:pPr>
      <w:rPr>
        <w:rFonts w:ascii="Wingdings" w:hAnsi="Wingdings" w:hint="default"/>
      </w:rPr>
    </w:lvl>
    <w:lvl w:ilvl="6" w:tplc="042A0001" w:tentative="1">
      <w:start w:val="1"/>
      <w:numFmt w:val="bullet"/>
      <w:lvlText w:val=""/>
      <w:lvlJc w:val="left"/>
      <w:pPr>
        <w:ind w:left="5794" w:hanging="360"/>
      </w:pPr>
      <w:rPr>
        <w:rFonts w:ascii="Symbol" w:hAnsi="Symbol" w:hint="default"/>
      </w:rPr>
    </w:lvl>
    <w:lvl w:ilvl="7" w:tplc="042A0003" w:tentative="1">
      <w:start w:val="1"/>
      <w:numFmt w:val="bullet"/>
      <w:lvlText w:val="o"/>
      <w:lvlJc w:val="left"/>
      <w:pPr>
        <w:ind w:left="6514" w:hanging="360"/>
      </w:pPr>
      <w:rPr>
        <w:rFonts w:ascii="Courier New" w:hAnsi="Courier New" w:cs="Courier New" w:hint="default"/>
      </w:rPr>
    </w:lvl>
    <w:lvl w:ilvl="8" w:tplc="042A0005" w:tentative="1">
      <w:start w:val="1"/>
      <w:numFmt w:val="bullet"/>
      <w:lvlText w:val=""/>
      <w:lvlJc w:val="left"/>
      <w:pPr>
        <w:ind w:left="7234" w:hanging="360"/>
      </w:pPr>
      <w:rPr>
        <w:rFonts w:ascii="Wingdings" w:hAnsi="Wingdings" w:hint="default"/>
      </w:rPr>
    </w:lvl>
  </w:abstractNum>
  <w:abstractNum w:abstractNumId="5" w15:restartNumberingAfterBreak="0">
    <w:nsid w:val="63394F17"/>
    <w:multiLevelType w:val="hybridMultilevel"/>
    <w:tmpl w:val="F1FCD20E"/>
    <w:lvl w:ilvl="0" w:tplc="103E8048">
      <w:start w:val="2"/>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6BDE7C70"/>
    <w:multiLevelType w:val="multilevel"/>
    <w:tmpl w:val="117AC176"/>
    <w:lvl w:ilvl="0">
      <w:start w:val="1"/>
      <w:numFmt w:val="decimal"/>
      <w:lvlText w:val="%1."/>
      <w:lvlJc w:val="left"/>
      <w:pPr>
        <w:ind w:left="1745" w:hanging="1035"/>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7D8778EF"/>
    <w:multiLevelType w:val="hybridMultilevel"/>
    <w:tmpl w:val="6F4A0DA4"/>
    <w:lvl w:ilvl="0" w:tplc="BFB64C20">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7"/>
  </w:num>
  <w:num w:numId="4">
    <w:abstractNumId w:val="5"/>
  </w:num>
  <w:num w:numId="5">
    <w:abstractNumId w:val="2"/>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BA"/>
    <w:rsid w:val="000004CE"/>
    <w:rsid w:val="0000077A"/>
    <w:rsid w:val="00002008"/>
    <w:rsid w:val="000037DC"/>
    <w:rsid w:val="00003892"/>
    <w:rsid w:val="00004326"/>
    <w:rsid w:val="000049E0"/>
    <w:rsid w:val="00005F46"/>
    <w:rsid w:val="0000645F"/>
    <w:rsid w:val="00007A12"/>
    <w:rsid w:val="00007FA8"/>
    <w:rsid w:val="00010449"/>
    <w:rsid w:val="00010F38"/>
    <w:rsid w:val="00011608"/>
    <w:rsid w:val="000120B9"/>
    <w:rsid w:val="000142AB"/>
    <w:rsid w:val="000144B3"/>
    <w:rsid w:val="000144BE"/>
    <w:rsid w:val="00015222"/>
    <w:rsid w:val="0001595B"/>
    <w:rsid w:val="00015C1A"/>
    <w:rsid w:val="00015E1C"/>
    <w:rsid w:val="000169F3"/>
    <w:rsid w:val="000200CF"/>
    <w:rsid w:val="000222B0"/>
    <w:rsid w:val="00022CEF"/>
    <w:rsid w:val="00022EB1"/>
    <w:rsid w:val="00023DDA"/>
    <w:rsid w:val="00024805"/>
    <w:rsid w:val="000248FD"/>
    <w:rsid w:val="000250D7"/>
    <w:rsid w:val="000252DF"/>
    <w:rsid w:val="0002557B"/>
    <w:rsid w:val="00025DDC"/>
    <w:rsid w:val="00025E0D"/>
    <w:rsid w:val="00026463"/>
    <w:rsid w:val="0002712F"/>
    <w:rsid w:val="00027411"/>
    <w:rsid w:val="00027856"/>
    <w:rsid w:val="000278AB"/>
    <w:rsid w:val="00027FC3"/>
    <w:rsid w:val="00030A23"/>
    <w:rsid w:val="000316C5"/>
    <w:rsid w:val="000324FC"/>
    <w:rsid w:val="00033B48"/>
    <w:rsid w:val="00033D7A"/>
    <w:rsid w:val="00034388"/>
    <w:rsid w:val="00034711"/>
    <w:rsid w:val="00035368"/>
    <w:rsid w:val="000353C4"/>
    <w:rsid w:val="0003603F"/>
    <w:rsid w:val="00036694"/>
    <w:rsid w:val="00036BDC"/>
    <w:rsid w:val="00037213"/>
    <w:rsid w:val="0003735B"/>
    <w:rsid w:val="00037B25"/>
    <w:rsid w:val="0004048A"/>
    <w:rsid w:val="00041DDB"/>
    <w:rsid w:val="00042227"/>
    <w:rsid w:val="000425FF"/>
    <w:rsid w:val="000436C6"/>
    <w:rsid w:val="000447A7"/>
    <w:rsid w:val="00044EA3"/>
    <w:rsid w:val="0004524A"/>
    <w:rsid w:val="00045B0C"/>
    <w:rsid w:val="00045CAD"/>
    <w:rsid w:val="000463CD"/>
    <w:rsid w:val="00046514"/>
    <w:rsid w:val="000477B7"/>
    <w:rsid w:val="000478EB"/>
    <w:rsid w:val="00047C93"/>
    <w:rsid w:val="00050829"/>
    <w:rsid w:val="0005088D"/>
    <w:rsid w:val="00051179"/>
    <w:rsid w:val="00053524"/>
    <w:rsid w:val="00053565"/>
    <w:rsid w:val="000537AE"/>
    <w:rsid w:val="000540CA"/>
    <w:rsid w:val="00054D5A"/>
    <w:rsid w:val="0005550F"/>
    <w:rsid w:val="000559FE"/>
    <w:rsid w:val="00056673"/>
    <w:rsid w:val="000567B7"/>
    <w:rsid w:val="000602D2"/>
    <w:rsid w:val="000605AC"/>
    <w:rsid w:val="000615D8"/>
    <w:rsid w:val="00062A51"/>
    <w:rsid w:val="00063966"/>
    <w:rsid w:val="00063B9D"/>
    <w:rsid w:val="000653EC"/>
    <w:rsid w:val="00066575"/>
    <w:rsid w:val="00066A63"/>
    <w:rsid w:val="0006787C"/>
    <w:rsid w:val="00067B42"/>
    <w:rsid w:val="00067FDF"/>
    <w:rsid w:val="00070D79"/>
    <w:rsid w:val="00071118"/>
    <w:rsid w:val="00071908"/>
    <w:rsid w:val="000721E1"/>
    <w:rsid w:val="000724B8"/>
    <w:rsid w:val="00076954"/>
    <w:rsid w:val="0007776F"/>
    <w:rsid w:val="000778DF"/>
    <w:rsid w:val="000809B5"/>
    <w:rsid w:val="00080D6C"/>
    <w:rsid w:val="000832F2"/>
    <w:rsid w:val="000833A2"/>
    <w:rsid w:val="00083E9B"/>
    <w:rsid w:val="00084695"/>
    <w:rsid w:val="00084764"/>
    <w:rsid w:val="000849C8"/>
    <w:rsid w:val="0008597C"/>
    <w:rsid w:val="00085C34"/>
    <w:rsid w:val="00085CDE"/>
    <w:rsid w:val="00085DAC"/>
    <w:rsid w:val="00086719"/>
    <w:rsid w:val="0008714E"/>
    <w:rsid w:val="00087CA9"/>
    <w:rsid w:val="0009117A"/>
    <w:rsid w:val="00091F00"/>
    <w:rsid w:val="00091FDC"/>
    <w:rsid w:val="000939CA"/>
    <w:rsid w:val="00093E04"/>
    <w:rsid w:val="000941BA"/>
    <w:rsid w:val="00094D8D"/>
    <w:rsid w:val="000952B0"/>
    <w:rsid w:val="0009639C"/>
    <w:rsid w:val="000979EE"/>
    <w:rsid w:val="000A04FC"/>
    <w:rsid w:val="000A203F"/>
    <w:rsid w:val="000A238A"/>
    <w:rsid w:val="000A2DCC"/>
    <w:rsid w:val="000A32F2"/>
    <w:rsid w:val="000A4515"/>
    <w:rsid w:val="000A470A"/>
    <w:rsid w:val="000A60FF"/>
    <w:rsid w:val="000A6D3A"/>
    <w:rsid w:val="000A7304"/>
    <w:rsid w:val="000A7F99"/>
    <w:rsid w:val="000B2BCE"/>
    <w:rsid w:val="000B3423"/>
    <w:rsid w:val="000B3D3A"/>
    <w:rsid w:val="000B4300"/>
    <w:rsid w:val="000B5822"/>
    <w:rsid w:val="000B5CC1"/>
    <w:rsid w:val="000B72A7"/>
    <w:rsid w:val="000B75E3"/>
    <w:rsid w:val="000C02DC"/>
    <w:rsid w:val="000C0758"/>
    <w:rsid w:val="000C10B5"/>
    <w:rsid w:val="000C1555"/>
    <w:rsid w:val="000C1602"/>
    <w:rsid w:val="000C2A46"/>
    <w:rsid w:val="000C2DD5"/>
    <w:rsid w:val="000C2F91"/>
    <w:rsid w:val="000C3E6A"/>
    <w:rsid w:val="000C594F"/>
    <w:rsid w:val="000C5F11"/>
    <w:rsid w:val="000C6BF7"/>
    <w:rsid w:val="000D069E"/>
    <w:rsid w:val="000D0DD9"/>
    <w:rsid w:val="000D141D"/>
    <w:rsid w:val="000D153D"/>
    <w:rsid w:val="000D2B0E"/>
    <w:rsid w:val="000D2CDE"/>
    <w:rsid w:val="000D33F4"/>
    <w:rsid w:val="000D3639"/>
    <w:rsid w:val="000D4E5C"/>
    <w:rsid w:val="000D5E51"/>
    <w:rsid w:val="000E0488"/>
    <w:rsid w:val="000E08AE"/>
    <w:rsid w:val="000E13D1"/>
    <w:rsid w:val="000E1765"/>
    <w:rsid w:val="000E1915"/>
    <w:rsid w:val="000E2760"/>
    <w:rsid w:val="000E2910"/>
    <w:rsid w:val="000E2A6F"/>
    <w:rsid w:val="000E377A"/>
    <w:rsid w:val="000E3A9E"/>
    <w:rsid w:val="000E3DCF"/>
    <w:rsid w:val="000E3F9E"/>
    <w:rsid w:val="000E4E4A"/>
    <w:rsid w:val="000E53EB"/>
    <w:rsid w:val="000E7B21"/>
    <w:rsid w:val="000F07CA"/>
    <w:rsid w:val="000F0984"/>
    <w:rsid w:val="000F27C4"/>
    <w:rsid w:val="000F337B"/>
    <w:rsid w:val="000F55EB"/>
    <w:rsid w:val="000F5BE4"/>
    <w:rsid w:val="000F5C45"/>
    <w:rsid w:val="000F6107"/>
    <w:rsid w:val="000F717E"/>
    <w:rsid w:val="000F77A5"/>
    <w:rsid w:val="0010024A"/>
    <w:rsid w:val="0010038D"/>
    <w:rsid w:val="00100CA8"/>
    <w:rsid w:val="001028C0"/>
    <w:rsid w:val="00102DFF"/>
    <w:rsid w:val="00103A00"/>
    <w:rsid w:val="00103CB5"/>
    <w:rsid w:val="00103DDF"/>
    <w:rsid w:val="00103F66"/>
    <w:rsid w:val="00104176"/>
    <w:rsid w:val="00104546"/>
    <w:rsid w:val="00105175"/>
    <w:rsid w:val="001066D4"/>
    <w:rsid w:val="00106EAB"/>
    <w:rsid w:val="00110117"/>
    <w:rsid w:val="001102B6"/>
    <w:rsid w:val="0011054A"/>
    <w:rsid w:val="00110EC2"/>
    <w:rsid w:val="00111507"/>
    <w:rsid w:val="00111C2F"/>
    <w:rsid w:val="00111E65"/>
    <w:rsid w:val="00113D47"/>
    <w:rsid w:val="00113DD2"/>
    <w:rsid w:val="001142D6"/>
    <w:rsid w:val="00115CD9"/>
    <w:rsid w:val="00116BF3"/>
    <w:rsid w:val="0011785D"/>
    <w:rsid w:val="00120902"/>
    <w:rsid w:val="00122141"/>
    <w:rsid w:val="00122CB6"/>
    <w:rsid w:val="00123A16"/>
    <w:rsid w:val="001241E3"/>
    <w:rsid w:val="00124638"/>
    <w:rsid w:val="001249A4"/>
    <w:rsid w:val="001255AB"/>
    <w:rsid w:val="00125BCC"/>
    <w:rsid w:val="00125ECA"/>
    <w:rsid w:val="00127257"/>
    <w:rsid w:val="001312EC"/>
    <w:rsid w:val="00131367"/>
    <w:rsid w:val="00131502"/>
    <w:rsid w:val="00132AA4"/>
    <w:rsid w:val="0013387C"/>
    <w:rsid w:val="00133B11"/>
    <w:rsid w:val="0013408E"/>
    <w:rsid w:val="00134BDC"/>
    <w:rsid w:val="00134CEC"/>
    <w:rsid w:val="00137714"/>
    <w:rsid w:val="00137806"/>
    <w:rsid w:val="001378FA"/>
    <w:rsid w:val="00137EA9"/>
    <w:rsid w:val="00140195"/>
    <w:rsid w:val="0014085A"/>
    <w:rsid w:val="00140BAE"/>
    <w:rsid w:val="00142B6C"/>
    <w:rsid w:val="00142CAD"/>
    <w:rsid w:val="00143DA7"/>
    <w:rsid w:val="0014441D"/>
    <w:rsid w:val="00144440"/>
    <w:rsid w:val="00145D59"/>
    <w:rsid w:val="00145EE6"/>
    <w:rsid w:val="00146935"/>
    <w:rsid w:val="0014713A"/>
    <w:rsid w:val="00147C07"/>
    <w:rsid w:val="00147C2F"/>
    <w:rsid w:val="00150629"/>
    <w:rsid w:val="00150B6B"/>
    <w:rsid w:val="001514B8"/>
    <w:rsid w:val="0015249D"/>
    <w:rsid w:val="00152C26"/>
    <w:rsid w:val="00152CFE"/>
    <w:rsid w:val="00156492"/>
    <w:rsid w:val="00156C09"/>
    <w:rsid w:val="00156DE3"/>
    <w:rsid w:val="0015741F"/>
    <w:rsid w:val="00160697"/>
    <w:rsid w:val="00161889"/>
    <w:rsid w:val="001636A8"/>
    <w:rsid w:val="00163BD6"/>
    <w:rsid w:val="00163FC9"/>
    <w:rsid w:val="0016437A"/>
    <w:rsid w:val="00164C1A"/>
    <w:rsid w:val="00165EED"/>
    <w:rsid w:val="001665E9"/>
    <w:rsid w:val="00166F7C"/>
    <w:rsid w:val="00167045"/>
    <w:rsid w:val="001676A8"/>
    <w:rsid w:val="00167FD0"/>
    <w:rsid w:val="00170092"/>
    <w:rsid w:val="0017139C"/>
    <w:rsid w:val="00173498"/>
    <w:rsid w:val="00174173"/>
    <w:rsid w:val="001741C7"/>
    <w:rsid w:val="00174A3A"/>
    <w:rsid w:val="001755AA"/>
    <w:rsid w:val="0017606E"/>
    <w:rsid w:val="00176E92"/>
    <w:rsid w:val="001775EB"/>
    <w:rsid w:val="00177F2B"/>
    <w:rsid w:val="00180462"/>
    <w:rsid w:val="00180B8D"/>
    <w:rsid w:val="00180F36"/>
    <w:rsid w:val="001816B8"/>
    <w:rsid w:val="001826DA"/>
    <w:rsid w:val="00182C0A"/>
    <w:rsid w:val="001835CF"/>
    <w:rsid w:val="00184CE6"/>
    <w:rsid w:val="00184DCF"/>
    <w:rsid w:val="0018586A"/>
    <w:rsid w:val="0018679D"/>
    <w:rsid w:val="00186A52"/>
    <w:rsid w:val="00187279"/>
    <w:rsid w:val="0019227A"/>
    <w:rsid w:val="001924D6"/>
    <w:rsid w:val="00192A07"/>
    <w:rsid w:val="00193148"/>
    <w:rsid w:val="00193170"/>
    <w:rsid w:val="00193955"/>
    <w:rsid w:val="00193AD0"/>
    <w:rsid w:val="00196C53"/>
    <w:rsid w:val="001A05F8"/>
    <w:rsid w:val="001A2212"/>
    <w:rsid w:val="001A2D5E"/>
    <w:rsid w:val="001A45B3"/>
    <w:rsid w:val="001A60F6"/>
    <w:rsid w:val="001A6D82"/>
    <w:rsid w:val="001B0F4A"/>
    <w:rsid w:val="001B1F28"/>
    <w:rsid w:val="001B22F4"/>
    <w:rsid w:val="001B2977"/>
    <w:rsid w:val="001B411C"/>
    <w:rsid w:val="001B50A5"/>
    <w:rsid w:val="001B5537"/>
    <w:rsid w:val="001B558D"/>
    <w:rsid w:val="001B5654"/>
    <w:rsid w:val="001B5795"/>
    <w:rsid w:val="001B62BE"/>
    <w:rsid w:val="001B6E19"/>
    <w:rsid w:val="001B7503"/>
    <w:rsid w:val="001B7755"/>
    <w:rsid w:val="001B7818"/>
    <w:rsid w:val="001C22D8"/>
    <w:rsid w:val="001C3554"/>
    <w:rsid w:val="001C3AEF"/>
    <w:rsid w:val="001C3D36"/>
    <w:rsid w:val="001C406D"/>
    <w:rsid w:val="001C41BA"/>
    <w:rsid w:val="001C4DD1"/>
    <w:rsid w:val="001C57BA"/>
    <w:rsid w:val="001D189C"/>
    <w:rsid w:val="001D1D14"/>
    <w:rsid w:val="001D26AF"/>
    <w:rsid w:val="001D2803"/>
    <w:rsid w:val="001D545B"/>
    <w:rsid w:val="001D55CB"/>
    <w:rsid w:val="001D6378"/>
    <w:rsid w:val="001D6965"/>
    <w:rsid w:val="001D6B9E"/>
    <w:rsid w:val="001D7DC4"/>
    <w:rsid w:val="001D7E8C"/>
    <w:rsid w:val="001E0003"/>
    <w:rsid w:val="001E03AF"/>
    <w:rsid w:val="001E2B5B"/>
    <w:rsid w:val="001E2C49"/>
    <w:rsid w:val="001E55E0"/>
    <w:rsid w:val="001E5E8E"/>
    <w:rsid w:val="001E5EB4"/>
    <w:rsid w:val="001E654C"/>
    <w:rsid w:val="001E6D0F"/>
    <w:rsid w:val="001E7ED9"/>
    <w:rsid w:val="001F034C"/>
    <w:rsid w:val="001F263C"/>
    <w:rsid w:val="001F32AA"/>
    <w:rsid w:val="001F3925"/>
    <w:rsid w:val="001F5684"/>
    <w:rsid w:val="001F62C4"/>
    <w:rsid w:val="001F750C"/>
    <w:rsid w:val="002018FB"/>
    <w:rsid w:val="00202645"/>
    <w:rsid w:val="00202E6D"/>
    <w:rsid w:val="00204FE3"/>
    <w:rsid w:val="00205ADD"/>
    <w:rsid w:val="00205EF1"/>
    <w:rsid w:val="0020621B"/>
    <w:rsid w:val="0020783E"/>
    <w:rsid w:val="00207886"/>
    <w:rsid w:val="002102AB"/>
    <w:rsid w:val="0021049E"/>
    <w:rsid w:val="00210F56"/>
    <w:rsid w:val="00210FCB"/>
    <w:rsid w:val="00211A98"/>
    <w:rsid w:val="0021275C"/>
    <w:rsid w:val="002133D8"/>
    <w:rsid w:val="00214437"/>
    <w:rsid w:val="00215D79"/>
    <w:rsid w:val="0021638B"/>
    <w:rsid w:val="00216501"/>
    <w:rsid w:val="00216A76"/>
    <w:rsid w:val="00216B8D"/>
    <w:rsid w:val="0021761C"/>
    <w:rsid w:val="002201B7"/>
    <w:rsid w:val="00220FBA"/>
    <w:rsid w:val="00221218"/>
    <w:rsid w:val="00221B75"/>
    <w:rsid w:val="00221D0E"/>
    <w:rsid w:val="00223095"/>
    <w:rsid w:val="002235AC"/>
    <w:rsid w:val="00224A98"/>
    <w:rsid w:val="0022504C"/>
    <w:rsid w:val="00225F67"/>
    <w:rsid w:val="00226F7A"/>
    <w:rsid w:val="0022706E"/>
    <w:rsid w:val="002277F5"/>
    <w:rsid w:val="00227F17"/>
    <w:rsid w:val="002316B6"/>
    <w:rsid w:val="00231723"/>
    <w:rsid w:val="0023186D"/>
    <w:rsid w:val="002327ED"/>
    <w:rsid w:val="00232C28"/>
    <w:rsid w:val="00233541"/>
    <w:rsid w:val="0023359A"/>
    <w:rsid w:val="002359C3"/>
    <w:rsid w:val="00235B83"/>
    <w:rsid w:val="002367B8"/>
    <w:rsid w:val="002370C3"/>
    <w:rsid w:val="00237853"/>
    <w:rsid w:val="00240256"/>
    <w:rsid w:val="00240398"/>
    <w:rsid w:val="00240798"/>
    <w:rsid w:val="002418D1"/>
    <w:rsid w:val="00243ABE"/>
    <w:rsid w:val="00243F3C"/>
    <w:rsid w:val="00244509"/>
    <w:rsid w:val="002449C0"/>
    <w:rsid w:val="00244CC7"/>
    <w:rsid w:val="0024541F"/>
    <w:rsid w:val="0024574C"/>
    <w:rsid w:val="00245D6D"/>
    <w:rsid w:val="00246659"/>
    <w:rsid w:val="00246963"/>
    <w:rsid w:val="00247CF1"/>
    <w:rsid w:val="002500A3"/>
    <w:rsid w:val="0025064F"/>
    <w:rsid w:val="0025135C"/>
    <w:rsid w:val="00251DD3"/>
    <w:rsid w:val="00253BA8"/>
    <w:rsid w:val="00253E5E"/>
    <w:rsid w:val="00254256"/>
    <w:rsid w:val="00254CA7"/>
    <w:rsid w:val="00255A96"/>
    <w:rsid w:val="00256B3D"/>
    <w:rsid w:val="00257D09"/>
    <w:rsid w:val="0026299B"/>
    <w:rsid w:val="00262D18"/>
    <w:rsid w:val="0026397A"/>
    <w:rsid w:val="002647AB"/>
    <w:rsid w:val="002668FE"/>
    <w:rsid w:val="00267604"/>
    <w:rsid w:val="00267FBE"/>
    <w:rsid w:val="00270A8A"/>
    <w:rsid w:val="00270FBC"/>
    <w:rsid w:val="00271476"/>
    <w:rsid w:val="002721C8"/>
    <w:rsid w:val="00272FC2"/>
    <w:rsid w:val="00274307"/>
    <w:rsid w:val="00274A12"/>
    <w:rsid w:val="00274E1C"/>
    <w:rsid w:val="00276538"/>
    <w:rsid w:val="00277F95"/>
    <w:rsid w:val="00280535"/>
    <w:rsid w:val="002806C6"/>
    <w:rsid w:val="00280765"/>
    <w:rsid w:val="00280D3C"/>
    <w:rsid w:val="00280D84"/>
    <w:rsid w:val="002817C3"/>
    <w:rsid w:val="00282AD2"/>
    <w:rsid w:val="00282D4A"/>
    <w:rsid w:val="00282FE9"/>
    <w:rsid w:val="00283926"/>
    <w:rsid w:val="00284825"/>
    <w:rsid w:val="00286957"/>
    <w:rsid w:val="00286AB2"/>
    <w:rsid w:val="00287A7B"/>
    <w:rsid w:val="00287B83"/>
    <w:rsid w:val="00287C1D"/>
    <w:rsid w:val="002900BF"/>
    <w:rsid w:val="0029046F"/>
    <w:rsid w:val="00290F14"/>
    <w:rsid w:val="0029110D"/>
    <w:rsid w:val="002916DB"/>
    <w:rsid w:val="00292096"/>
    <w:rsid w:val="002940F8"/>
    <w:rsid w:val="00295A30"/>
    <w:rsid w:val="0029616F"/>
    <w:rsid w:val="002965A8"/>
    <w:rsid w:val="002966D1"/>
    <w:rsid w:val="002A19B8"/>
    <w:rsid w:val="002A28BA"/>
    <w:rsid w:val="002A3160"/>
    <w:rsid w:val="002A31B1"/>
    <w:rsid w:val="002A3361"/>
    <w:rsid w:val="002A3F3A"/>
    <w:rsid w:val="002A4291"/>
    <w:rsid w:val="002A53B2"/>
    <w:rsid w:val="002A62FC"/>
    <w:rsid w:val="002A6F5A"/>
    <w:rsid w:val="002A6FF5"/>
    <w:rsid w:val="002A7974"/>
    <w:rsid w:val="002A7B84"/>
    <w:rsid w:val="002A7D29"/>
    <w:rsid w:val="002B00CE"/>
    <w:rsid w:val="002B05DD"/>
    <w:rsid w:val="002B2F5F"/>
    <w:rsid w:val="002B34EB"/>
    <w:rsid w:val="002B3991"/>
    <w:rsid w:val="002B6A1A"/>
    <w:rsid w:val="002B74EF"/>
    <w:rsid w:val="002B77C6"/>
    <w:rsid w:val="002B7833"/>
    <w:rsid w:val="002C0326"/>
    <w:rsid w:val="002C17DF"/>
    <w:rsid w:val="002C38B6"/>
    <w:rsid w:val="002C6844"/>
    <w:rsid w:val="002D0495"/>
    <w:rsid w:val="002D1E4A"/>
    <w:rsid w:val="002D1F9D"/>
    <w:rsid w:val="002D2765"/>
    <w:rsid w:val="002D331A"/>
    <w:rsid w:val="002D393E"/>
    <w:rsid w:val="002D435C"/>
    <w:rsid w:val="002D4A67"/>
    <w:rsid w:val="002D5D59"/>
    <w:rsid w:val="002D68EE"/>
    <w:rsid w:val="002E0121"/>
    <w:rsid w:val="002E0B82"/>
    <w:rsid w:val="002E22EA"/>
    <w:rsid w:val="002E27BC"/>
    <w:rsid w:val="002E3577"/>
    <w:rsid w:val="002E3F80"/>
    <w:rsid w:val="002E3FE9"/>
    <w:rsid w:val="002E46CB"/>
    <w:rsid w:val="002E59BD"/>
    <w:rsid w:val="002E720A"/>
    <w:rsid w:val="002E733F"/>
    <w:rsid w:val="002E748D"/>
    <w:rsid w:val="002E7ACA"/>
    <w:rsid w:val="002F0DB1"/>
    <w:rsid w:val="002F0DCA"/>
    <w:rsid w:val="002F15FA"/>
    <w:rsid w:val="002F2264"/>
    <w:rsid w:val="002F2326"/>
    <w:rsid w:val="002F23D5"/>
    <w:rsid w:val="002F2B5B"/>
    <w:rsid w:val="002F2EB8"/>
    <w:rsid w:val="002F3610"/>
    <w:rsid w:val="002F3B8C"/>
    <w:rsid w:val="002F3DA6"/>
    <w:rsid w:val="002F45D6"/>
    <w:rsid w:val="002F4E41"/>
    <w:rsid w:val="002F4F6A"/>
    <w:rsid w:val="002F533D"/>
    <w:rsid w:val="002F63E0"/>
    <w:rsid w:val="0030156E"/>
    <w:rsid w:val="00302622"/>
    <w:rsid w:val="00302837"/>
    <w:rsid w:val="00302E2F"/>
    <w:rsid w:val="00303B8D"/>
    <w:rsid w:val="003042DB"/>
    <w:rsid w:val="0030490A"/>
    <w:rsid w:val="00305133"/>
    <w:rsid w:val="0030605E"/>
    <w:rsid w:val="00306D46"/>
    <w:rsid w:val="00307302"/>
    <w:rsid w:val="003117A5"/>
    <w:rsid w:val="00312443"/>
    <w:rsid w:val="00313632"/>
    <w:rsid w:val="003136D0"/>
    <w:rsid w:val="00313EA3"/>
    <w:rsid w:val="00316EFC"/>
    <w:rsid w:val="00317358"/>
    <w:rsid w:val="00317E58"/>
    <w:rsid w:val="00320538"/>
    <w:rsid w:val="003209B9"/>
    <w:rsid w:val="00320A37"/>
    <w:rsid w:val="00320D06"/>
    <w:rsid w:val="00320D98"/>
    <w:rsid w:val="00321FB7"/>
    <w:rsid w:val="00322019"/>
    <w:rsid w:val="00322B99"/>
    <w:rsid w:val="00322EDC"/>
    <w:rsid w:val="00322F0C"/>
    <w:rsid w:val="0032377B"/>
    <w:rsid w:val="00323E76"/>
    <w:rsid w:val="0032402B"/>
    <w:rsid w:val="00324259"/>
    <w:rsid w:val="00324DCB"/>
    <w:rsid w:val="003254DC"/>
    <w:rsid w:val="00325AC7"/>
    <w:rsid w:val="0032687E"/>
    <w:rsid w:val="00326DE8"/>
    <w:rsid w:val="00332547"/>
    <w:rsid w:val="0033263B"/>
    <w:rsid w:val="003337E2"/>
    <w:rsid w:val="003344AB"/>
    <w:rsid w:val="00337B58"/>
    <w:rsid w:val="003400C9"/>
    <w:rsid w:val="00340D61"/>
    <w:rsid w:val="003418D2"/>
    <w:rsid w:val="00343E9D"/>
    <w:rsid w:val="00344756"/>
    <w:rsid w:val="00344825"/>
    <w:rsid w:val="00344BA9"/>
    <w:rsid w:val="00344F96"/>
    <w:rsid w:val="00345814"/>
    <w:rsid w:val="00346162"/>
    <w:rsid w:val="003471D0"/>
    <w:rsid w:val="003478DD"/>
    <w:rsid w:val="00347B5E"/>
    <w:rsid w:val="00347C98"/>
    <w:rsid w:val="00347F57"/>
    <w:rsid w:val="0035097D"/>
    <w:rsid w:val="0035138A"/>
    <w:rsid w:val="00351A61"/>
    <w:rsid w:val="00352332"/>
    <w:rsid w:val="00355372"/>
    <w:rsid w:val="00355665"/>
    <w:rsid w:val="00356208"/>
    <w:rsid w:val="0036031C"/>
    <w:rsid w:val="00361219"/>
    <w:rsid w:val="003622E7"/>
    <w:rsid w:val="00363B61"/>
    <w:rsid w:val="003643E1"/>
    <w:rsid w:val="00364D20"/>
    <w:rsid w:val="00365685"/>
    <w:rsid w:val="00366146"/>
    <w:rsid w:val="00366174"/>
    <w:rsid w:val="00366D68"/>
    <w:rsid w:val="003707A2"/>
    <w:rsid w:val="00370C99"/>
    <w:rsid w:val="00371468"/>
    <w:rsid w:val="0037163A"/>
    <w:rsid w:val="003716BA"/>
    <w:rsid w:val="003716C0"/>
    <w:rsid w:val="0037199A"/>
    <w:rsid w:val="00371F63"/>
    <w:rsid w:val="003723BB"/>
    <w:rsid w:val="00372BE8"/>
    <w:rsid w:val="00372F37"/>
    <w:rsid w:val="003735C8"/>
    <w:rsid w:val="00374233"/>
    <w:rsid w:val="00375026"/>
    <w:rsid w:val="00375159"/>
    <w:rsid w:val="0037582C"/>
    <w:rsid w:val="00375E46"/>
    <w:rsid w:val="00376664"/>
    <w:rsid w:val="003775B7"/>
    <w:rsid w:val="00377E63"/>
    <w:rsid w:val="003802A7"/>
    <w:rsid w:val="00380B2F"/>
    <w:rsid w:val="003815C1"/>
    <w:rsid w:val="00381D05"/>
    <w:rsid w:val="00381EE7"/>
    <w:rsid w:val="00382ACE"/>
    <w:rsid w:val="00382F85"/>
    <w:rsid w:val="00383AC3"/>
    <w:rsid w:val="003866E0"/>
    <w:rsid w:val="00387F30"/>
    <w:rsid w:val="00390695"/>
    <w:rsid w:val="00390827"/>
    <w:rsid w:val="00390978"/>
    <w:rsid w:val="003928AA"/>
    <w:rsid w:val="00392EA3"/>
    <w:rsid w:val="00393339"/>
    <w:rsid w:val="003936C5"/>
    <w:rsid w:val="00393FE3"/>
    <w:rsid w:val="00394CE1"/>
    <w:rsid w:val="003950A3"/>
    <w:rsid w:val="00396099"/>
    <w:rsid w:val="00396B3B"/>
    <w:rsid w:val="003977C9"/>
    <w:rsid w:val="00397DC8"/>
    <w:rsid w:val="003A05C3"/>
    <w:rsid w:val="003A2275"/>
    <w:rsid w:val="003A2D0F"/>
    <w:rsid w:val="003A3478"/>
    <w:rsid w:val="003A357F"/>
    <w:rsid w:val="003A4265"/>
    <w:rsid w:val="003A4354"/>
    <w:rsid w:val="003A5217"/>
    <w:rsid w:val="003A59D5"/>
    <w:rsid w:val="003A5E72"/>
    <w:rsid w:val="003A6659"/>
    <w:rsid w:val="003A6B5F"/>
    <w:rsid w:val="003A7520"/>
    <w:rsid w:val="003A774B"/>
    <w:rsid w:val="003A7FCE"/>
    <w:rsid w:val="003B0437"/>
    <w:rsid w:val="003B1D5C"/>
    <w:rsid w:val="003B446A"/>
    <w:rsid w:val="003B619C"/>
    <w:rsid w:val="003B6BE5"/>
    <w:rsid w:val="003B7192"/>
    <w:rsid w:val="003B76C3"/>
    <w:rsid w:val="003C0169"/>
    <w:rsid w:val="003C07F4"/>
    <w:rsid w:val="003C1494"/>
    <w:rsid w:val="003C1929"/>
    <w:rsid w:val="003C1A11"/>
    <w:rsid w:val="003C2246"/>
    <w:rsid w:val="003C22B5"/>
    <w:rsid w:val="003C2CB3"/>
    <w:rsid w:val="003C4BAF"/>
    <w:rsid w:val="003C4E6F"/>
    <w:rsid w:val="003C5D92"/>
    <w:rsid w:val="003D0D94"/>
    <w:rsid w:val="003D437C"/>
    <w:rsid w:val="003D4B8E"/>
    <w:rsid w:val="003D6493"/>
    <w:rsid w:val="003D688D"/>
    <w:rsid w:val="003D7ED2"/>
    <w:rsid w:val="003E01DB"/>
    <w:rsid w:val="003E147C"/>
    <w:rsid w:val="003E3021"/>
    <w:rsid w:val="003E3230"/>
    <w:rsid w:val="003E38D4"/>
    <w:rsid w:val="003E3D25"/>
    <w:rsid w:val="003E3F27"/>
    <w:rsid w:val="003E4111"/>
    <w:rsid w:val="003E52C4"/>
    <w:rsid w:val="003E60F1"/>
    <w:rsid w:val="003E680E"/>
    <w:rsid w:val="003E6C63"/>
    <w:rsid w:val="003E6E57"/>
    <w:rsid w:val="003F0949"/>
    <w:rsid w:val="003F11DA"/>
    <w:rsid w:val="003F2D09"/>
    <w:rsid w:val="003F575B"/>
    <w:rsid w:val="003F5A97"/>
    <w:rsid w:val="003F7A82"/>
    <w:rsid w:val="003F7E3C"/>
    <w:rsid w:val="00400199"/>
    <w:rsid w:val="00400B72"/>
    <w:rsid w:val="004014D5"/>
    <w:rsid w:val="00401CCF"/>
    <w:rsid w:val="00402CE3"/>
    <w:rsid w:val="00403384"/>
    <w:rsid w:val="00403F69"/>
    <w:rsid w:val="0040700D"/>
    <w:rsid w:val="004114DE"/>
    <w:rsid w:val="00412002"/>
    <w:rsid w:val="00412595"/>
    <w:rsid w:val="0041285D"/>
    <w:rsid w:val="00412F8A"/>
    <w:rsid w:val="00413ED1"/>
    <w:rsid w:val="00413F74"/>
    <w:rsid w:val="0041581D"/>
    <w:rsid w:val="00416732"/>
    <w:rsid w:val="00416AD8"/>
    <w:rsid w:val="0041744F"/>
    <w:rsid w:val="004178C7"/>
    <w:rsid w:val="00417C6A"/>
    <w:rsid w:val="00417CFC"/>
    <w:rsid w:val="00420781"/>
    <w:rsid w:val="004209D7"/>
    <w:rsid w:val="00420B39"/>
    <w:rsid w:val="00422EFC"/>
    <w:rsid w:val="004233FB"/>
    <w:rsid w:val="004239BB"/>
    <w:rsid w:val="00423D30"/>
    <w:rsid w:val="004242C0"/>
    <w:rsid w:val="00425C7C"/>
    <w:rsid w:val="00426378"/>
    <w:rsid w:val="00426630"/>
    <w:rsid w:val="00426812"/>
    <w:rsid w:val="00426C49"/>
    <w:rsid w:val="00426F0B"/>
    <w:rsid w:val="00427AE8"/>
    <w:rsid w:val="00427DC6"/>
    <w:rsid w:val="00430B74"/>
    <w:rsid w:val="00430D30"/>
    <w:rsid w:val="00431917"/>
    <w:rsid w:val="00431D02"/>
    <w:rsid w:val="00432F2F"/>
    <w:rsid w:val="00433089"/>
    <w:rsid w:val="004331F5"/>
    <w:rsid w:val="00433403"/>
    <w:rsid w:val="004335D9"/>
    <w:rsid w:val="004335F3"/>
    <w:rsid w:val="004337A3"/>
    <w:rsid w:val="00433C89"/>
    <w:rsid w:val="0043477E"/>
    <w:rsid w:val="00434C0A"/>
    <w:rsid w:val="00435F51"/>
    <w:rsid w:val="0043620A"/>
    <w:rsid w:val="00440CF4"/>
    <w:rsid w:val="00441CEB"/>
    <w:rsid w:val="00443362"/>
    <w:rsid w:val="0044397B"/>
    <w:rsid w:val="0044425A"/>
    <w:rsid w:val="004443C8"/>
    <w:rsid w:val="00444A5D"/>
    <w:rsid w:val="00446B62"/>
    <w:rsid w:val="00447ACC"/>
    <w:rsid w:val="00447C7B"/>
    <w:rsid w:val="004504C0"/>
    <w:rsid w:val="00450723"/>
    <w:rsid w:val="0045116F"/>
    <w:rsid w:val="004516E5"/>
    <w:rsid w:val="00451E5E"/>
    <w:rsid w:val="004528FD"/>
    <w:rsid w:val="00452DE0"/>
    <w:rsid w:val="00452F00"/>
    <w:rsid w:val="0045394F"/>
    <w:rsid w:val="00454D2A"/>
    <w:rsid w:val="00454E30"/>
    <w:rsid w:val="0045542F"/>
    <w:rsid w:val="004601A9"/>
    <w:rsid w:val="00460AF7"/>
    <w:rsid w:val="00461013"/>
    <w:rsid w:val="00461198"/>
    <w:rsid w:val="00461817"/>
    <w:rsid w:val="0046330C"/>
    <w:rsid w:val="00464785"/>
    <w:rsid w:val="0046601B"/>
    <w:rsid w:val="004665DE"/>
    <w:rsid w:val="00467338"/>
    <w:rsid w:val="00467BF9"/>
    <w:rsid w:val="00470CD6"/>
    <w:rsid w:val="00471483"/>
    <w:rsid w:val="00472422"/>
    <w:rsid w:val="0047309A"/>
    <w:rsid w:val="004730A5"/>
    <w:rsid w:val="004753F2"/>
    <w:rsid w:val="00476EBB"/>
    <w:rsid w:val="004771C3"/>
    <w:rsid w:val="004800C7"/>
    <w:rsid w:val="004812C5"/>
    <w:rsid w:val="00481F03"/>
    <w:rsid w:val="004829D0"/>
    <w:rsid w:val="00483545"/>
    <w:rsid w:val="00483610"/>
    <w:rsid w:val="00483834"/>
    <w:rsid w:val="00483D33"/>
    <w:rsid w:val="00483D99"/>
    <w:rsid w:val="00484721"/>
    <w:rsid w:val="00484B5C"/>
    <w:rsid w:val="00484B94"/>
    <w:rsid w:val="004852C7"/>
    <w:rsid w:val="00486865"/>
    <w:rsid w:val="00486A5B"/>
    <w:rsid w:val="00487851"/>
    <w:rsid w:val="0049026B"/>
    <w:rsid w:val="00490F4E"/>
    <w:rsid w:val="00491892"/>
    <w:rsid w:val="00492396"/>
    <w:rsid w:val="0049248C"/>
    <w:rsid w:val="00492A4A"/>
    <w:rsid w:val="00492CF0"/>
    <w:rsid w:val="00493C3E"/>
    <w:rsid w:val="004941BC"/>
    <w:rsid w:val="004942A0"/>
    <w:rsid w:val="0049431E"/>
    <w:rsid w:val="004954A8"/>
    <w:rsid w:val="00495539"/>
    <w:rsid w:val="004962DD"/>
    <w:rsid w:val="0049687F"/>
    <w:rsid w:val="004969B2"/>
    <w:rsid w:val="00496DE1"/>
    <w:rsid w:val="004A0CE7"/>
    <w:rsid w:val="004A3984"/>
    <w:rsid w:val="004A3AF9"/>
    <w:rsid w:val="004A424B"/>
    <w:rsid w:val="004A55CF"/>
    <w:rsid w:val="004A5715"/>
    <w:rsid w:val="004A6EB5"/>
    <w:rsid w:val="004A7867"/>
    <w:rsid w:val="004A7AEF"/>
    <w:rsid w:val="004A7E50"/>
    <w:rsid w:val="004B14BB"/>
    <w:rsid w:val="004B272D"/>
    <w:rsid w:val="004B2DF5"/>
    <w:rsid w:val="004B3F2C"/>
    <w:rsid w:val="004B42DF"/>
    <w:rsid w:val="004B4594"/>
    <w:rsid w:val="004B55CF"/>
    <w:rsid w:val="004B597A"/>
    <w:rsid w:val="004B689D"/>
    <w:rsid w:val="004B69BF"/>
    <w:rsid w:val="004B7D71"/>
    <w:rsid w:val="004C0841"/>
    <w:rsid w:val="004C4BA9"/>
    <w:rsid w:val="004C5192"/>
    <w:rsid w:val="004C5297"/>
    <w:rsid w:val="004C6EE8"/>
    <w:rsid w:val="004C7514"/>
    <w:rsid w:val="004C7B8D"/>
    <w:rsid w:val="004D0970"/>
    <w:rsid w:val="004D0EE0"/>
    <w:rsid w:val="004D10B2"/>
    <w:rsid w:val="004D246E"/>
    <w:rsid w:val="004D3869"/>
    <w:rsid w:val="004D3AA7"/>
    <w:rsid w:val="004D3F4A"/>
    <w:rsid w:val="004D4319"/>
    <w:rsid w:val="004D4FD4"/>
    <w:rsid w:val="004D634D"/>
    <w:rsid w:val="004D63A3"/>
    <w:rsid w:val="004D6913"/>
    <w:rsid w:val="004E089F"/>
    <w:rsid w:val="004E2141"/>
    <w:rsid w:val="004E2BFD"/>
    <w:rsid w:val="004E2E90"/>
    <w:rsid w:val="004E2EC6"/>
    <w:rsid w:val="004E33CD"/>
    <w:rsid w:val="004E3DC1"/>
    <w:rsid w:val="004E4DE7"/>
    <w:rsid w:val="004E5EBB"/>
    <w:rsid w:val="004E5F9B"/>
    <w:rsid w:val="004E62C0"/>
    <w:rsid w:val="004E6F95"/>
    <w:rsid w:val="004E7115"/>
    <w:rsid w:val="004E717E"/>
    <w:rsid w:val="004E7F02"/>
    <w:rsid w:val="004F0937"/>
    <w:rsid w:val="004F0E54"/>
    <w:rsid w:val="004F119A"/>
    <w:rsid w:val="004F11E1"/>
    <w:rsid w:val="004F3DC9"/>
    <w:rsid w:val="004F632D"/>
    <w:rsid w:val="004F6CF7"/>
    <w:rsid w:val="004F6E12"/>
    <w:rsid w:val="004F6ED3"/>
    <w:rsid w:val="005009DD"/>
    <w:rsid w:val="00505E63"/>
    <w:rsid w:val="00505F95"/>
    <w:rsid w:val="0050676B"/>
    <w:rsid w:val="00506A74"/>
    <w:rsid w:val="00507574"/>
    <w:rsid w:val="00507968"/>
    <w:rsid w:val="00510792"/>
    <w:rsid w:val="00512CB5"/>
    <w:rsid w:val="00512EB1"/>
    <w:rsid w:val="00513B1B"/>
    <w:rsid w:val="00514A69"/>
    <w:rsid w:val="00514E24"/>
    <w:rsid w:val="005157E8"/>
    <w:rsid w:val="0051655E"/>
    <w:rsid w:val="00517196"/>
    <w:rsid w:val="005207D1"/>
    <w:rsid w:val="00520894"/>
    <w:rsid w:val="00520E42"/>
    <w:rsid w:val="00521A33"/>
    <w:rsid w:val="00522D16"/>
    <w:rsid w:val="00523C95"/>
    <w:rsid w:val="00523ECD"/>
    <w:rsid w:val="0052418E"/>
    <w:rsid w:val="00524C7A"/>
    <w:rsid w:val="00525219"/>
    <w:rsid w:val="005263EB"/>
    <w:rsid w:val="0052642A"/>
    <w:rsid w:val="00527B65"/>
    <w:rsid w:val="00527F62"/>
    <w:rsid w:val="005314B0"/>
    <w:rsid w:val="0053206B"/>
    <w:rsid w:val="005321AB"/>
    <w:rsid w:val="00532D14"/>
    <w:rsid w:val="005348B4"/>
    <w:rsid w:val="00535A99"/>
    <w:rsid w:val="00536C5B"/>
    <w:rsid w:val="00536D6F"/>
    <w:rsid w:val="00536E88"/>
    <w:rsid w:val="00536F30"/>
    <w:rsid w:val="005370A4"/>
    <w:rsid w:val="00537267"/>
    <w:rsid w:val="00542BEA"/>
    <w:rsid w:val="00543669"/>
    <w:rsid w:val="005461FB"/>
    <w:rsid w:val="005462ED"/>
    <w:rsid w:val="00550706"/>
    <w:rsid w:val="0055072E"/>
    <w:rsid w:val="005518CA"/>
    <w:rsid w:val="00552E22"/>
    <w:rsid w:val="00553825"/>
    <w:rsid w:val="005551A6"/>
    <w:rsid w:val="00555732"/>
    <w:rsid w:val="00555D5A"/>
    <w:rsid w:val="00556DF6"/>
    <w:rsid w:val="00557909"/>
    <w:rsid w:val="00560194"/>
    <w:rsid w:val="005601A8"/>
    <w:rsid w:val="0056210F"/>
    <w:rsid w:val="005623E9"/>
    <w:rsid w:val="00562FB8"/>
    <w:rsid w:val="00563B62"/>
    <w:rsid w:val="00564299"/>
    <w:rsid w:val="0056755A"/>
    <w:rsid w:val="00567DD7"/>
    <w:rsid w:val="00567E6E"/>
    <w:rsid w:val="005700F4"/>
    <w:rsid w:val="00570691"/>
    <w:rsid w:val="00570A8B"/>
    <w:rsid w:val="00570DD8"/>
    <w:rsid w:val="00571096"/>
    <w:rsid w:val="0057195C"/>
    <w:rsid w:val="00571E2A"/>
    <w:rsid w:val="00572B5F"/>
    <w:rsid w:val="0057326A"/>
    <w:rsid w:val="005736A8"/>
    <w:rsid w:val="00573898"/>
    <w:rsid w:val="00573B0D"/>
    <w:rsid w:val="00574352"/>
    <w:rsid w:val="005772C1"/>
    <w:rsid w:val="00581EF9"/>
    <w:rsid w:val="00584068"/>
    <w:rsid w:val="005846F5"/>
    <w:rsid w:val="005858F4"/>
    <w:rsid w:val="00585E04"/>
    <w:rsid w:val="00585FF9"/>
    <w:rsid w:val="005873CC"/>
    <w:rsid w:val="0058776B"/>
    <w:rsid w:val="0059053C"/>
    <w:rsid w:val="00590A30"/>
    <w:rsid w:val="00590CEB"/>
    <w:rsid w:val="00591F11"/>
    <w:rsid w:val="00592349"/>
    <w:rsid w:val="005925D7"/>
    <w:rsid w:val="00592856"/>
    <w:rsid w:val="00592A36"/>
    <w:rsid w:val="00593BD6"/>
    <w:rsid w:val="00594807"/>
    <w:rsid w:val="0059579C"/>
    <w:rsid w:val="005964D6"/>
    <w:rsid w:val="0059666F"/>
    <w:rsid w:val="00596675"/>
    <w:rsid w:val="005A0393"/>
    <w:rsid w:val="005A13E5"/>
    <w:rsid w:val="005A2C79"/>
    <w:rsid w:val="005A32CD"/>
    <w:rsid w:val="005A337F"/>
    <w:rsid w:val="005A43AF"/>
    <w:rsid w:val="005A547D"/>
    <w:rsid w:val="005A5A2B"/>
    <w:rsid w:val="005A62A3"/>
    <w:rsid w:val="005A7FE0"/>
    <w:rsid w:val="005B107D"/>
    <w:rsid w:val="005B10AE"/>
    <w:rsid w:val="005B11E9"/>
    <w:rsid w:val="005B120E"/>
    <w:rsid w:val="005B1349"/>
    <w:rsid w:val="005B13B6"/>
    <w:rsid w:val="005B2463"/>
    <w:rsid w:val="005B2BC2"/>
    <w:rsid w:val="005B3F62"/>
    <w:rsid w:val="005B480C"/>
    <w:rsid w:val="005B5306"/>
    <w:rsid w:val="005B668A"/>
    <w:rsid w:val="005B7280"/>
    <w:rsid w:val="005C03A3"/>
    <w:rsid w:val="005C148F"/>
    <w:rsid w:val="005C1503"/>
    <w:rsid w:val="005C1AE6"/>
    <w:rsid w:val="005C31EB"/>
    <w:rsid w:val="005C34EE"/>
    <w:rsid w:val="005C364D"/>
    <w:rsid w:val="005C38A2"/>
    <w:rsid w:val="005C435F"/>
    <w:rsid w:val="005C51E3"/>
    <w:rsid w:val="005C564C"/>
    <w:rsid w:val="005C6635"/>
    <w:rsid w:val="005C709E"/>
    <w:rsid w:val="005C7832"/>
    <w:rsid w:val="005C78BD"/>
    <w:rsid w:val="005C78CA"/>
    <w:rsid w:val="005C7BA9"/>
    <w:rsid w:val="005C7E1B"/>
    <w:rsid w:val="005D1986"/>
    <w:rsid w:val="005D2C8A"/>
    <w:rsid w:val="005D38BF"/>
    <w:rsid w:val="005D3D56"/>
    <w:rsid w:val="005D4467"/>
    <w:rsid w:val="005D60D4"/>
    <w:rsid w:val="005D69FB"/>
    <w:rsid w:val="005D77C2"/>
    <w:rsid w:val="005E03E8"/>
    <w:rsid w:val="005E0B37"/>
    <w:rsid w:val="005E1023"/>
    <w:rsid w:val="005E1A28"/>
    <w:rsid w:val="005E2B94"/>
    <w:rsid w:val="005E346B"/>
    <w:rsid w:val="005E3593"/>
    <w:rsid w:val="005E3710"/>
    <w:rsid w:val="005E44AD"/>
    <w:rsid w:val="005E5422"/>
    <w:rsid w:val="005E5A6D"/>
    <w:rsid w:val="005E6434"/>
    <w:rsid w:val="005E6568"/>
    <w:rsid w:val="005E6C14"/>
    <w:rsid w:val="005E6EC7"/>
    <w:rsid w:val="005E7494"/>
    <w:rsid w:val="005F039B"/>
    <w:rsid w:val="005F0529"/>
    <w:rsid w:val="005F1B98"/>
    <w:rsid w:val="005F22DA"/>
    <w:rsid w:val="005F2FA0"/>
    <w:rsid w:val="005F73DA"/>
    <w:rsid w:val="005F7504"/>
    <w:rsid w:val="005F75D1"/>
    <w:rsid w:val="005F780F"/>
    <w:rsid w:val="005F79DE"/>
    <w:rsid w:val="005F7FC9"/>
    <w:rsid w:val="00600781"/>
    <w:rsid w:val="00600BC4"/>
    <w:rsid w:val="00600D17"/>
    <w:rsid w:val="0060158C"/>
    <w:rsid w:val="006016A0"/>
    <w:rsid w:val="0060276D"/>
    <w:rsid w:val="00603715"/>
    <w:rsid w:val="006042C0"/>
    <w:rsid w:val="00604838"/>
    <w:rsid w:val="00604FD0"/>
    <w:rsid w:val="0060583E"/>
    <w:rsid w:val="00606593"/>
    <w:rsid w:val="00606B9E"/>
    <w:rsid w:val="00606E8D"/>
    <w:rsid w:val="006106ED"/>
    <w:rsid w:val="0061221B"/>
    <w:rsid w:val="00613044"/>
    <w:rsid w:val="006165F7"/>
    <w:rsid w:val="00616899"/>
    <w:rsid w:val="00617AD6"/>
    <w:rsid w:val="00620562"/>
    <w:rsid w:val="00621F79"/>
    <w:rsid w:val="006224C6"/>
    <w:rsid w:val="00622B1D"/>
    <w:rsid w:val="00623C92"/>
    <w:rsid w:val="006242BC"/>
    <w:rsid w:val="006259D8"/>
    <w:rsid w:val="00626E5C"/>
    <w:rsid w:val="00627EDC"/>
    <w:rsid w:val="00630DA0"/>
    <w:rsid w:val="00630F7F"/>
    <w:rsid w:val="00631B1C"/>
    <w:rsid w:val="00632551"/>
    <w:rsid w:val="00632913"/>
    <w:rsid w:val="006339C5"/>
    <w:rsid w:val="0063504E"/>
    <w:rsid w:val="00635D9F"/>
    <w:rsid w:val="00636011"/>
    <w:rsid w:val="006376B9"/>
    <w:rsid w:val="006400E2"/>
    <w:rsid w:val="006403FA"/>
    <w:rsid w:val="0064078C"/>
    <w:rsid w:val="00640E58"/>
    <w:rsid w:val="00641CEA"/>
    <w:rsid w:val="00642661"/>
    <w:rsid w:val="00642E70"/>
    <w:rsid w:val="00643C96"/>
    <w:rsid w:val="006458A9"/>
    <w:rsid w:val="00646680"/>
    <w:rsid w:val="00647CF2"/>
    <w:rsid w:val="006501C7"/>
    <w:rsid w:val="00650485"/>
    <w:rsid w:val="00650FEB"/>
    <w:rsid w:val="00651ABD"/>
    <w:rsid w:val="00652B08"/>
    <w:rsid w:val="0065318C"/>
    <w:rsid w:val="00653319"/>
    <w:rsid w:val="00654B09"/>
    <w:rsid w:val="00656309"/>
    <w:rsid w:val="00656B75"/>
    <w:rsid w:val="00657960"/>
    <w:rsid w:val="0066003D"/>
    <w:rsid w:val="0066034D"/>
    <w:rsid w:val="00662553"/>
    <w:rsid w:val="00662CBC"/>
    <w:rsid w:val="00664D66"/>
    <w:rsid w:val="00664F5E"/>
    <w:rsid w:val="00665492"/>
    <w:rsid w:val="006664D8"/>
    <w:rsid w:val="00666BCE"/>
    <w:rsid w:val="00666FDF"/>
    <w:rsid w:val="00672914"/>
    <w:rsid w:val="00673D62"/>
    <w:rsid w:val="00674496"/>
    <w:rsid w:val="00674FAF"/>
    <w:rsid w:val="006767A7"/>
    <w:rsid w:val="006769AF"/>
    <w:rsid w:val="00676B35"/>
    <w:rsid w:val="00676B7F"/>
    <w:rsid w:val="00676D11"/>
    <w:rsid w:val="0067728E"/>
    <w:rsid w:val="006774EA"/>
    <w:rsid w:val="00680064"/>
    <w:rsid w:val="00680EC4"/>
    <w:rsid w:val="00681934"/>
    <w:rsid w:val="0068264F"/>
    <w:rsid w:val="00682B6C"/>
    <w:rsid w:val="006830FE"/>
    <w:rsid w:val="0068674A"/>
    <w:rsid w:val="00687037"/>
    <w:rsid w:val="006877B0"/>
    <w:rsid w:val="006906D7"/>
    <w:rsid w:val="006913ED"/>
    <w:rsid w:val="00692493"/>
    <w:rsid w:val="00692795"/>
    <w:rsid w:val="00693420"/>
    <w:rsid w:val="00693650"/>
    <w:rsid w:val="00693D0D"/>
    <w:rsid w:val="006943B3"/>
    <w:rsid w:val="006949C5"/>
    <w:rsid w:val="006954B2"/>
    <w:rsid w:val="00695D91"/>
    <w:rsid w:val="00695DD8"/>
    <w:rsid w:val="00696886"/>
    <w:rsid w:val="00697AAC"/>
    <w:rsid w:val="00697AF6"/>
    <w:rsid w:val="006A0332"/>
    <w:rsid w:val="006A0B5A"/>
    <w:rsid w:val="006A0BF5"/>
    <w:rsid w:val="006A0E4D"/>
    <w:rsid w:val="006A1301"/>
    <w:rsid w:val="006A1F18"/>
    <w:rsid w:val="006A2C0B"/>
    <w:rsid w:val="006A2E5D"/>
    <w:rsid w:val="006A476D"/>
    <w:rsid w:val="006A4E1A"/>
    <w:rsid w:val="006A5281"/>
    <w:rsid w:val="006A578D"/>
    <w:rsid w:val="006A5E37"/>
    <w:rsid w:val="006A62A0"/>
    <w:rsid w:val="006A6CC8"/>
    <w:rsid w:val="006A70BC"/>
    <w:rsid w:val="006A744E"/>
    <w:rsid w:val="006A77D3"/>
    <w:rsid w:val="006A7B4B"/>
    <w:rsid w:val="006B0695"/>
    <w:rsid w:val="006B0EB9"/>
    <w:rsid w:val="006B2356"/>
    <w:rsid w:val="006B3303"/>
    <w:rsid w:val="006B41BE"/>
    <w:rsid w:val="006B46FE"/>
    <w:rsid w:val="006B4937"/>
    <w:rsid w:val="006B5393"/>
    <w:rsid w:val="006B5415"/>
    <w:rsid w:val="006B5596"/>
    <w:rsid w:val="006B64B9"/>
    <w:rsid w:val="006B68B2"/>
    <w:rsid w:val="006B74A8"/>
    <w:rsid w:val="006C06AA"/>
    <w:rsid w:val="006C06E7"/>
    <w:rsid w:val="006C265C"/>
    <w:rsid w:val="006C313B"/>
    <w:rsid w:val="006C3289"/>
    <w:rsid w:val="006C4D1A"/>
    <w:rsid w:val="006C515C"/>
    <w:rsid w:val="006C6274"/>
    <w:rsid w:val="006C6A5F"/>
    <w:rsid w:val="006C7AE2"/>
    <w:rsid w:val="006D00F3"/>
    <w:rsid w:val="006D0BE7"/>
    <w:rsid w:val="006D0CA7"/>
    <w:rsid w:val="006D0E5E"/>
    <w:rsid w:val="006D0F4B"/>
    <w:rsid w:val="006D1E7F"/>
    <w:rsid w:val="006D34DD"/>
    <w:rsid w:val="006D35FC"/>
    <w:rsid w:val="006D3B8A"/>
    <w:rsid w:val="006D41E9"/>
    <w:rsid w:val="006D452C"/>
    <w:rsid w:val="006D4C85"/>
    <w:rsid w:val="006D601A"/>
    <w:rsid w:val="006D61E1"/>
    <w:rsid w:val="006D78F2"/>
    <w:rsid w:val="006E13EF"/>
    <w:rsid w:val="006E2FD0"/>
    <w:rsid w:val="006E3DF0"/>
    <w:rsid w:val="006E45E3"/>
    <w:rsid w:val="006E6894"/>
    <w:rsid w:val="006E6CE7"/>
    <w:rsid w:val="006E7113"/>
    <w:rsid w:val="006E7DAC"/>
    <w:rsid w:val="006E7E0F"/>
    <w:rsid w:val="006F04D9"/>
    <w:rsid w:val="006F199A"/>
    <w:rsid w:val="006F237A"/>
    <w:rsid w:val="006F2E49"/>
    <w:rsid w:val="006F2F1A"/>
    <w:rsid w:val="006F47A8"/>
    <w:rsid w:val="006F4A7D"/>
    <w:rsid w:val="006F4EFC"/>
    <w:rsid w:val="006F53BB"/>
    <w:rsid w:val="006F766B"/>
    <w:rsid w:val="006F79F5"/>
    <w:rsid w:val="00700E16"/>
    <w:rsid w:val="00701007"/>
    <w:rsid w:val="007012A8"/>
    <w:rsid w:val="00702288"/>
    <w:rsid w:val="007034CB"/>
    <w:rsid w:val="007037F4"/>
    <w:rsid w:val="007038DF"/>
    <w:rsid w:val="00703925"/>
    <w:rsid w:val="00704B2F"/>
    <w:rsid w:val="00705CB2"/>
    <w:rsid w:val="007060D3"/>
    <w:rsid w:val="0070685A"/>
    <w:rsid w:val="0070758C"/>
    <w:rsid w:val="00707880"/>
    <w:rsid w:val="00711720"/>
    <w:rsid w:val="00713B12"/>
    <w:rsid w:val="007140C0"/>
    <w:rsid w:val="00714241"/>
    <w:rsid w:val="007147C5"/>
    <w:rsid w:val="00714940"/>
    <w:rsid w:val="00714A5D"/>
    <w:rsid w:val="007153C3"/>
    <w:rsid w:val="007158C1"/>
    <w:rsid w:val="00715C6E"/>
    <w:rsid w:val="007163EA"/>
    <w:rsid w:val="0071798B"/>
    <w:rsid w:val="00717B8F"/>
    <w:rsid w:val="00720614"/>
    <w:rsid w:val="007211E4"/>
    <w:rsid w:val="00722275"/>
    <w:rsid w:val="007238F6"/>
    <w:rsid w:val="00724C1A"/>
    <w:rsid w:val="00725156"/>
    <w:rsid w:val="00727272"/>
    <w:rsid w:val="00727521"/>
    <w:rsid w:val="007275BC"/>
    <w:rsid w:val="00730710"/>
    <w:rsid w:val="00730BA5"/>
    <w:rsid w:val="00736044"/>
    <w:rsid w:val="007367ED"/>
    <w:rsid w:val="00740019"/>
    <w:rsid w:val="00740626"/>
    <w:rsid w:val="00742DB1"/>
    <w:rsid w:val="007459AC"/>
    <w:rsid w:val="00746E27"/>
    <w:rsid w:val="00747BE7"/>
    <w:rsid w:val="00747C7D"/>
    <w:rsid w:val="00750B9C"/>
    <w:rsid w:val="00751859"/>
    <w:rsid w:val="007518CA"/>
    <w:rsid w:val="00751CF0"/>
    <w:rsid w:val="00752BED"/>
    <w:rsid w:val="00753155"/>
    <w:rsid w:val="007534A8"/>
    <w:rsid w:val="007539A3"/>
    <w:rsid w:val="00753BB7"/>
    <w:rsid w:val="007549BC"/>
    <w:rsid w:val="00756A16"/>
    <w:rsid w:val="00760029"/>
    <w:rsid w:val="00760BE0"/>
    <w:rsid w:val="00760D53"/>
    <w:rsid w:val="0076172C"/>
    <w:rsid w:val="00761D04"/>
    <w:rsid w:val="00762D52"/>
    <w:rsid w:val="00763433"/>
    <w:rsid w:val="007634B2"/>
    <w:rsid w:val="00763F7B"/>
    <w:rsid w:val="007659BA"/>
    <w:rsid w:val="00765E61"/>
    <w:rsid w:val="00770409"/>
    <w:rsid w:val="00770791"/>
    <w:rsid w:val="00770D3F"/>
    <w:rsid w:val="00770F54"/>
    <w:rsid w:val="0077166C"/>
    <w:rsid w:val="007716B5"/>
    <w:rsid w:val="007746AE"/>
    <w:rsid w:val="0077579A"/>
    <w:rsid w:val="00775FBE"/>
    <w:rsid w:val="0077681A"/>
    <w:rsid w:val="007808E0"/>
    <w:rsid w:val="0078099E"/>
    <w:rsid w:val="007819AD"/>
    <w:rsid w:val="0078212F"/>
    <w:rsid w:val="00782136"/>
    <w:rsid w:val="007843C8"/>
    <w:rsid w:val="00785DAF"/>
    <w:rsid w:val="007868C1"/>
    <w:rsid w:val="00787430"/>
    <w:rsid w:val="007877EB"/>
    <w:rsid w:val="007915BD"/>
    <w:rsid w:val="0079166D"/>
    <w:rsid w:val="00791B20"/>
    <w:rsid w:val="00791F85"/>
    <w:rsid w:val="00793434"/>
    <w:rsid w:val="0079360E"/>
    <w:rsid w:val="00793A13"/>
    <w:rsid w:val="00794045"/>
    <w:rsid w:val="00794232"/>
    <w:rsid w:val="00795140"/>
    <w:rsid w:val="00795151"/>
    <w:rsid w:val="00797BCB"/>
    <w:rsid w:val="00797FB4"/>
    <w:rsid w:val="00797FDD"/>
    <w:rsid w:val="007A05FF"/>
    <w:rsid w:val="007A0D6C"/>
    <w:rsid w:val="007A1C09"/>
    <w:rsid w:val="007A26B3"/>
    <w:rsid w:val="007A2DDF"/>
    <w:rsid w:val="007A3238"/>
    <w:rsid w:val="007A3606"/>
    <w:rsid w:val="007A399F"/>
    <w:rsid w:val="007A3E8E"/>
    <w:rsid w:val="007A479E"/>
    <w:rsid w:val="007A797C"/>
    <w:rsid w:val="007B19D8"/>
    <w:rsid w:val="007B456D"/>
    <w:rsid w:val="007B4999"/>
    <w:rsid w:val="007B5963"/>
    <w:rsid w:val="007B624B"/>
    <w:rsid w:val="007C00B2"/>
    <w:rsid w:val="007C068C"/>
    <w:rsid w:val="007C0B8A"/>
    <w:rsid w:val="007C0DE6"/>
    <w:rsid w:val="007C2700"/>
    <w:rsid w:val="007C3CD1"/>
    <w:rsid w:val="007C42B7"/>
    <w:rsid w:val="007C526F"/>
    <w:rsid w:val="007C65F1"/>
    <w:rsid w:val="007C7277"/>
    <w:rsid w:val="007D1963"/>
    <w:rsid w:val="007D2336"/>
    <w:rsid w:val="007D25AB"/>
    <w:rsid w:val="007D28C2"/>
    <w:rsid w:val="007D3D4F"/>
    <w:rsid w:val="007D484A"/>
    <w:rsid w:val="007D4B85"/>
    <w:rsid w:val="007D7005"/>
    <w:rsid w:val="007D7BB0"/>
    <w:rsid w:val="007E074E"/>
    <w:rsid w:val="007E1212"/>
    <w:rsid w:val="007E1A65"/>
    <w:rsid w:val="007E2E3F"/>
    <w:rsid w:val="007E4B51"/>
    <w:rsid w:val="007E5821"/>
    <w:rsid w:val="007E7569"/>
    <w:rsid w:val="007F293F"/>
    <w:rsid w:val="007F2CAB"/>
    <w:rsid w:val="007F3A80"/>
    <w:rsid w:val="007F4B0D"/>
    <w:rsid w:val="007F4E91"/>
    <w:rsid w:val="007F6C2A"/>
    <w:rsid w:val="007F7798"/>
    <w:rsid w:val="0080090C"/>
    <w:rsid w:val="0080164E"/>
    <w:rsid w:val="00801808"/>
    <w:rsid w:val="00801868"/>
    <w:rsid w:val="00802103"/>
    <w:rsid w:val="0080225B"/>
    <w:rsid w:val="008026BD"/>
    <w:rsid w:val="00802A56"/>
    <w:rsid w:val="00804625"/>
    <w:rsid w:val="00804733"/>
    <w:rsid w:val="00804E7D"/>
    <w:rsid w:val="00804F66"/>
    <w:rsid w:val="008061F5"/>
    <w:rsid w:val="00806B9A"/>
    <w:rsid w:val="00807382"/>
    <w:rsid w:val="00810025"/>
    <w:rsid w:val="008124FB"/>
    <w:rsid w:val="00812595"/>
    <w:rsid w:val="008133BD"/>
    <w:rsid w:val="00813C85"/>
    <w:rsid w:val="00813E02"/>
    <w:rsid w:val="00813E85"/>
    <w:rsid w:val="0081423D"/>
    <w:rsid w:val="00815B71"/>
    <w:rsid w:val="00815D98"/>
    <w:rsid w:val="0081649D"/>
    <w:rsid w:val="00816C3B"/>
    <w:rsid w:val="00817C1B"/>
    <w:rsid w:val="0082093C"/>
    <w:rsid w:val="00820E75"/>
    <w:rsid w:val="00820EC2"/>
    <w:rsid w:val="00821506"/>
    <w:rsid w:val="00822639"/>
    <w:rsid w:val="008237FB"/>
    <w:rsid w:val="00823916"/>
    <w:rsid w:val="00823B18"/>
    <w:rsid w:val="00823B51"/>
    <w:rsid w:val="00823DA9"/>
    <w:rsid w:val="00824955"/>
    <w:rsid w:val="00825219"/>
    <w:rsid w:val="00825665"/>
    <w:rsid w:val="00825E62"/>
    <w:rsid w:val="0082753C"/>
    <w:rsid w:val="00827A20"/>
    <w:rsid w:val="00827D65"/>
    <w:rsid w:val="00831466"/>
    <w:rsid w:val="00831AE3"/>
    <w:rsid w:val="00831B44"/>
    <w:rsid w:val="00832200"/>
    <w:rsid w:val="00832CC2"/>
    <w:rsid w:val="00833679"/>
    <w:rsid w:val="008349EA"/>
    <w:rsid w:val="00834FFE"/>
    <w:rsid w:val="008354B5"/>
    <w:rsid w:val="00835606"/>
    <w:rsid w:val="00835D04"/>
    <w:rsid w:val="00837135"/>
    <w:rsid w:val="00840622"/>
    <w:rsid w:val="00841168"/>
    <w:rsid w:val="00841D7B"/>
    <w:rsid w:val="00842B92"/>
    <w:rsid w:val="008432A9"/>
    <w:rsid w:val="0084457A"/>
    <w:rsid w:val="008455DA"/>
    <w:rsid w:val="008459AC"/>
    <w:rsid w:val="00845B95"/>
    <w:rsid w:val="00846355"/>
    <w:rsid w:val="00846553"/>
    <w:rsid w:val="00846989"/>
    <w:rsid w:val="00846F9D"/>
    <w:rsid w:val="00847A79"/>
    <w:rsid w:val="0085073F"/>
    <w:rsid w:val="00850DF8"/>
    <w:rsid w:val="00851369"/>
    <w:rsid w:val="008521BA"/>
    <w:rsid w:val="00852204"/>
    <w:rsid w:val="00852992"/>
    <w:rsid w:val="00852A48"/>
    <w:rsid w:val="00852A65"/>
    <w:rsid w:val="00852D09"/>
    <w:rsid w:val="00854537"/>
    <w:rsid w:val="00854945"/>
    <w:rsid w:val="00854BB6"/>
    <w:rsid w:val="00855321"/>
    <w:rsid w:val="008566B7"/>
    <w:rsid w:val="00857C70"/>
    <w:rsid w:val="00860972"/>
    <w:rsid w:val="00860AF7"/>
    <w:rsid w:val="00860C31"/>
    <w:rsid w:val="00860D4D"/>
    <w:rsid w:val="008616D5"/>
    <w:rsid w:val="00861C48"/>
    <w:rsid w:val="00862D7B"/>
    <w:rsid w:val="008634E9"/>
    <w:rsid w:val="00865FC4"/>
    <w:rsid w:val="00866183"/>
    <w:rsid w:val="00866340"/>
    <w:rsid w:val="0086689C"/>
    <w:rsid w:val="00866FEB"/>
    <w:rsid w:val="00870279"/>
    <w:rsid w:val="00872080"/>
    <w:rsid w:val="00872F64"/>
    <w:rsid w:val="0087480B"/>
    <w:rsid w:val="00874EC5"/>
    <w:rsid w:val="00875572"/>
    <w:rsid w:val="0087634E"/>
    <w:rsid w:val="008767AA"/>
    <w:rsid w:val="00876B1F"/>
    <w:rsid w:val="00876FE6"/>
    <w:rsid w:val="00881480"/>
    <w:rsid w:val="00882B33"/>
    <w:rsid w:val="00883680"/>
    <w:rsid w:val="00883986"/>
    <w:rsid w:val="0088458A"/>
    <w:rsid w:val="0088543F"/>
    <w:rsid w:val="0088696E"/>
    <w:rsid w:val="00886EF5"/>
    <w:rsid w:val="00887159"/>
    <w:rsid w:val="008872C7"/>
    <w:rsid w:val="00887536"/>
    <w:rsid w:val="00890467"/>
    <w:rsid w:val="00891069"/>
    <w:rsid w:val="008914AE"/>
    <w:rsid w:val="00892182"/>
    <w:rsid w:val="00892242"/>
    <w:rsid w:val="00893E90"/>
    <w:rsid w:val="008953BA"/>
    <w:rsid w:val="00895C69"/>
    <w:rsid w:val="00896729"/>
    <w:rsid w:val="0089680A"/>
    <w:rsid w:val="00896AFC"/>
    <w:rsid w:val="00896D53"/>
    <w:rsid w:val="00897101"/>
    <w:rsid w:val="00897C0D"/>
    <w:rsid w:val="008A0489"/>
    <w:rsid w:val="008A0763"/>
    <w:rsid w:val="008A0850"/>
    <w:rsid w:val="008A1358"/>
    <w:rsid w:val="008A21C1"/>
    <w:rsid w:val="008A3602"/>
    <w:rsid w:val="008A552D"/>
    <w:rsid w:val="008A7659"/>
    <w:rsid w:val="008B060A"/>
    <w:rsid w:val="008B1744"/>
    <w:rsid w:val="008B188B"/>
    <w:rsid w:val="008B2457"/>
    <w:rsid w:val="008B2EB7"/>
    <w:rsid w:val="008B2FDC"/>
    <w:rsid w:val="008B53A4"/>
    <w:rsid w:val="008B54B6"/>
    <w:rsid w:val="008B63CD"/>
    <w:rsid w:val="008B7701"/>
    <w:rsid w:val="008B7A49"/>
    <w:rsid w:val="008B7EFF"/>
    <w:rsid w:val="008C0899"/>
    <w:rsid w:val="008C0A96"/>
    <w:rsid w:val="008C0C91"/>
    <w:rsid w:val="008C0CC1"/>
    <w:rsid w:val="008C190E"/>
    <w:rsid w:val="008C2050"/>
    <w:rsid w:val="008C20E7"/>
    <w:rsid w:val="008C2B6C"/>
    <w:rsid w:val="008C2F76"/>
    <w:rsid w:val="008C402D"/>
    <w:rsid w:val="008C45C8"/>
    <w:rsid w:val="008C5EB5"/>
    <w:rsid w:val="008C7418"/>
    <w:rsid w:val="008D04FA"/>
    <w:rsid w:val="008D0581"/>
    <w:rsid w:val="008D05C0"/>
    <w:rsid w:val="008D11D6"/>
    <w:rsid w:val="008D2861"/>
    <w:rsid w:val="008D32D2"/>
    <w:rsid w:val="008D367E"/>
    <w:rsid w:val="008D41A8"/>
    <w:rsid w:val="008D47BA"/>
    <w:rsid w:val="008D4A02"/>
    <w:rsid w:val="008D4C7F"/>
    <w:rsid w:val="008D4D47"/>
    <w:rsid w:val="008D55AC"/>
    <w:rsid w:val="008D57B9"/>
    <w:rsid w:val="008D58A6"/>
    <w:rsid w:val="008D67A8"/>
    <w:rsid w:val="008D6B5F"/>
    <w:rsid w:val="008D6DFC"/>
    <w:rsid w:val="008E25C1"/>
    <w:rsid w:val="008E27BA"/>
    <w:rsid w:val="008E3706"/>
    <w:rsid w:val="008E3728"/>
    <w:rsid w:val="008E71E5"/>
    <w:rsid w:val="008E7264"/>
    <w:rsid w:val="008E7670"/>
    <w:rsid w:val="008E76C1"/>
    <w:rsid w:val="008F0EA6"/>
    <w:rsid w:val="008F1745"/>
    <w:rsid w:val="008F354D"/>
    <w:rsid w:val="008F48E2"/>
    <w:rsid w:val="008F52D4"/>
    <w:rsid w:val="008F6251"/>
    <w:rsid w:val="008F6686"/>
    <w:rsid w:val="008F6DE2"/>
    <w:rsid w:val="008F78E9"/>
    <w:rsid w:val="009003E6"/>
    <w:rsid w:val="0090105F"/>
    <w:rsid w:val="0090129F"/>
    <w:rsid w:val="00901999"/>
    <w:rsid w:val="0090260E"/>
    <w:rsid w:val="00902C1A"/>
    <w:rsid w:val="00902CE9"/>
    <w:rsid w:val="00903479"/>
    <w:rsid w:val="00904065"/>
    <w:rsid w:val="00904EE0"/>
    <w:rsid w:val="009054D0"/>
    <w:rsid w:val="009061A3"/>
    <w:rsid w:val="00907A66"/>
    <w:rsid w:val="009102EE"/>
    <w:rsid w:val="0091059C"/>
    <w:rsid w:val="00911E64"/>
    <w:rsid w:val="00912ED2"/>
    <w:rsid w:val="0091450F"/>
    <w:rsid w:val="00914863"/>
    <w:rsid w:val="00916206"/>
    <w:rsid w:val="009164D0"/>
    <w:rsid w:val="00916908"/>
    <w:rsid w:val="00916F3C"/>
    <w:rsid w:val="0091774B"/>
    <w:rsid w:val="00917B99"/>
    <w:rsid w:val="00921987"/>
    <w:rsid w:val="00921CA0"/>
    <w:rsid w:val="0092275D"/>
    <w:rsid w:val="0092308D"/>
    <w:rsid w:val="00925419"/>
    <w:rsid w:val="00926709"/>
    <w:rsid w:val="00926E0A"/>
    <w:rsid w:val="00927354"/>
    <w:rsid w:val="009274D8"/>
    <w:rsid w:val="009275A2"/>
    <w:rsid w:val="009277E5"/>
    <w:rsid w:val="00927893"/>
    <w:rsid w:val="009308DD"/>
    <w:rsid w:val="00930DB4"/>
    <w:rsid w:val="009312CF"/>
    <w:rsid w:val="00931F81"/>
    <w:rsid w:val="00932D9F"/>
    <w:rsid w:val="00933032"/>
    <w:rsid w:val="009335B3"/>
    <w:rsid w:val="00934120"/>
    <w:rsid w:val="00934822"/>
    <w:rsid w:val="00934D1F"/>
    <w:rsid w:val="00935C70"/>
    <w:rsid w:val="00935EE4"/>
    <w:rsid w:val="009361A7"/>
    <w:rsid w:val="00936868"/>
    <w:rsid w:val="00936BA7"/>
    <w:rsid w:val="00936E0E"/>
    <w:rsid w:val="0093701B"/>
    <w:rsid w:val="009373ED"/>
    <w:rsid w:val="009405EA"/>
    <w:rsid w:val="009408AC"/>
    <w:rsid w:val="00940E2C"/>
    <w:rsid w:val="00941690"/>
    <w:rsid w:val="00941F89"/>
    <w:rsid w:val="00942941"/>
    <w:rsid w:val="009433BA"/>
    <w:rsid w:val="0094392B"/>
    <w:rsid w:val="00944961"/>
    <w:rsid w:val="009459BC"/>
    <w:rsid w:val="0094657A"/>
    <w:rsid w:val="0094759E"/>
    <w:rsid w:val="009476D9"/>
    <w:rsid w:val="0095178D"/>
    <w:rsid w:val="00954499"/>
    <w:rsid w:val="0095465E"/>
    <w:rsid w:val="009565B9"/>
    <w:rsid w:val="00956617"/>
    <w:rsid w:val="009566B6"/>
    <w:rsid w:val="00956E6B"/>
    <w:rsid w:val="0096100A"/>
    <w:rsid w:val="00961A13"/>
    <w:rsid w:val="00961E69"/>
    <w:rsid w:val="0096239D"/>
    <w:rsid w:val="00962892"/>
    <w:rsid w:val="00962E5E"/>
    <w:rsid w:val="0096356C"/>
    <w:rsid w:val="00964FAB"/>
    <w:rsid w:val="00965223"/>
    <w:rsid w:val="009659B9"/>
    <w:rsid w:val="00966DF7"/>
    <w:rsid w:val="0097129E"/>
    <w:rsid w:val="009726CA"/>
    <w:rsid w:val="00972868"/>
    <w:rsid w:val="00973CFB"/>
    <w:rsid w:val="0097452C"/>
    <w:rsid w:val="00975A23"/>
    <w:rsid w:val="009777DE"/>
    <w:rsid w:val="00980595"/>
    <w:rsid w:val="009807F7"/>
    <w:rsid w:val="00981083"/>
    <w:rsid w:val="009816D7"/>
    <w:rsid w:val="00981914"/>
    <w:rsid w:val="00982DA6"/>
    <w:rsid w:val="009837D2"/>
    <w:rsid w:val="009848CD"/>
    <w:rsid w:val="00984E0A"/>
    <w:rsid w:val="009850D1"/>
    <w:rsid w:val="00986486"/>
    <w:rsid w:val="00986630"/>
    <w:rsid w:val="009866E7"/>
    <w:rsid w:val="00986CD7"/>
    <w:rsid w:val="00990349"/>
    <w:rsid w:val="0099034E"/>
    <w:rsid w:val="0099068B"/>
    <w:rsid w:val="009907DB"/>
    <w:rsid w:val="009914FD"/>
    <w:rsid w:val="00991654"/>
    <w:rsid w:val="009920A2"/>
    <w:rsid w:val="00992212"/>
    <w:rsid w:val="00994213"/>
    <w:rsid w:val="009942EA"/>
    <w:rsid w:val="00994681"/>
    <w:rsid w:val="00994965"/>
    <w:rsid w:val="00994F16"/>
    <w:rsid w:val="00995036"/>
    <w:rsid w:val="0099546E"/>
    <w:rsid w:val="0099735E"/>
    <w:rsid w:val="009A0C42"/>
    <w:rsid w:val="009A23DE"/>
    <w:rsid w:val="009A2473"/>
    <w:rsid w:val="009A53C1"/>
    <w:rsid w:val="009A5900"/>
    <w:rsid w:val="009B05E2"/>
    <w:rsid w:val="009B0BDE"/>
    <w:rsid w:val="009B0E39"/>
    <w:rsid w:val="009B16F0"/>
    <w:rsid w:val="009B17D8"/>
    <w:rsid w:val="009B32EA"/>
    <w:rsid w:val="009B3A82"/>
    <w:rsid w:val="009B3B58"/>
    <w:rsid w:val="009B4359"/>
    <w:rsid w:val="009B449B"/>
    <w:rsid w:val="009B5C0B"/>
    <w:rsid w:val="009B5FE1"/>
    <w:rsid w:val="009B6E80"/>
    <w:rsid w:val="009B75E1"/>
    <w:rsid w:val="009C0AD2"/>
    <w:rsid w:val="009C0B76"/>
    <w:rsid w:val="009C16C6"/>
    <w:rsid w:val="009C2BCF"/>
    <w:rsid w:val="009C2D88"/>
    <w:rsid w:val="009C3B60"/>
    <w:rsid w:val="009C4952"/>
    <w:rsid w:val="009C55AF"/>
    <w:rsid w:val="009C5A58"/>
    <w:rsid w:val="009C6870"/>
    <w:rsid w:val="009C6D1C"/>
    <w:rsid w:val="009C6DE4"/>
    <w:rsid w:val="009C7419"/>
    <w:rsid w:val="009C78CF"/>
    <w:rsid w:val="009C7CD5"/>
    <w:rsid w:val="009D26A7"/>
    <w:rsid w:val="009D3788"/>
    <w:rsid w:val="009D4290"/>
    <w:rsid w:val="009D5544"/>
    <w:rsid w:val="009D5ECE"/>
    <w:rsid w:val="009D621F"/>
    <w:rsid w:val="009D68A3"/>
    <w:rsid w:val="009D6D35"/>
    <w:rsid w:val="009D70AD"/>
    <w:rsid w:val="009D78CF"/>
    <w:rsid w:val="009D7C8B"/>
    <w:rsid w:val="009E10CC"/>
    <w:rsid w:val="009E16C9"/>
    <w:rsid w:val="009E221C"/>
    <w:rsid w:val="009E2523"/>
    <w:rsid w:val="009E2E64"/>
    <w:rsid w:val="009E3391"/>
    <w:rsid w:val="009E4055"/>
    <w:rsid w:val="009E509A"/>
    <w:rsid w:val="009E5A23"/>
    <w:rsid w:val="009E5A67"/>
    <w:rsid w:val="009E690D"/>
    <w:rsid w:val="009E6A12"/>
    <w:rsid w:val="009E6CBA"/>
    <w:rsid w:val="009F01E4"/>
    <w:rsid w:val="009F1D7E"/>
    <w:rsid w:val="009F2E97"/>
    <w:rsid w:val="009F4082"/>
    <w:rsid w:val="009F4547"/>
    <w:rsid w:val="009F581A"/>
    <w:rsid w:val="009F622C"/>
    <w:rsid w:val="009F6E7B"/>
    <w:rsid w:val="00A0147A"/>
    <w:rsid w:val="00A02498"/>
    <w:rsid w:val="00A02EAD"/>
    <w:rsid w:val="00A03C83"/>
    <w:rsid w:val="00A06B7C"/>
    <w:rsid w:val="00A06D39"/>
    <w:rsid w:val="00A1089E"/>
    <w:rsid w:val="00A10D7D"/>
    <w:rsid w:val="00A128EB"/>
    <w:rsid w:val="00A12F39"/>
    <w:rsid w:val="00A12FD3"/>
    <w:rsid w:val="00A148A8"/>
    <w:rsid w:val="00A14A4B"/>
    <w:rsid w:val="00A16DAE"/>
    <w:rsid w:val="00A170DA"/>
    <w:rsid w:val="00A17157"/>
    <w:rsid w:val="00A172C3"/>
    <w:rsid w:val="00A1778F"/>
    <w:rsid w:val="00A20A01"/>
    <w:rsid w:val="00A20FF1"/>
    <w:rsid w:val="00A21B1B"/>
    <w:rsid w:val="00A22872"/>
    <w:rsid w:val="00A22D73"/>
    <w:rsid w:val="00A23426"/>
    <w:rsid w:val="00A23D25"/>
    <w:rsid w:val="00A25A4E"/>
    <w:rsid w:val="00A25CCA"/>
    <w:rsid w:val="00A25F6A"/>
    <w:rsid w:val="00A26115"/>
    <w:rsid w:val="00A279E4"/>
    <w:rsid w:val="00A303A3"/>
    <w:rsid w:val="00A33FDE"/>
    <w:rsid w:val="00A34798"/>
    <w:rsid w:val="00A34AB0"/>
    <w:rsid w:val="00A35AE5"/>
    <w:rsid w:val="00A3687C"/>
    <w:rsid w:val="00A4001C"/>
    <w:rsid w:val="00A40359"/>
    <w:rsid w:val="00A4054D"/>
    <w:rsid w:val="00A420DD"/>
    <w:rsid w:val="00A42746"/>
    <w:rsid w:val="00A44A94"/>
    <w:rsid w:val="00A45103"/>
    <w:rsid w:val="00A45576"/>
    <w:rsid w:val="00A45F07"/>
    <w:rsid w:val="00A51304"/>
    <w:rsid w:val="00A51B07"/>
    <w:rsid w:val="00A52813"/>
    <w:rsid w:val="00A530A3"/>
    <w:rsid w:val="00A530FD"/>
    <w:rsid w:val="00A534B2"/>
    <w:rsid w:val="00A5352C"/>
    <w:rsid w:val="00A53D51"/>
    <w:rsid w:val="00A552D8"/>
    <w:rsid w:val="00A557D0"/>
    <w:rsid w:val="00A56E62"/>
    <w:rsid w:val="00A5755E"/>
    <w:rsid w:val="00A6015B"/>
    <w:rsid w:val="00A604FD"/>
    <w:rsid w:val="00A613C8"/>
    <w:rsid w:val="00A6149A"/>
    <w:rsid w:val="00A61FF0"/>
    <w:rsid w:val="00A6354E"/>
    <w:rsid w:val="00A63934"/>
    <w:rsid w:val="00A63D6F"/>
    <w:rsid w:val="00A63E0B"/>
    <w:rsid w:val="00A65066"/>
    <w:rsid w:val="00A6682D"/>
    <w:rsid w:val="00A704C4"/>
    <w:rsid w:val="00A7068B"/>
    <w:rsid w:val="00A70E10"/>
    <w:rsid w:val="00A73ED0"/>
    <w:rsid w:val="00A75B5D"/>
    <w:rsid w:val="00A76A53"/>
    <w:rsid w:val="00A77806"/>
    <w:rsid w:val="00A81AC4"/>
    <w:rsid w:val="00A820FE"/>
    <w:rsid w:val="00A82277"/>
    <w:rsid w:val="00A8304D"/>
    <w:rsid w:val="00A83D0C"/>
    <w:rsid w:val="00A83F47"/>
    <w:rsid w:val="00A84F38"/>
    <w:rsid w:val="00A85DD8"/>
    <w:rsid w:val="00A86A33"/>
    <w:rsid w:val="00A871F5"/>
    <w:rsid w:val="00A87566"/>
    <w:rsid w:val="00A87A23"/>
    <w:rsid w:val="00A87E73"/>
    <w:rsid w:val="00A87E82"/>
    <w:rsid w:val="00A92325"/>
    <w:rsid w:val="00A93452"/>
    <w:rsid w:val="00A93BA0"/>
    <w:rsid w:val="00A94589"/>
    <w:rsid w:val="00A951ED"/>
    <w:rsid w:val="00A954EF"/>
    <w:rsid w:val="00A95DE5"/>
    <w:rsid w:val="00A95EE8"/>
    <w:rsid w:val="00A95F04"/>
    <w:rsid w:val="00A961E4"/>
    <w:rsid w:val="00A968A2"/>
    <w:rsid w:val="00AA0722"/>
    <w:rsid w:val="00AA08F7"/>
    <w:rsid w:val="00AA23DD"/>
    <w:rsid w:val="00AA24C7"/>
    <w:rsid w:val="00AA55F8"/>
    <w:rsid w:val="00AA6B31"/>
    <w:rsid w:val="00AA783A"/>
    <w:rsid w:val="00AB0289"/>
    <w:rsid w:val="00AB0420"/>
    <w:rsid w:val="00AB07E8"/>
    <w:rsid w:val="00AB1988"/>
    <w:rsid w:val="00AB1BF3"/>
    <w:rsid w:val="00AB1CF4"/>
    <w:rsid w:val="00AB26CA"/>
    <w:rsid w:val="00AB2BAA"/>
    <w:rsid w:val="00AB3181"/>
    <w:rsid w:val="00AB3676"/>
    <w:rsid w:val="00AB532D"/>
    <w:rsid w:val="00AB563D"/>
    <w:rsid w:val="00AB6E47"/>
    <w:rsid w:val="00AB78A7"/>
    <w:rsid w:val="00AB7D0D"/>
    <w:rsid w:val="00AC0382"/>
    <w:rsid w:val="00AC090B"/>
    <w:rsid w:val="00AC16BD"/>
    <w:rsid w:val="00AC2208"/>
    <w:rsid w:val="00AC28AE"/>
    <w:rsid w:val="00AC2CC0"/>
    <w:rsid w:val="00AC2D16"/>
    <w:rsid w:val="00AC3838"/>
    <w:rsid w:val="00AC6E03"/>
    <w:rsid w:val="00AC6FDF"/>
    <w:rsid w:val="00AC7AF1"/>
    <w:rsid w:val="00AD0143"/>
    <w:rsid w:val="00AD0DBB"/>
    <w:rsid w:val="00AD129B"/>
    <w:rsid w:val="00AD234E"/>
    <w:rsid w:val="00AD2FD9"/>
    <w:rsid w:val="00AD35D9"/>
    <w:rsid w:val="00AD57A1"/>
    <w:rsid w:val="00AD5D5C"/>
    <w:rsid w:val="00AD65AA"/>
    <w:rsid w:val="00AD687D"/>
    <w:rsid w:val="00AD7095"/>
    <w:rsid w:val="00AD7A07"/>
    <w:rsid w:val="00AD7DF9"/>
    <w:rsid w:val="00AE0B45"/>
    <w:rsid w:val="00AE11A1"/>
    <w:rsid w:val="00AE130D"/>
    <w:rsid w:val="00AE1532"/>
    <w:rsid w:val="00AE1780"/>
    <w:rsid w:val="00AE2C54"/>
    <w:rsid w:val="00AE3196"/>
    <w:rsid w:val="00AE3985"/>
    <w:rsid w:val="00AE4241"/>
    <w:rsid w:val="00AE4517"/>
    <w:rsid w:val="00AE5ED5"/>
    <w:rsid w:val="00AE608F"/>
    <w:rsid w:val="00AE677C"/>
    <w:rsid w:val="00AE6C5D"/>
    <w:rsid w:val="00AF0820"/>
    <w:rsid w:val="00AF0A97"/>
    <w:rsid w:val="00AF1A13"/>
    <w:rsid w:val="00AF312C"/>
    <w:rsid w:val="00AF3A92"/>
    <w:rsid w:val="00AF433E"/>
    <w:rsid w:val="00AF4B12"/>
    <w:rsid w:val="00AF584C"/>
    <w:rsid w:val="00AF76E8"/>
    <w:rsid w:val="00AF777F"/>
    <w:rsid w:val="00B01257"/>
    <w:rsid w:val="00B016F0"/>
    <w:rsid w:val="00B01929"/>
    <w:rsid w:val="00B01CB6"/>
    <w:rsid w:val="00B0248E"/>
    <w:rsid w:val="00B0269E"/>
    <w:rsid w:val="00B036BC"/>
    <w:rsid w:val="00B03ABC"/>
    <w:rsid w:val="00B04069"/>
    <w:rsid w:val="00B04221"/>
    <w:rsid w:val="00B04D3A"/>
    <w:rsid w:val="00B05AD7"/>
    <w:rsid w:val="00B05C12"/>
    <w:rsid w:val="00B061AA"/>
    <w:rsid w:val="00B06F12"/>
    <w:rsid w:val="00B077F4"/>
    <w:rsid w:val="00B102DB"/>
    <w:rsid w:val="00B10619"/>
    <w:rsid w:val="00B10FD8"/>
    <w:rsid w:val="00B113C4"/>
    <w:rsid w:val="00B12B69"/>
    <w:rsid w:val="00B12C34"/>
    <w:rsid w:val="00B149C4"/>
    <w:rsid w:val="00B158CB"/>
    <w:rsid w:val="00B16DEB"/>
    <w:rsid w:val="00B17621"/>
    <w:rsid w:val="00B17C15"/>
    <w:rsid w:val="00B206F8"/>
    <w:rsid w:val="00B21EBD"/>
    <w:rsid w:val="00B2261F"/>
    <w:rsid w:val="00B22E23"/>
    <w:rsid w:val="00B23CB6"/>
    <w:rsid w:val="00B2472F"/>
    <w:rsid w:val="00B25457"/>
    <w:rsid w:val="00B26A2D"/>
    <w:rsid w:val="00B26ABA"/>
    <w:rsid w:val="00B2714A"/>
    <w:rsid w:val="00B30325"/>
    <w:rsid w:val="00B30686"/>
    <w:rsid w:val="00B30929"/>
    <w:rsid w:val="00B32A02"/>
    <w:rsid w:val="00B32DFD"/>
    <w:rsid w:val="00B32F53"/>
    <w:rsid w:val="00B34919"/>
    <w:rsid w:val="00B34F20"/>
    <w:rsid w:val="00B35100"/>
    <w:rsid w:val="00B361A5"/>
    <w:rsid w:val="00B3677D"/>
    <w:rsid w:val="00B36E80"/>
    <w:rsid w:val="00B37F0D"/>
    <w:rsid w:val="00B42001"/>
    <w:rsid w:val="00B42A50"/>
    <w:rsid w:val="00B42FF7"/>
    <w:rsid w:val="00B43024"/>
    <w:rsid w:val="00B44278"/>
    <w:rsid w:val="00B459FC"/>
    <w:rsid w:val="00B45C09"/>
    <w:rsid w:val="00B47B0E"/>
    <w:rsid w:val="00B47DA0"/>
    <w:rsid w:val="00B47E1F"/>
    <w:rsid w:val="00B516C1"/>
    <w:rsid w:val="00B51D4B"/>
    <w:rsid w:val="00B5286A"/>
    <w:rsid w:val="00B53740"/>
    <w:rsid w:val="00B53B49"/>
    <w:rsid w:val="00B56D88"/>
    <w:rsid w:val="00B57B12"/>
    <w:rsid w:val="00B6208A"/>
    <w:rsid w:val="00B62818"/>
    <w:rsid w:val="00B62946"/>
    <w:rsid w:val="00B63DC9"/>
    <w:rsid w:val="00B63F0D"/>
    <w:rsid w:val="00B6528B"/>
    <w:rsid w:val="00B65CDE"/>
    <w:rsid w:val="00B65D25"/>
    <w:rsid w:val="00B703A9"/>
    <w:rsid w:val="00B71371"/>
    <w:rsid w:val="00B71A3A"/>
    <w:rsid w:val="00B72543"/>
    <w:rsid w:val="00B72A96"/>
    <w:rsid w:val="00B72D05"/>
    <w:rsid w:val="00B74073"/>
    <w:rsid w:val="00B77C68"/>
    <w:rsid w:val="00B81201"/>
    <w:rsid w:val="00B81AE8"/>
    <w:rsid w:val="00B82164"/>
    <w:rsid w:val="00B826FC"/>
    <w:rsid w:val="00B82FF9"/>
    <w:rsid w:val="00B83EC1"/>
    <w:rsid w:val="00B851E2"/>
    <w:rsid w:val="00B853D2"/>
    <w:rsid w:val="00B8557C"/>
    <w:rsid w:val="00B86473"/>
    <w:rsid w:val="00B86B8B"/>
    <w:rsid w:val="00B87098"/>
    <w:rsid w:val="00B8733A"/>
    <w:rsid w:val="00B900EE"/>
    <w:rsid w:val="00B902F7"/>
    <w:rsid w:val="00B90438"/>
    <w:rsid w:val="00B90F08"/>
    <w:rsid w:val="00B91209"/>
    <w:rsid w:val="00B92067"/>
    <w:rsid w:val="00B93129"/>
    <w:rsid w:val="00B94249"/>
    <w:rsid w:val="00B95031"/>
    <w:rsid w:val="00B950F5"/>
    <w:rsid w:val="00B959BE"/>
    <w:rsid w:val="00B95AFC"/>
    <w:rsid w:val="00B96215"/>
    <w:rsid w:val="00B965D8"/>
    <w:rsid w:val="00B96B3E"/>
    <w:rsid w:val="00B9744E"/>
    <w:rsid w:val="00BA0928"/>
    <w:rsid w:val="00BA0BCC"/>
    <w:rsid w:val="00BA158A"/>
    <w:rsid w:val="00BA21DD"/>
    <w:rsid w:val="00BA305E"/>
    <w:rsid w:val="00BA6C56"/>
    <w:rsid w:val="00BA6F56"/>
    <w:rsid w:val="00BA7A8E"/>
    <w:rsid w:val="00BB1518"/>
    <w:rsid w:val="00BB4B1F"/>
    <w:rsid w:val="00BB4F22"/>
    <w:rsid w:val="00BB5CCE"/>
    <w:rsid w:val="00BB6F21"/>
    <w:rsid w:val="00BC207C"/>
    <w:rsid w:val="00BC2271"/>
    <w:rsid w:val="00BC2331"/>
    <w:rsid w:val="00BC2487"/>
    <w:rsid w:val="00BC30A4"/>
    <w:rsid w:val="00BC4337"/>
    <w:rsid w:val="00BC457F"/>
    <w:rsid w:val="00BC547F"/>
    <w:rsid w:val="00BC62FB"/>
    <w:rsid w:val="00BC650C"/>
    <w:rsid w:val="00BC6545"/>
    <w:rsid w:val="00BC6F43"/>
    <w:rsid w:val="00BD10FA"/>
    <w:rsid w:val="00BD1331"/>
    <w:rsid w:val="00BD25B1"/>
    <w:rsid w:val="00BD3D9C"/>
    <w:rsid w:val="00BD4CBE"/>
    <w:rsid w:val="00BD7534"/>
    <w:rsid w:val="00BD7578"/>
    <w:rsid w:val="00BE075D"/>
    <w:rsid w:val="00BE0AF6"/>
    <w:rsid w:val="00BE1999"/>
    <w:rsid w:val="00BE1FD0"/>
    <w:rsid w:val="00BE2077"/>
    <w:rsid w:val="00BE2088"/>
    <w:rsid w:val="00BE2401"/>
    <w:rsid w:val="00BE2751"/>
    <w:rsid w:val="00BE2A6B"/>
    <w:rsid w:val="00BE4011"/>
    <w:rsid w:val="00BE47B4"/>
    <w:rsid w:val="00BE5316"/>
    <w:rsid w:val="00BE5BC7"/>
    <w:rsid w:val="00BE6BE8"/>
    <w:rsid w:val="00BF17A9"/>
    <w:rsid w:val="00BF1D99"/>
    <w:rsid w:val="00BF51C8"/>
    <w:rsid w:val="00BF5E2A"/>
    <w:rsid w:val="00BF5F75"/>
    <w:rsid w:val="00BF6F74"/>
    <w:rsid w:val="00BF7D2B"/>
    <w:rsid w:val="00C00B67"/>
    <w:rsid w:val="00C00B96"/>
    <w:rsid w:val="00C02B68"/>
    <w:rsid w:val="00C02D4A"/>
    <w:rsid w:val="00C0434D"/>
    <w:rsid w:val="00C04901"/>
    <w:rsid w:val="00C0679E"/>
    <w:rsid w:val="00C06F1C"/>
    <w:rsid w:val="00C072A0"/>
    <w:rsid w:val="00C07381"/>
    <w:rsid w:val="00C1023D"/>
    <w:rsid w:val="00C11B9D"/>
    <w:rsid w:val="00C13F26"/>
    <w:rsid w:val="00C1404F"/>
    <w:rsid w:val="00C154A2"/>
    <w:rsid w:val="00C15559"/>
    <w:rsid w:val="00C15745"/>
    <w:rsid w:val="00C15AEB"/>
    <w:rsid w:val="00C15E52"/>
    <w:rsid w:val="00C15F3A"/>
    <w:rsid w:val="00C1607A"/>
    <w:rsid w:val="00C16F8A"/>
    <w:rsid w:val="00C210EE"/>
    <w:rsid w:val="00C22014"/>
    <w:rsid w:val="00C22308"/>
    <w:rsid w:val="00C2450C"/>
    <w:rsid w:val="00C2453D"/>
    <w:rsid w:val="00C24F3A"/>
    <w:rsid w:val="00C257BE"/>
    <w:rsid w:val="00C25F37"/>
    <w:rsid w:val="00C26050"/>
    <w:rsid w:val="00C261D3"/>
    <w:rsid w:val="00C268B8"/>
    <w:rsid w:val="00C27BFF"/>
    <w:rsid w:val="00C27E28"/>
    <w:rsid w:val="00C27EE4"/>
    <w:rsid w:val="00C30097"/>
    <w:rsid w:val="00C306E1"/>
    <w:rsid w:val="00C3178F"/>
    <w:rsid w:val="00C31813"/>
    <w:rsid w:val="00C31D63"/>
    <w:rsid w:val="00C31DD4"/>
    <w:rsid w:val="00C335C8"/>
    <w:rsid w:val="00C341D1"/>
    <w:rsid w:val="00C3456A"/>
    <w:rsid w:val="00C35F47"/>
    <w:rsid w:val="00C35F90"/>
    <w:rsid w:val="00C36011"/>
    <w:rsid w:val="00C361F0"/>
    <w:rsid w:val="00C367B4"/>
    <w:rsid w:val="00C370E9"/>
    <w:rsid w:val="00C401CD"/>
    <w:rsid w:val="00C42191"/>
    <w:rsid w:val="00C43D8C"/>
    <w:rsid w:val="00C44FF9"/>
    <w:rsid w:val="00C45143"/>
    <w:rsid w:val="00C453ED"/>
    <w:rsid w:val="00C46A39"/>
    <w:rsid w:val="00C4743B"/>
    <w:rsid w:val="00C47587"/>
    <w:rsid w:val="00C539EA"/>
    <w:rsid w:val="00C53F26"/>
    <w:rsid w:val="00C542E2"/>
    <w:rsid w:val="00C54A28"/>
    <w:rsid w:val="00C54F58"/>
    <w:rsid w:val="00C55F2F"/>
    <w:rsid w:val="00C566CC"/>
    <w:rsid w:val="00C57714"/>
    <w:rsid w:val="00C5795F"/>
    <w:rsid w:val="00C60161"/>
    <w:rsid w:val="00C606DE"/>
    <w:rsid w:val="00C60D08"/>
    <w:rsid w:val="00C621F0"/>
    <w:rsid w:val="00C6264B"/>
    <w:rsid w:val="00C62BBE"/>
    <w:rsid w:val="00C64D36"/>
    <w:rsid w:val="00C65347"/>
    <w:rsid w:val="00C66B67"/>
    <w:rsid w:val="00C66E92"/>
    <w:rsid w:val="00C66F60"/>
    <w:rsid w:val="00C70267"/>
    <w:rsid w:val="00C70EF7"/>
    <w:rsid w:val="00C72640"/>
    <w:rsid w:val="00C73245"/>
    <w:rsid w:val="00C7448C"/>
    <w:rsid w:val="00C76356"/>
    <w:rsid w:val="00C76EE3"/>
    <w:rsid w:val="00C77018"/>
    <w:rsid w:val="00C77C49"/>
    <w:rsid w:val="00C81551"/>
    <w:rsid w:val="00C81A67"/>
    <w:rsid w:val="00C8249D"/>
    <w:rsid w:val="00C83B9D"/>
    <w:rsid w:val="00C850CC"/>
    <w:rsid w:val="00C851CF"/>
    <w:rsid w:val="00C85702"/>
    <w:rsid w:val="00C85EEC"/>
    <w:rsid w:val="00C87F57"/>
    <w:rsid w:val="00C90126"/>
    <w:rsid w:val="00C9059D"/>
    <w:rsid w:val="00C908D9"/>
    <w:rsid w:val="00C92996"/>
    <w:rsid w:val="00C92B9E"/>
    <w:rsid w:val="00C92BAF"/>
    <w:rsid w:val="00C92F96"/>
    <w:rsid w:val="00C94302"/>
    <w:rsid w:val="00C9478A"/>
    <w:rsid w:val="00C95CD7"/>
    <w:rsid w:val="00C96398"/>
    <w:rsid w:val="00C97842"/>
    <w:rsid w:val="00CA2967"/>
    <w:rsid w:val="00CA3131"/>
    <w:rsid w:val="00CA31AB"/>
    <w:rsid w:val="00CA322C"/>
    <w:rsid w:val="00CA391F"/>
    <w:rsid w:val="00CA424A"/>
    <w:rsid w:val="00CA4B33"/>
    <w:rsid w:val="00CA50F6"/>
    <w:rsid w:val="00CA60BF"/>
    <w:rsid w:val="00CA628D"/>
    <w:rsid w:val="00CA6B5D"/>
    <w:rsid w:val="00CA7A9E"/>
    <w:rsid w:val="00CA7BD6"/>
    <w:rsid w:val="00CB054B"/>
    <w:rsid w:val="00CB0634"/>
    <w:rsid w:val="00CB06D9"/>
    <w:rsid w:val="00CB0AA7"/>
    <w:rsid w:val="00CB0C01"/>
    <w:rsid w:val="00CB10ED"/>
    <w:rsid w:val="00CB17BD"/>
    <w:rsid w:val="00CB1EC9"/>
    <w:rsid w:val="00CB2268"/>
    <w:rsid w:val="00CB2341"/>
    <w:rsid w:val="00CB3A5A"/>
    <w:rsid w:val="00CB4132"/>
    <w:rsid w:val="00CB469F"/>
    <w:rsid w:val="00CB4821"/>
    <w:rsid w:val="00CB6482"/>
    <w:rsid w:val="00CB67D1"/>
    <w:rsid w:val="00CB7383"/>
    <w:rsid w:val="00CB79FF"/>
    <w:rsid w:val="00CC16C3"/>
    <w:rsid w:val="00CC183B"/>
    <w:rsid w:val="00CC196C"/>
    <w:rsid w:val="00CC1DE6"/>
    <w:rsid w:val="00CC3A21"/>
    <w:rsid w:val="00CC4328"/>
    <w:rsid w:val="00CC4519"/>
    <w:rsid w:val="00CC4D8B"/>
    <w:rsid w:val="00CC4D98"/>
    <w:rsid w:val="00CC5360"/>
    <w:rsid w:val="00CC5644"/>
    <w:rsid w:val="00CC77E4"/>
    <w:rsid w:val="00CD1F0C"/>
    <w:rsid w:val="00CD1F4C"/>
    <w:rsid w:val="00CD1F5C"/>
    <w:rsid w:val="00CD398C"/>
    <w:rsid w:val="00CD3B99"/>
    <w:rsid w:val="00CD403F"/>
    <w:rsid w:val="00CD436B"/>
    <w:rsid w:val="00CD45BB"/>
    <w:rsid w:val="00CD4BA0"/>
    <w:rsid w:val="00CD53E0"/>
    <w:rsid w:val="00CD5EA1"/>
    <w:rsid w:val="00CD644D"/>
    <w:rsid w:val="00CD6D72"/>
    <w:rsid w:val="00CD7A95"/>
    <w:rsid w:val="00CE1B70"/>
    <w:rsid w:val="00CE1EEC"/>
    <w:rsid w:val="00CE3A5F"/>
    <w:rsid w:val="00CE4C9C"/>
    <w:rsid w:val="00CE5214"/>
    <w:rsid w:val="00CE5601"/>
    <w:rsid w:val="00CE7A3E"/>
    <w:rsid w:val="00CE7E94"/>
    <w:rsid w:val="00CF07E3"/>
    <w:rsid w:val="00CF0F41"/>
    <w:rsid w:val="00CF18B4"/>
    <w:rsid w:val="00CF1C95"/>
    <w:rsid w:val="00CF2D57"/>
    <w:rsid w:val="00CF2F0F"/>
    <w:rsid w:val="00CF49A6"/>
    <w:rsid w:val="00CF5D20"/>
    <w:rsid w:val="00CF5E84"/>
    <w:rsid w:val="00CF6E5E"/>
    <w:rsid w:val="00D00159"/>
    <w:rsid w:val="00D00E98"/>
    <w:rsid w:val="00D01146"/>
    <w:rsid w:val="00D01909"/>
    <w:rsid w:val="00D01D8E"/>
    <w:rsid w:val="00D020BC"/>
    <w:rsid w:val="00D0212A"/>
    <w:rsid w:val="00D02A1E"/>
    <w:rsid w:val="00D0351C"/>
    <w:rsid w:val="00D05458"/>
    <w:rsid w:val="00D06835"/>
    <w:rsid w:val="00D06AC9"/>
    <w:rsid w:val="00D06D3B"/>
    <w:rsid w:val="00D074C8"/>
    <w:rsid w:val="00D101B0"/>
    <w:rsid w:val="00D10DE4"/>
    <w:rsid w:val="00D11461"/>
    <w:rsid w:val="00D121CB"/>
    <w:rsid w:val="00D13698"/>
    <w:rsid w:val="00D1645E"/>
    <w:rsid w:val="00D17102"/>
    <w:rsid w:val="00D23707"/>
    <w:rsid w:val="00D2482B"/>
    <w:rsid w:val="00D25254"/>
    <w:rsid w:val="00D25499"/>
    <w:rsid w:val="00D256A0"/>
    <w:rsid w:val="00D2584B"/>
    <w:rsid w:val="00D258A6"/>
    <w:rsid w:val="00D25D87"/>
    <w:rsid w:val="00D25F12"/>
    <w:rsid w:val="00D26867"/>
    <w:rsid w:val="00D273FD"/>
    <w:rsid w:val="00D27C8C"/>
    <w:rsid w:val="00D30E8E"/>
    <w:rsid w:val="00D30EA1"/>
    <w:rsid w:val="00D310FA"/>
    <w:rsid w:val="00D3113B"/>
    <w:rsid w:val="00D3152E"/>
    <w:rsid w:val="00D3155F"/>
    <w:rsid w:val="00D31802"/>
    <w:rsid w:val="00D31C48"/>
    <w:rsid w:val="00D32E06"/>
    <w:rsid w:val="00D33B2E"/>
    <w:rsid w:val="00D34BEE"/>
    <w:rsid w:val="00D35193"/>
    <w:rsid w:val="00D35235"/>
    <w:rsid w:val="00D3547A"/>
    <w:rsid w:val="00D36B54"/>
    <w:rsid w:val="00D36D62"/>
    <w:rsid w:val="00D37717"/>
    <w:rsid w:val="00D4145D"/>
    <w:rsid w:val="00D41951"/>
    <w:rsid w:val="00D41C8B"/>
    <w:rsid w:val="00D41E7F"/>
    <w:rsid w:val="00D42E46"/>
    <w:rsid w:val="00D432F5"/>
    <w:rsid w:val="00D4355C"/>
    <w:rsid w:val="00D4419D"/>
    <w:rsid w:val="00D453E2"/>
    <w:rsid w:val="00D4578E"/>
    <w:rsid w:val="00D45E48"/>
    <w:rsid w:val="00D466DB"/>
    <w:rsid w:val="00D46AB8"/>
    <w:rsid w:val="00D47311"/>
    <w:rsid w:val="00D5157B"/>
    <w:rsid w:val="00D51A84"/>
    <w:rsid w:val="00D51BB6"/>
    <w:rsid w:val="00D52908"/>
    <w:rsid w:val="00D533E6"/>
    <w:rsid w:val="00D537A8"/>
    <w:rsid w:val="00D54192"/>
    <w:rsid w:val="00D544FF"/>
    <w:rsid w:val="00D54692"/>
    <w:rsid w:val="00D54BEE"/>
    <w:rsid w:val="00D55449"/>
    <w:rsid w:val="00D57066"/>
    <w:rsid w:val="00D57A0F"/>
    <w:rsid w:val="00D57C33"/>
    <w:rsid w:val="00D61FDA"/>
    <w:rsid w:val="00D63027"/>
    <w:rsid w:val="00D63872"/>
    <w:rsid w:val="00D63E19"/>
    <w:rsid w:val="00D651EB"/>
    <w:rsid w:val="00D65B82"/>
    <w:rsid w:val="00D66243"/>
    <w:rsid w:val="00D66C4A"/>
    <w:rsid w:val="00D71D65"/>
    <w:rsid w:val="00D71EAE"/>
    <w:rsid w:val="00D72843"/>
    <w:rsid w:val="00D729FE"/>
    <w:rsid w:val="00D72E84"/>
    <w:rsid w:val="00D73598"/>
    <w:rsid w:val="00D73BA5"/>
    <w:rsid w:val="00D74207"/>
    <w:rsid w:val="00D743C2"/>
    <w:rsid w:val="00D76693"/>
    <w:rsid w:val="00D76BE8"/>
    <w:rsid w:val="00D779B2"/>
    <w:rsid w:val="00D80F9B"/>
    <w:rsid w:val="00D8285B"/>
    <w:rsid w:val="00D82B5F"/>
    <w:rsid w:val="00D8350D"/>
    <w:rsid w:val="00D83828"/>
    <w:rsid w:val="00D84192"/>
    <w:rsid w:val="00D84D3D"/>
    <w:rsid w:val="00D84E30"/>
    <w:rsid w:val="00D86DB7"/>
    <w:rsid w:val="00D871E6"/>
    <w:rsid w:val="00D90C68"/>
    <w:rsid w:val="00D91324"/>
    <w:rsid w:val="00D9232D"/>
    <w:rsid w:val="00D93F91"/>
    <w:rsid w:val="00D93F98"/>
    <w:rsid w:val="00D94251"/>
    <w:rsid w:val="00D955AD"/>
    <w:rsid w:val="00D979BE"/>
    <w:rsid w:val="00D97AC7"/>
    <w:rsid w:val="00D97F62"/>
    <w:rsid w:val="00DA0243"/>
    <w:rsid w:val="00DA1158"/>
    <w:rsid w:val="00DA183E"/>
    <w:rsid w:val="00DA2193"/>
    <w:rsid w:val="00DA2265"/>
    <w:rsid w:val="00DA296F"/>
    <w:rsid w:val="00DA2E80"/>
    <w:rsid w:val="00DA37C9"/>
    <w:rsid w:val="00DA38B2"/>
    <w:rsid w:val="00DA41CC"/>
    <w:rsid w:val="00DA47E2"/>
    <w:rsid w:val="00DA54EF"/>
    <w:rsid w:val="00DA58EB"/>
    <w:rsid w:val="00DA64B1"/>
    <w:rsid w:val="00DA68D7"/>
    <w:rsid w:val="00DA72CB"/>
    <w:rsid w:val="00DA7302"/>
    <w:rsid w:val="00DA744E"/>
    <w:rsid w:val="00DA7627"/>
    <w:rsid w:val="00DA7FA7"/>
    <w:rsid w:val="00DB001E"/>
    <w:rsid w:val="00DB0881"/>
    <w:rsid w:val="00DB1240"/>
    <w:rsid w:val="00DB16C6"/>
    <w:rsid w:val="00DB18B4"/>
    <w:rsid w:val="00DB1C5B"/>
    <w:rsid w:val="00DB1D19"/>
    <w:rsid w:val="00DB228D"/>
    <w:rsid w:val="00DB2F8D"/>
    <w:rsid w:val="00DB427C"/>
    <w:rsid w:val="00DB4AF3"/>
    <w:rsid w:val="00DB4D84"/>
    <w:rsid w:val="00DB64D6"/>
    <w:rsid w:val="00DC0FC0"/>
    <w:rsid w:val="00DC194F"/>
    <w:rsid w:val="00DC1B01"/>
    <w:rsid w:val="00DC6F0D"/>
    <w:rsid w:val="00DC7EC6"/>
    <w:rsid w:val="00DD00DE"/>
    <w:rsid w:val="00DD04D7"/>
    <w:rsid w:val="00DD176A"/>
    <w:rsid w:val="00DD3CC3"/>
    <w:rsid w:val="00DD431D"/>
    <w:rsid w:val="00DD50EF"/>
    <w:rsid w:val="00DD5B08"/>
    <w:rsid w:val="00DD5E7F"/>
    <w:rsid w:val="00DD65DA"/>
    <w:rsid w:val="00DD74AF"/>
    <w:rsid w:val="00DD7715"/>
    <w:rsid w:val="00DD782C"/>
    <w:rsid w:val="00DD7D9D"/>
    <w:rsid w:val="00DE30BD"/>
    <w:rsid w:val="00DE334A"/>
    <w:rsid w:val="00DE339D"/>
    <w:rsid w:val="00DE339F"/>
    <w:rsid w:val="00DE57B7"/>
    <w:rsid w:val="00DE63F1"/>
    <w:rsid w:val="00DE65B1"/>
    <w:rsid w:val="00DE6AA9"/>
    <w:rsid w:val="00DE6D5C"/>
    <w:rsid w:val="00DE72FD"/>
    <w:rsid w:val="00DE7706"/>
    <w:rsid w:val="00DE7FF3"/>
    <w:rsid w:val="00DF1DEC"/>
    <w:rsid w:val="00DF222A"/>
    <w:rsid w:val="00DF286D"/>
    <w:rsid w:val="00DF2B58"/>
    <w:rsid w:val="00DF2E12"/>
    <w:rsid w:val="00DF2E5F"/>
    <w:rsid w:val="00DF2FA7"/>
    <w:rsid w:val="00DF3101"/>
    <w:rsid w:val="00DF37F5"/>
    <w:rsid w:val="00DF4813"/>
    <w:rsid w:val="00DF5219"/>
    <w:rsid w:val="00DF614E"/>
    <w:rsid w:val="00DF68BC"/>
    <w:rsid w:val="00DF6B8C"/>
    <w:rsid w:val="00DF7A8D"/>
    <w:rsid w:val="00DF7E05"/>
    <w:rsid w:val="00E003D9"/>
    <w:rsid w:val="00E00EB1"/>
    <w:rsid w:val="00E010A8"/>
    <w:rsid w:val="00E018D6"/>
    <w:rsid w:val="00E030F1"/>
    <w:rsid w:val="00E03377"/>
    <w:rsid w:val="00E033D2"/>
    <w:rsid w:val="00E03B28"/>
    <w:rsid w:val="00E03BA3"/>
    <w:rsid w:val="00E03C31"/>
    <w:rsid w:val="00E052FC"/>
    <w:rsid w:val="00E05657"/>
    <w:rsid w:val="00E0586B"/>
    <w:rsid w:val="00E05D51"/>
    <w:rsid w:val="00E06223"/>
    <w:rsid w:val="00E06AB5"/>
    <w:rsid w:val="00E1080B"/>
    <w:rsid w:val="00E132D9"/>
    <w:rsid w:val="00E1342D"/>
    <w:rsid w:val="00E13CFB"/>
    <w:rsid w:val="00E13ECC"/>
    <w:rsid w:val="00E143D2"/>
    <w:rsid w:val="00E14B0C"/>
    <w:rsid w:val="00E15080"/>
    <w:rsid w:val="00E15208"/>
    <w:rsid w:val="00E16D21"/>
    <w:rsid w:val="00E16FA9"/>
    <w:rsid w:val="00E170C8"/>
    <w:rsid w:val="00E20A01"/>
    <w:rsid w:val="00E20D1B"/>
    <w:rsid w:val="00E20E0C"/>
    <w:rsid w:val="00E23C3D"/>
    <w:rsid w:val="00E23CA0"/>
    <w:rsid w:val="00E23FFB"/>
    <w:rsid w:val="00E2456A"/>
    <w:rsid w:val="00E252B5"/>
    <w:rsid w:val="00E2646C"/>
    <w:rsid w:val="00E26973"/>
    <w:rsid w:val="00E26E7C"/>
    <w:rsid w:val="00E26EB1"/>
    <w:rsid w:val="00E27A30"/>
    <w:rsid w:val="00E27C85"/>
    <w:rsid w:val="00E27CC5"/>
    <w:rsid w:val="00E27D7E"/>
    <w:rsid w:val="00E31372"/>
    <w:rsid w:val="00E3173C"/>
    <w:rsid w:val="00E32FC0"/>
    <w:rsid w:val="00E3394C"/>
    <w:rsid w:val="00E34C2C"/>
    <w:rsid w:val="00E35A22"/>
    <w:rsid w:val="00E35F8A"/>
    <w:rsid w:val="00E36255"/>
    <w:rsid w:val="00E371C9"/>
    <w:rsid w:val="00E37485"/>
    <w:rsid w:val="00E37E2F"/>
    <w:rsid w:val="00E40FA2"/>
    <w:rsid w:val="00E40FDA"/>
    <w:rsid w:val="00E411D7"/>
    <w:rsid w:val="00E41432"/>
    <w:rsid w:val="00E4372A"/>
    <w:rsid w:val="00E44EFB"/>
    <w:rsid w:val="00E44F3C"/>
    <w:rsid w:val="00E455B5"/>
    <w:rsid w:val="00E5359C"/>
    <w:rsid w:val="00E54D72"/>
    <w:rsid w:val="00E55F90"/>
    <w:rsid w:val="00E56B3B"/>
    <w:rsid w:val="00E57E0A"/>
    <w:rsid w:val="00E60349"/>
    <w:rsid w:val="00E6043B"/>
    <w:rsid w:val="00E611EB"/>
    <w:rsid w:val="00E61339"/>
    <w:rsid w:val="00E614BC"/>
    <w:rsid w:val="00E61746"/>
    <w:rsid w:val="00E61F51"/>
    <w:rsid w:val="00E622B7"/>
    <w:rsid w:val="00E62DC8"/>
    <w:rsid w:val="00E647C6"/>
    <w:rsid w:val="00E65C72"/>
    <w:rsid w:val="00E66152"/>
    <w:rsid w:val="00E66286"/>
    <w:rsid w:val="00E66535"/>
    <w:rsid w:val="00E66AB5"/>
    <w:rsid w:val="00E672B2"/>
    <w:rsid w:val="00E67B4F"/>
    <w:rsid w:val="00E701A4"/>
    <w:rsid w:val="00E703CD"/>
    <w:rsid w:val="00E71B87"/>
    <w:rsid w:val="00E739B1"/>
    <w:rsid w:val="00E7414C"/>
    <w:rsid w:val="00E74E64"/>
    <w:rsid w:val="00E759F4"/>
    <w:rsid w:val="00E76127"/>
    <w:rsid w:val="00E77B7D"/>
    <w:rsid w:val="00E8007A"/>
    <w:rsid w:val="00E80258"/>
    <w:rsid w:val="00E806D9"/>
    <w:rsid w:val="00E8178C"/>
    <w:rsid w:val="00E81AB9"/>
    <w:rsid w:val="00E82B5C"/>
    <w:rsid w:val="00E83C5A"/>
    <w:rsid w:val="00E841A8"/>
    <w:rsid w:val="00E8447D"/>
    <w:rsid w:val="00E84D5A"/>
    <w:rsid w:val="00E84F8D"/>
    <w:rsid w:val="00E85435"/>
    <w:rsid w:val="00E87869"/>
    <w:rsid w:val="00E90391"/>
    <w:rsid w:val="00E918EF"/>
    <w:rsid w:val="00E9264A"/>
    <w:rsid w:val="00E932DA"/>
    <w:rsid w:val="00E94469"/>
    <w:rsid w:val="00E94616"/>
    <w:rsid w:val="00E94B91"/>
    <w:rsid w:val="00E94D29"/>
    <w:rsid w:val="00E95301"/>
    <w:rsid w:val="00E96404"/>
    <w:rsid w:val="00E97379"/>
    <w:rsid w:val="00E97C63"/>
    <w:rsid w:val="00E97EA5"/>
    <w:rsid w:val="00EA089C"/>
    <w:rsid w:val="00EA0D39"/>
    <w:rsid w:val="00EA0EA8"/>
    <w:rsid w:val="00EA125A"/>
    <w:rsid w:val="00EA2326"/>
    <w:rsid w:val="00EA2ECE"/>
    <w:rsid w:val="00EA32AA"/>
    <w:rsid w:val="00EA4006"/>
    <w:rsid w:val="00EA4331"/>
    <w:rsid w:val="00EA442D"/>
    <w:rsid w:val="00EA4708"/>
    <w:rsid w:val="00EA5163"/>
    <w:rsid w:val="00EA5378"/>
    <w:rsid w:val="00EA633A"/>
    <w:rsid w:val="00EA67F7"/>
    <w:rsid w:val="00EA6BF4"/>
    <w:rsid w:val="00EB19AC"/>
    <w:rsid w:val="00EB1BA1"/>
    <w:rsid w:val="00EB26CC"/>
    <w:rsid w:val="00EB2B2C"/>
    <w:rsid w:val="00EB2EDC"/>
    <w:rsid w:val="00EB35D9"/>
    <w:rsid w:val="00EB402A"/>
    <w:rsid w:val="00EB4A1A"/>
    <w:rsid w:val="00EB4CB4"/>
    <w:rsid w:val="00EB721D"/>
    <w:rsid w:val="00EC0288"/>
    <w:rsid w:val="00EC1B6D"/>
    <w:rsid w:val="00EC2F9F"/>
    <w:rsid w:val="00EC3753"/>
    <w:rsid w:val="00EC3C73"/>
    <w:rsid w:val="00EC4207"/>
    <w:rsid w:val="00EC5029"/>
    <w:rsid w:val="00EC52B3"/>
    <w:rsid w:val="00EC60AA"/>
    <w:rsid w:val="00EC674A"/>
    <w:rsid w:val="00ED087C"/>
    <w:rsid w:val="00ED1D7B"/>
    <w:rsid w:val="00ED376C"/>
    <w:rsid w:val="00ED4769"/>
    <w:rsid w:val="00ED5973"/>
    <w:rsid w:val="00ED5DBF"/>
    <w:rsid w:val="00ED5E0D"/>
    <w:rsid w:val="00ED61C5"/>
    <w:rsid w:val="00ED7318"/>
    <w:rsid w:val="00ED7C0C"/>
    <w:rsid w:val="00EE02D2"/>
    <w:rsid w:val="00EE05F0"/>
    <w:rsid w:val="00EE069B"/>
    <w:rsid w:val="00EE13B3"/>
    <w:rsid w:val="00EE16F4"/>
    <w:rsid w:val="00EE2094"/>
    <w:rsid w:val="00EE24C4"/>
    <w:rsid w:val="00EE3412"/>
    <w:rsid w:val="00EE3E76"/>
    <w:rsid w:val="00EE42C8"/>
    <w:rsid w:val="00EE4660"/>
    <w:rsid w:val="00EE532A"/>
    <w:rsid w:val="00EE5602"/>
    <w:rsid w:val="00EE5C29"/>
    <w:rsid w:val="00EE5F28"/>
    <w:rsid w:val="00EE62A4"/>
    <w:rsid w:val="00EE65CC"/>
    <w:rsid w:val="00EE78D9"/>
    <w:rsid w:val="00EF0160"/>
    <w:rsid w:val="00EF12CB"/>
    <w:rsid w:val="00EF2243"/>
    <w:rsid w:val="00EF2655"/>
    <w:rsid w:val="00EF31BF"/>
    <w:rsid w:val="00EF337A"/>
    <w:rsid w:val="00EF3A2E"/>
    <w:rsid w:val="00EF4400"/>
    <w:rsid w:val="00EF441B"/>
    <w:rsid w:val="00EF4B9A"/>
    <w:rsid w:val="00EF51B4"/>
    <w:rsid w:val="00EF5C1B"/>
    <w:rsid w:val="00EF6227"/>
    <w:rsid w:val="00EF66EB"/>
    <w:rsid w:val="00EF6924"/>
    <w:rsid w:val="00EF6A8B"/>
    <w:rsid w:val="00EF6E65"/>
    <w:rsid w:val="00EF72EE"/>
    <w:rsid w:val="00EF7B68"/>
    <w:rsid w:val="00F00C4D"/>
    <w:rsid w:val="00F01B66"/>
    <w:rsid w:val="00F029B3"/>
    <w:rsid w:val="00F0406F"/>
    <w:rsid w:val="00F0714A"/>
    <w:rsid w:val="00F07EB0"/>
    <w:rsid w:val="00F10485"/>
    <w:rsid w:val="00F10D8F"/>
    <w:rsid w:val="00F10FAA"/>
    <w:rsid w:val="00F11FF7"/>
    <w:rsid w:val="00F12680"/>
    <w:rsid w:val="00F12DDB"/>
    <w:rsid w:val="00F132D4"/>
    <w:rsid w:val="00F14206"/>
    <w:rsid w:val="00F14486"/>
    <w:rsid w:val="00F15493"/>
    <w:rsid w:val="00F1575B"/>
    <w:rsid w:val="00F15915"/>
    <w:rsid w:val="00F16F2F"/>
    <w:rsid w:val="00F1733D"/>
    <w:rsid w:val="00F173C6"/>
    <w:rsid w:val="00F20604"/>
    <w:rsid w:val="00F20E52"/>
    <w:rsid w:val="00F21695"/>
    <w:rsid w:val="00F218CE"/>
    <w:rsid w:val="00F2257E"/>
    <w:rsid w:val="00F22E69"/>
    <w:rsid w:val="00F2329A"/>
    <w:rsid w:val="00F25662"/>
    <w:rsid w:val="00F25D18"/>
    <w:rsid w:val="00F2793B"/>
    <w:rsid w:val="00F338DA"/>
    <w:rsid w:val="00F33E41"/>
    <w:rsid w:val="00F346B1"/>
    <w:rsid w:val="00F35775"/>
    <w:rsid w:val="00F36918"/>
    <w:rsid w:val="00F37830"/>
    <w:rsid w:val="00F37E1D"/>
    <w:rsid w:val="00F40032"/>
    <w:rsid w:val="00F4019A"/>
    <w:rsid w:val="00F42920"/>
    <w:rsid w:val="00F43BAD"/>
    <w:rsid w:val="00F462A8"/>
    <w:rsid w:val="00F46493"/>
    <w:rsid w:val="00F46C2C"/>
    <w:rsid w:val="00F46CFF"/>
    <w:rsid w:val="00F47774"/>
    <w:rsid w:val="00F505A4"/>
    <w:rsid w:val="00F51095"/>
    <w:rsid w:val="00F51A69"/>
    <w:rsid w:val="00F52194"/>
    <w:rsid w:val="00F528C4"/>
    <w:rsid w:val="00F529E4"/>
    <w:rsid w:val="00F534CD"/>
    <w:rsid w:val="00F536A4"/>
    <w:rsid w:val="00F54408"/>
    <w:rsid w:val="00F54561"/>
    <w:rsid w:val="00F54BB2"/>
    <w:rsid w:val="00F551E4"/>
    <w:rsid w:val="00F555FC"/>
    <w:rsid w:val="00F55752"/>
    <w:rsid w:val="00F55F9F"/>
    <w:rsid w:val="00F56259"/>
    <w:rsid w:val="00F564D2"/>
    <w:rsid w:val="00F56677"/>
    <w:rsid w:val="00F5694C"/>
    <w:rsid w:val="00F57F89"/>
    <w:rsid w:val="00F601C6"/>
    <w:rsid w:val="00F613AB"/>
    <w:rsid w:val="00F62AE8"/>
    <w:rsid w:val="00F6480F"/>
    <w:rsid w:val="00F64D36"/>
    <w:rsid w:val="00F64DE0"/>
    <w:rsid w:val="00F65089"/>
    <w:rsid w:val="00F65133"/>
    <w:rsid w:val="00F659B2"/>
    <w:rsid w:val="00F65FC3"/>
    <w:rsid w:val="00F65FF5"/>
    <w:rsid w:val="00F667EB"/>
    <w:rsid w:val="00F66DC6"/>
    <w:rsid w:val="00F66F22"/>
    <w:rsid w:val="00F67002"/>
    <w:rsid w:val="00F67A52"/>
    <w:rsid w:val="00F708AB"/>
    <w:rsid w:val="00F70D9B"/>
    <w:rsid w:val="00F72D30"/>
    <w:rsid w:val="00F738A5"/>
    <w:rsid w:val="00F743D3"/>
    <w:rsid w:val="00F75820"/>
    <w:rsid w:val="00F75DE8"/>
    <w:rsid w:val="00F75ED5"/>
    <w:rsid w:val="00F7706E"/>
    <w:rsid w:val="00F8040C"/>
    <w:rsid w:val="00F80D4B"/>
    <w:rsid w:val="00F81BF2"/>
    <w:rsid w:val="00F82B3E"/>
    <w:rsid w:val="00F82C24"/>
    <w:rsid w:val="00F8650C"/>
    <w:rsid w:val="00F86B7F"/>
    <w:rsid w:val="00F8708C"/>
    <w:rsid w:val="00F910BA"/>
    <w:rsid w:val="00F911B7"/>
    <w:rsid w:val="00F924D9"/>
    <w:rsid w:val="00F92E6B"/>
    <w:rsid w:val="00F93328"/>
    <w:rsid w:val="00F9484C"/>
    <w:rsid w:val="00F95591"/>
    <w:rsid w:val="00F9577B"/>
    <w:rsid w:val="00F9585B"/>
    <w:rsid w:val="00F95E0A"/>
    <w:rsid w:val="00F96BF1"/>
    <w:rsid w:val="00F97DCE"/>
    <w:rsid w:val="00FA0232"/>
    <w:rsid w:val="00FA02AF"/>
    <w:rsid w:val="00FA06FE"/>
    <w:rsid w:val="00FA078F"/>
    <w:rsid w:val="00FA0EAF"/>
    <w:rsid w:val="00FA1C3B"/>
    <w:rsid w:val="00FA2017"/>
    <w:rsid w:val="00FA25EC"/>
    <w:rsid w:val="00FA6B57"/>
    <w:rsid w:val="00FA6D93"/>
    <w:rsid w:val="00FA79BA"/>
    <w:rsid w:val="00FA7DF1"/>
    <w:rsid w:val="00FB1345"/>
    <w:rsid w:val="00FB2AAF"/>
    <w:rsid w:val="00FB2F8A"/>
    <w:rsid w:val="00FB3051"/>
    <w:rsid w:val="00FB38C2"/>
    <w:rsid w:val="00FB4A2F"/>
    <w:rsid w:val="00FB50BC"/>
    <w:rsid w:val="00FB5539"/>
    <w:rsid w:val="00FB5D44"/>
    <w:rsid w:val="00FB6A8A"/>
    <w:rsid w:val="00FB7517"/>
    <w:rsid w:val="00FC1606"/>
    <w:rsid w:val="00FC21B9"/>
    <w:rsid w:val="00FC2A9E"/>
    <w:rsid w:val="00FC3015"/>
    <w:rsid w:val="00FC37A8"/>
    <w:rsid w:val="00FC3A9E"/>
    <w:rsid w:val="00FC44FD"/>
    <w:rsid w:val="00FD0211"/>
    <w:rsid w:val="00FD0EDC"/>
    <w:rsid w:val="00FD1AA8"/>
    <w:rsid w:val="00FD1AF2"/>
    <w:rsid w:val="00FD4E3C"/>
    <w:rsid w:val="00FD5013"/>
    <w:rsid w:val="00FD60A8"/>
    <w:rsid w:val="00FD6D03"/>
    <w:rsid w:val="00FD72E5"/>
    <w:rsid w:val="00FD74F0"/>
    <w:rsid w:val="00FD77E8"/>
    <w:rsid w:val="00FE013E"/>
    <w:rsid w:val="00FE022F"/>
    <w:rsid w:val="00FE0FAB"/>
    <w:rsid w:val="00FE137B"/>
    <w:rsid w:val="00FE1FF7"/>
    <w:rsid w:val="00FE3AAC"/>
    <w:rsid w:val="00FE3CC5"/>
    <w:rsid w:val="00FE40F5"/>
    <w:rsid w:val="00FE4828"/>
    <w:rsid w:val="00FE4AED"/>
    <w:rsid w:val="00FE588F"/>
    <w:rsid w:val="00FE5F59"/>
    <w:rsid w:val="00FE688E"/>
    <w:rsid w:val="00FE68F8"/>
    <w:rsid w:val="00FE6D4F"/>
    <w:rsid w:val="00FE72B8"/>
    <w:rsid w:val="00FE7D1A"/>
    <w:rsid w:val="00FF04DA"/>
    <w:rsid w:val="00FF1609"/>
    <w:rsid w:val="00FF3054"/>
    <w:rsid w:val="00FF4447"/>
    <w:rsid w:val="00FF4FF9"/>
    <w:rsid w:val="00FF5D1B"/>
    <w:rsid w:val="00FF6345"/>
    <w:rsid w:val="00FF77A3"/>
    <w:rsid w:val="00FF7B3B"/>
    <w:rsid w:val="00FF7C4D"/>
    <w:rsid w:val="00FF7C6B"/>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EB59E-D7F6-4CC7-A752-FA2CCE8F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7BA"/>
    <w:rPr>
      <w:rFonts w:ascii="Times New Roman" w:eastAsia="Times New Roman" w:hAnsi="Times New Roman"/>
      <w:sz w:val="24"/>
      <w:szCs w:val="24"/>
    </w:rPr>
  </w:style>
  <w:style w:type="paragraph" w:styleId="Heading1">
    <w:name w:val="heading 1"/>
    <w:basedOn w:val="Normal"/>
    <w:next w:val="Normal"/>
    <w:link w:val="Heading1Char"/>
    <w:qFormat/>
    <w:rsid w:val="001C57BA"/>
    <w:pPr>
      <w:keepNext/>
      <w:outlineLvl w:val="0"/>
    </w:pPr>
    <w:rPr>
      <w:b/>
      <w:sz w:val="26"/>
      <w:szCs w:val="20"/>
    </w:rPr>
  </w:style>
  <w:style w:type="paragraph" w:styleId="Heading2">
    <w:name w:val="heading 2"/>
    <w:aliases w:val="h2 main heading,B Sub/Bold,B Sub/Bold1,B Sub/Bold2,B Sub/Bold11,h2 main heading1,h2 main heading2,B Sub/Bold3,B Sub/Bold12,h2 main heading3,B Sub/Bold4,B Sub/Bold13,Reset numbering,Heading 2 Char1,Heading 2 Char Char Char,l2,H2,h21,H21,l21,H22"/>
    <w:basedOn w:val="Normal"/>
    <w:link w:val="Heading2Char"/>
    <w:uiPriority w:val="9"/>
    <w:qFormat/>
    <w:rsid w:val="001C57BA"/>
    <w:pPr>
      <w:spacing w:before="100" w:beforeAutospacing="1" w:after="100" w:afterAutospacing="1"/>
      <w:outlineLvl w:val="1"/>
    </w:pPr>
    <w:rPr>
      <w:b/>
      <w:bCs/>
      <w:sz w:val="36"/>
      <w:szCs w:val="36"/>
    </w:rPr>
  </w:style>
  <w:style w:type="paragraph" w:styleId="Heading3">
    <w:name w:val="heading 3"/>
    <w:aliases w:val="Level 1 - 1,h3,h31,h31 Char,Heading 3 Char Char,H3,d,Level 3 Topic Heading,3,l3,level 3 heading,subhead,L3,level3,NormalHeading 3,HHHeading,Level 3 Head,HeadSmall,31,l31,Level 3 Head1,H31,HeadSmall1,h32,32,l32,Level 3 Head2,H32,HeadSmall2,h33"/>
    <w:basedOn w:val="Normal"/>
    <w:next w:val="Normal"/>
    <w:link w:val="Heading3Char"/>
    <w:qFormat/>
    <w:rsid w:val="001C57B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1C57BA"/>
    <w:pPr>
      <w:keepNext/>
      <w:spacing w:before="120" w:after="120" w:line="288" w:lineRule="auto"/>
      <w:ind w:firstLine="720"/>
      <w:jc w:val="both"/>
      <w:outlineLvl w:val="3"/>
    </w:pPr>
    <w:rPr>
      <w:i/>
      <w:iCs/>
      <w:sz w:val="28"/>
      <w:szCs w:val="20"/>
    </w:rPr>
  </w:style>
  <w:style w:type="paragraph" w:styleId="Heading5">
    <w:name w:val="heading 5"/>
    <w:basedOn w:val="Normal"/>
    <w:next w:val="Normal"/>
    <w:link w:val="Heading5Char"/>
    <w:qFormat/>
    <w:rsid w:val="001C57BA"/>
    <w:pPr>
      <w:keepNext/>
      <w:spacing w:line="360" w:lineRule="atLeast"/>
      <w:ind w:firstLine="697"/>
      <w:jc w:val="both"/>
      <w:outlineLvl w:val="4"/>
    </w:pPr>
    <w:rPr>
      <w:b/>
      <w:sz w:val="26"/>
    </w:rPr>
  </w:style>
  <w:style w:type="paragraph" w:styleId="Heading6">
    <w:name w:val="heading 6"/>
    <w:basedOn w:val="Normal"/>
    <w:next w:val="Normal"/>
    <w:link w:val="Heading6Char"/>
    <w:qFormat/>
    <w:rsid w:val="001C57BA"/>
    <w:pPr>
      <w:keepNext/>
      <w:spacing w:line="360" w:lineRule="atLeast"/>
      <w:ind w:firstLine="697"/>
      <w:jc w:val="both"/>
      <w:outlineLvl w:val="5"/>
    </w:pPr>
    <w:rPr>
      <w:b/>
      <w:sz w:val="28"/>
    </w:rPr>
  </w:style>
  <w:style w:type="paragraph" w:styleId="Heading7">
    <w:name w:val="heading 7"/>
    <w:basedOn w:val="Normal"/>
    <w:next w:val="Normal"/>
    <w:link w:val="Heading7Char"/>
    <w:qFormat/>
    <w:rsid w:val="001C57BA"/>
    <w:pPr>
      <w:spacing w:before="240" w:after="60"/>
      <w:outlineLvl w:val="6"/>
    </w:pPr>
  </w:style>
  <w:style w:type="paragraph" w:styleId="Heading8">
    <w:name w:val="heading 8"/>
    <w:basedOn w:val="Normal"/>
    <w:next w:val="Normal"/>
    <w:link w:val="Heading8Char"/>
    <w:qFormat/>
    <w:rsid w:val="001C57BA"/>
    <w:pPr>
      <w:spacing w:before="240" w:after="60"/>
      <w:outlineLvl w:val="7"/>
    </w:pPr>
    <w:rPr>
      <w:i/>
      <w:iCs/>
    </w:rPr>
  </w:style>
  <w:style w:type="paragraph" w:styleId="Heading9">
    <w:name w:val="heading 9"/>
    <w:basedOn w:val="Normal"/>
    <w:next w:val="Normal"/>
    <w:link w:val="Heading9Char"/>
    <w:qFormat/>
    <w:rsid w:val="001C57B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7BA"/>
    <w:rPr>
      <w:rFonts w:ascii="Times New Roman" w:eastAsia="Times New Roman" w:hAnsi="Times New Roman" w:cs="Times New Roman"/>
      <w:b/>
      <w:sz w:val="26"/>
      <w:szCs w:val="20"/>
      <w:lang w:val="en-US"/>
    </w:rPr>
  </w:style>
  <w:style w:type="character" w:customStyle="1" w:styleId="Heading2Char">
    <w:name w:val="Heading 2 Char"/>
    <w:aliases w:val="h2 main heading Char1,B Sub/Bold Char1,B Sub/Bold1 Char1,B Sub/Bold2 Char1,B Sub/Bold11 Char1,h2 main heading1 Char1,h2 main heading2 Char1,B Sub/Bold3 Char1,B Sub/Bold12 Char1,h2 main heading3 Char1,B Sub/Bold4 Char1,B Sub/Bold13 Char1"/>
    <w:basedOn w:val="DefaultParagraphFont"/>
    <w:link w:val="Heading2"/>
    <w:uiPriority w:val="9"/>
    <w:rsid w:val="001C57BA"/>
    <w:rPr>
      <w:rFonts w:ascii="Times New Roman" w:eastAsia="Times New Roman" w:hAnsi="Times New Roman" w:cs="Times New Roman"/>
      <w:b/>
      <w:bCs/>
      <w:sz w:val="36"/>
      <w:szCs w:val="36"/>
      <w:lang w:val="en-US"/>
    </w:rPr>
  </w:style>
  <w:style w:type="character" w:customStyle="1" w:styleId="Heading3Char">
    <w:name w:val="Heading 3 Char"/>
    <w:aliases w:val="Level 1 - 1 Char,h3 Char,h31 Char1,h31 Char Char,Heading 3 Char Char Char,H3 Char,d Char,Level 3 Topic Heading Char,3 Char,l3 Char,level 3 heading Char,subhead Char,L3 Char,level3 Char,NormalHeading 3 Char,HHHeading Char,Level 3 Head Char"/>
    <w:basedOn w:val="DefaultParagraphFont"/>
    <w:link w:val="Heading3"/>
    <w:rsid w:val="001C57BA"/>
    <w:rPr>
      <w:rFonts w:ascii="Arial" w:eastAsia="Times New Roman" w:hAnsi="Arial" w:cs="Arial"/>
      <w:b/>
      <w:bCs/>
      <w:sz w:val="26"/>
      <w:szCs w:val="26"/>
      <w:lang w:val="en-US"/>
    </w:rPr>
  </w:style>
  <w:style w:type="character" w:customStyle="1" w:styleId="Heading4Char">
    <w:name w:val="Heading 4 Char"/>
    <w:basedOn w:val="DefaultParagraphFont"/>
    <w:link w:val="Heading4"/>
    <w:uiPriority w:val="9"/>
    <w:rsid w:val="001C57BA"/>
    <w:rPr>
      <w:rFonts w:ascii="Times New Roman" w:eastAsia="Times New Roman" w:hAnsi="Times New Roman" w:cs="Times New Roman"/>
      <w:i/>
      <w:iCs/>
      <w:sz w:val="28"/>
      <w:szCs w:val="20"/>
      <w:lang w:val="en-US"/>
    </w:rPr>
  </w:style>
  <w:style w:type="character" w:customStyle="1" w:styleId="Heading5Char">
    <w:name w:val="Heading 5 Char"/>
    <w:basedOn w:val="DefaultParagraphFont"/>
    <w:link w:val="Heading5"/>
    <w:rsid w:val="001C57BA"/>
    <w:rPr>
      <w:rFonts w:ascii="Times New Roman" w:eastAsia="Times New Roman" w:hAnsi="Times New Roman" w:cs="Times New Roman"/>
      <w:b/>
      <w:sz w:val="26"/>
      <w:szCs w:val="24"/>
      <w:lang w:val="en-US"/>
    </w:rPr>
  </w:style>
  <w:style w:type="character" w:customStyle="1" w:styleId="Heading6Char">
    <w:name w:val="Heading 6 Char"/>
    <w:basedOn w:val="DefaultParagraphFont"/>
    <w:link w:val="Heading6"/>
    <w:rsid w:val="001C57BA"/>
    <w:rPr>
      <w:rFonts w:ascii="Times New Roman" w:eastAsia="Times New Roman" w:hAnsi="Times New Roman" w:cs="Times New Roman"/>
      <w:b/>
      <w:sz w:val="28"/>
      <w:szCs w:val="24"/>
      <w:lang w:val="en-US"/>
    </w:rPr>
  </w:style>
  <w:style w:type="character" w:customStyle="1" w:styleId="Heading7Char">
    <w:name w:val="Heading 7 Char"/>
    <w:basedOn w:val="DefaultParagraphFont"/>
    <w:link w:val="Heading7"/>
    <w:rsid w:val="001C57BA"/>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1C57BA"/>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1C57BA"/>
    <w:rPr>
      <w:rFonts w:ascii="Arial" w:eastAsia="Times New Roman" w:hAnsi="Arial" w:cs="Arial"/>
      <w:lang w:val="en-US"/>
    </w:rPr>
  </w:style>
  <w:style w:type="paragraph" w:customStyle="1" w:styleId="CharCharCharChar">
    <w:name w:val="Char Char Char Char"/>
    <w:basedOn w:val="Normal"/>
    <w:rsid w:val="001C57BA"/>
    <w:pPr>
      <w:spacing w:before="60" w:after="160" w:line="240" w:lineRule="exact"/>
    </w:pPr>
    <w:rPr>
      <w:rFonts w:ascii="Verdana" w:hAnsi="Verdana" w:cs="Verdana"/>
      <w:color w:val="000000"/>
      <w:sz w:val="20"/>
      <w:szCs w:val="20"/>
    </w:rPr>
  </w:style>
  <w:style w:type="paragraph" w:customStyle="1" w:styleId="Char">
    <w:name w:val="Char"/>
    <w:basedOn w:val="Normal"/>
    <w:rsid w:val="001C57BA"/>
    <w:pPr>
      <w:spacing w:after="160" w:line="240" w:lineRule="exact"/>
    </w:pPr>
    <w:rPr>
      <w:rFonts w:ascii="Verdana" w:hAnsi="Verdana"/>
      <w:sz w:val="20"/>
      <w:szCs w:val="20"/>
    </w:rPr>
  </w:style>
  <w:style w:type="character" w:customStyle="1" w:styleId="BodyTextIndentChar">
    <w:name w:val="Body Text Indent Char"/>
    <w:aliases w:val="Body Text Indent Char1 Char Char Char,Body Text Indent Char1 Char Char Char Char  Char,Body Text Indent Char1 Char Char Char Char Char,Body Text Indent Char Char Char Char Char,Body Text Indent Char Char Char Char1"/>
    <w:basedOn w:val="DefaultParagraphFont"/>
    <w:link w:val="BodyTextIndent"/>
    <w:locked/>
    <w:rsid w:val="001C57BA"/>
    <w:rPr>
      <w:rFonts w:ascii=".VnTime" w:hAnsi=".VnTime"/>
      <w:sz w:val="28"/>
      <w:lang w:val="en-US"/>
    </w:rPr>
  </w:style>
  <w:style w:type="paragraph" w:styleId="BodyTextIndent">
    <w:name w:val="Body Text Indent"/>
    <w:aliases w:val="Body Text Indent Char1 Char Char,Body Text Indent Char1 Char Char Char Char ,Body Text Indent Char1 Char Char Char Char,Body Text Indent Char Char Char Char,Body Text Indent Char Char Char"/>
    <w:basedOn w:val="Normal"/>
    <w:link w:val="BodyTextIndentChar"/>
    <w:rsid w:val="001C57BA"/>
    <w:pPr>
      <w:spacing w:after="120"/>
      <w:ind w:firstLine="720"/>
      <w:jc w:val="both"/>
    </w:pPr>
    <w:rPr>
      <w:rFonts w:ascii=".VnTime" w:eastAsia="Calibri" w:hAnsi=".VnTime"/>
      <w:sz w:val="28"/>
      <w:szCs w:val="22"/>
    </w:rPr>
  </w:style>
  <w:style w:type="character" w:customStyle="1" w:styleId="BodyTextIndentChar1">
    <w:name w:val="Body Text Indent Char1"/>
    <w:basedOn w:val="DefaultParagraphFont"/>
    <w:uiPriority w:val="99"/>
    <w:semiHidden/>
    <w:rsid w:val="001C57BA"/>
    <w:rPr>
      <w:rFonts w:ascii="Times New Roman" w:eastAsia="Times New Roman" w:hAnsi="Times New Roman" w:cs="Times New Roman"/>
      <w:sz w:val="24"/>
      <w:szCs w:val="24"/>
      <w:lang w:val="en-US"/>
    </w:rPr>
  </w:style>
  <w:style w:type="character" w:customStyle="1" w:styleId="CommentSubjectChar">
    <w:name w:val="Comment Subject Char"/>
    <w:basedOn w:val="DefaultParagraphFont"/>
    <w:link w:val="CommentSubject"/>
    <w:rsid w:val="001C57BA"/>
    <w:rPr>
      <w:rFonts w:ascii=".VnTime" w:eastAsia="Times New Roman" w:hAnsi=".VnTime" w:cs="Times New Roman"/>
      <w:sz w:val="28"/>
      <w:szCs w:val="20"/>
    </w:rPr>
  </w:style>
  <w:style w:type="paragraph" w:styleId="CommentText">
    <w:name w:val="annotation text"/>
    <w:basedOn w:val="Normal"/>
    <w:link w:val="CommentTextChar"/>
    <w:unhideWhenUsed/>
    <w:rsid w:val="001C57BA"/>
    <w:rPr>
      <w:sz w:val="20"/>
      <w:szCs w:val="20"/>
    </w:rPr>
  </w:style>
  <w:style w:type="character" w:customStyle="1" w:styleId="CommentTextChar">
    <w:name w:val="Comment Text Char"/>
    <w:basedOn w:val="DefaultParagraphFont"/>
    <w:link w:val="CommentText"/>
    <w:rsid w:val="001C57B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1C57BA"/>
    <w:rPr>
      <w:rFonts w:ascii=".VnTime" w:hAnsi=".VnTime"/>
      <w:sz w:val="28"/>
      <w:lang w:val="vi-VN"/>
    </w:rPr>
  </w:style>
  <w:style w:type="character" w:customStyle="1" w:styleId="CommentSubjectChar1">
    <w:name w:val="Comment Subject Char1"/>
    <w:basedOn w:val="CommentTextChar"/>
    <w:uiPriority w:val="99"/>
    <w:semiHidden/>
    <w:rsid w:val="001C57BA"/>
    <w:rPr>
      <w:rFonts w:ascii="Times New Roman" w:eastAsia="Times New Roman" w:hAnsi="Times New Roman" w:cs="Times New Roman"/>
      <w:b/>
      <w:bCs/>
      <w:sz w:val="20"/>
      <w:szCs w:val="20"/>
      <w:lang w:val="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f,ft"/>
    <w:basedOn w:val="Normal"/>
    <w:link w:val="FootnoteTextChar"/>
    <w:uiPriority w:val="99"/>
    <w:qFormat/>
    <w:rsid w:val="001C57BA"/>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f Char,ft Char"/>
    <w:basedOn w:val="DefaultParagraphFont"/>
    <w:link w:val="FootnoteText"/>
    <w:uiPriority w:val="99"/>
    <w:qFormat/>
    <w:rsid w:val="001C57BA"/>
    <w:rPr>
      <w:rFonts w:ascii="Times New Roman" w:eastAsia="Times New Roman" w:hAnsi="Times New Roman" w:cs="Times New Roman"/>
      <w:sz w:val="20"/>
      <w:szCs w:val="20"/>
      <w:lang w:val="en-US"/>
    </w:rPr>
  </w:style>
  <w:style w:type="character" w:customStyle="1" w:styleId="normal-h">
    <w:name w:val="normal-h"/>
    <w:basedOn w:val="DefaultParagraphFont"/>
    <w:rsid w:val="001C57BA"/>
  </w:style>
  <w:style w:type="paragraph" w:customStyle="1" w:styleId="normal-p">
    <w:name w:val="normal-p"/>
    <w:basedOn w:val="Normal"/>
    <w:rsid w:val="001C57BA"/>
    <w:pPr>
      <w:spacing w:before="100" w:beforeAutospacing="1" w:after="100" w:afterAutospacing="1"/>
    </w:pPr>
  </w:style>
  <w:style w:type="paragraph" w:styleId="Footer">
    <w:name w:val="footer"/>
    <w:basedOn w:val="Normal"/>
    <w:link w:val="FooterChar"/>
    <w:uiPriority w:val="99"/>
    <w:rsid w:val="001C57BA"/>
    <w:pPr>
      <w:tabs>
        <w:tab w:val="center" w:pos="4320"/>
        <w:tab w:val="right" w:pos="8640"/>
      </w:tabs>
    </w:pPr>
  </w:style>
  <w:style w:type="character" w:customStyle="1" w:styleId="FooterChar">
    <w:name w:val="Footer Char"/>
    <w:basedOn w:val="DefaultParagraphFont"/>
    <w:link w:val="Footer"/>
    <w:uiPriority w:val="99"/>
    <w:rsid w:val="001C57BA"/>
    <w:rPr>
      <w:rFonts w:ascii="Times New Roman" w:eastAsia="Times New Roman" w:hAnsi="Times New Roman" w:cs="Times New Roman"/>
      <w:sz w:val="24"/>
      <w:szCs w:val="24"/>
      <w:lang w:val="en-US"/>
    </w:rPr>
  </w:style>
  <w:style w:type="character" w:styleId="PageNumber">
    <w:name w:val="page number"/>
    <w:basedOn w:val="DefaultParagraphFont"/>
    <w:rsid w:val="001C57BA"/>
  </w:style>
  <w:style w:type="paragraph" w:styleId="BodyTextIndent2">
    <w:name w:val="Body Text Indent 2"/>
    <w:basedOn w:val="Normal"/>
    <w:link w:val="BodyTextIndent2Char"/>
    <w:uiPriority w:val="99"/>
    <w:rsid w:val="001C57BA"/>
    <w:pPr>
      <w:autoSpaceDE w:val="0"/>
      <w:autoSpaceDN w:val="0"/>
      <w:spacing w:before="60" w:after="40" w:line="300" w:lineRule="exact"/>
      <w:ind w:firstLine="720"/>
      <w:jc w:val="both"/>
    </w:pPr>
    <w:rPr>
      <w:rFonts w:ascii=".VnTime" w:hAnsi=".VnTime"/>
      <w:sz w:val="26"/>
      <w:szCs w:val="26"/>
    </w:rPr>
  </w:style>
  <w:style w:type="character" w:customStyle="1" w:styleId="BodyTextIndent2Char">
    <w:name w:val="Body Text Indent 2 Char"/>
    <w:basedOn w:val="DefaultParagraphFont"/>
    <w:link w:val="BodyTextIndent2"/>
    <w:uiPriority w:val="99"/>
    <w:rsid w:val="001C57BA"/>
    <w:rPr>
      <w:rFonts w:ascii=".VnTime" w:eastAsia="Times New Roman" w:hAnsi=".VnTime" w:cs="Times New Roman"/>
      <w:sz w:val="26"/>
      <w:szCs w:val="26"/>
      <w:lang w:val="en-US"/>
    </w:rPr>
  </w:style>
  <w:style w:type="paragraph" w:styleId="NormalWeb">
    <w:name w:val="Normal (Web)"/>
    <w:aliases w:val="Char Char Char Char Char Char Char Char Char Char Char,Обычный (веб)1,Обычный (веб) Знак,Обычный (веб) Знак1,Обычный (веб) Знак Знак,webb,Char Char Char Char Char Char Char Char Char Char Char Char Char Char Char,Char Cha, Char Char25"/>
    <w:basedOn w:val="Normal"/>
    <w:link w:val="NormalWebChar"/>
    <w:uiPriority w:val="99"/>
    <w:qFormat/>
    <w:rsid w:val="001C57BA"/>
    <w:pPr>
      <w:spacing w:before="100" w:beforeAutospacing="1" w:after="100" w:afterAutospacing="1"/>
    </w:p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 Char, Char Char25 Char"/>
    <w:link w:val="NormalWeb"/>
    <w:uiPriority w:val="99"/>
    <w:locked/>
    <w:rsid w:val="001C57BA"/>
    <w:rPr>
      <w:rFonts w:ascii="Times New Roman" w:eastAsia="Times New Roman" w:hAnsi="Times New Roman" w:cs="Times New Roman"/>
      <w:sz w:val="24"/>
      <w:szCs w:val="24"/>
      <w:lang w:val="en-US"/>
    </w:rPr>
  </w:style>
  <w:style w:type="character" w:styleId="Hyperlink">
    <w:name w:val="Hyperlink"/>
    <w:basedOn w:val="DefaultParagraphFont"/>
    <w:uiPriority w:val="99"/>
    <w:rsid w:val="001C57BA"/>
    <w:rPr>
      <w:color w:val="0000FF"/>
      <w:u w:val="single"/>
    </w:rPr>
  </w:style>
  <w:style w:type="paragraph" w:styleId="BodyText">
    <w:name w:val="Body Text"/>
    <w:basedOn w:val="Normal"/>
    <w:link w:val="BodyTextChar"/>
    <w:rsid w:val="001C57BA"/>
    <w:pPr>
      <w:jc w:val="both"/>
    </w:pPr>
    <w:rPr>
      <w:rFonts w:ascii=".VnTime" w:hAnsi=".VnTime"/>
      <w:sz w:val="28"/>
    </w:rPr>
  </w:style>
  <w:style w:type="character" w:customStyle="1" w:styleId="BodyTextChar">
    <w:name w:val="Body Text Char"/>
    <w:basedOn w:val="DefaultParagraphFont"/>
    <w:link w:val="BodyText"/>
    <w:rsid w:val="001C57BA"/>
    <w:rPr>
      <w:rFonts w:ascii=".VnTime" w:eastAsia="Times New Roman" w:hAnsi=".VnTime" w:cs="Times New Roman"/>
      <w:sz w:val="28"/>
      <w:szCs w:val="24"/>
      <w:lang w:val="en-US"/>
    </w:rPr>
  </w:style>
  <w:style w:type="character" w:styleId="Emphasis">
    <w:name w:val="Emphasis"/>
    <w:basedOn w:val="DefaultParagraphFont"/>
    <w:uiPriority w:val="20"/>
    <w:qFormat/>
    <w:rsid w:val="001C57BA"/>
    <w:rPr>
      <w:i/>
      <w:iCs/>
    </w:rPr>
  </w:style>
  <w:style w:type="character" w:customStyle="1" w:styleId="BodyTextIndent3Char">
    <w:name w:val="Body Text Indent 3 Char"/>
    <w:basedOn w:val="DefaultParagraphFont"/>
    <w:link w:val="BodyTextIndent3"/>
    <w:rsid w:val="001C57BA"/>
    <w:rPr>
      <w:lang w:val="en-US"/>
    </w:rPr>
  </w:style>
  <w:style w:type="paragraph" w:styleId="BodyTextIndent3">
    <w:name w:val="Body Text Indent 3"/>
    <w:basedOn w:val="Normal"/>
    <w:link w:val="BodyTextIndent3Char"/>
    <w:rsid w:val="001C57BA"/>
    <w:pPr>
      <w:spacing w:before="120" w:line="360" w:lineRule="auto"/>
      <w:ind w:firstLine="720"/>
      <w:jc w:val="both"/>
    </w:pPr>
    <w:rPr>
      <w:rFonts w:ascii="Calibri" w:eastAsia="Calibri" w:hAnsi="Calibri"/>
      <w:sz w:val="22"/>
      <w:szCs w:val="22"/>
    </w:rPr>
  </w:style>
  <w:style w:type="character" w:customStyle="1" w:styleId="BodyTextIndent3Char1">
    <w:name w:val="Body Text Indent 3 Char1"/>
    <w:basedOn w:val="DefaultParagraphFont"/>
    <w:uiPriority w:val="99"/>
    <w:semiHidden/>
    <w:rsid w:val="001C57BA"/>
    <w:rPr>
      <w:rFonts w:ascii="Times New Roman" w:eastAsia="Times New Roman" w:hAnsi="Times New Roman" w:cs="Times New Roman"/>
      <w:sz w:val="16"/>
      <w:szCs w:val="16"/>
      <w:lang w:val="en-US"/>
    </w:rPr>
  </w:style>
  <w:style w:type="paragraph" w:styleId="ListParagraph">
    <w:name w:val="List Paragraph"/>
    <w:aliases w:val="List Paragraph 1,My checklist,Bang 1,List Paragraph (numbered (a)),Título de cuadro,bullet,Resume Title,Citation List,Ha,Heading 41,Heading 411,List Paragraph1,1.,bullet 1,Bullet L1,Colorful List - Accent 11,List Paragraph11,lp1,1,Bullets"/>
    <w:basedOn w:val="Normal"/>
    <w:link w:val="ListParagraphChar"/>
    <w:uiPriority w:val="34"/>
    <w:qFormat/>
    <w:rsid w:val="001C57BA"/>
    <w:pPr>
      <w:ind w:left="720"/>
    </w:pPr>
    <w:rPr>
      <w:rFonts w:ascii="Calibri" w:eastAsia="Calibri" w:hAnsi="Calibri"/>
      <w:sz w:val="20"/>
      <w:szCs w:val="20"/>
    </w:rPr>
  </w:style>
  <w:style w:type="character" w:customStyle="1" w:styleId="apple-style-span">
    <w:name w:val="apple-style-span"/>
    <w:basedOn w:val="DefaultParagraphFont"/>
    <w:rsid w:val="001C57BA"/>
  </w:style>
  <w:style w:type="paragraph" w:customStyle="1" w:styleId="1CharCharCharChar">
    <w:name w:val="1 Char Char Char Char"/>
    <w:basedOn w:val="DocumentMap"/>
    <w:autoRedefine/>
    <w:rsid w:val="001C57BA"/>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1C57B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C57BA"/>
    <w:rPr>
      <w:rFonts w:ascii="Tahoma" w:eastAsia="Times New Roman" w:hAnsi="Tahoma" w:cs="Tahoma"/>
      <w:sz w:val="20"/>
      <w:szCs w:val="20"/>
      <w:shd w:val="clear" w:color="auto" w:fill="000080"/>
      <w:lang w:val="en-US"/>
    </w:rPr>
  </w:style>
  <w:style w:type="paragraph" w:styleId="Header">
    <w:name w:val="header"/>
    <w:basedOn w:val="Normal"/>
    <w:link w:val="HeaderChar"/>
    <w:uiPriority w:val="99"/>
    <w:rsid w:val="001C57BA"/>
    <w:pPr>
      <w:tabs>
        <w:tab w:val="center" w:pos="4320"/>
        <w:tab w:val="right" w:pos="8640"/>
      </w:tabs>
    </w:pPr>
    <w:rPr>
      <w:sz w:val="20"/>
      <w:szCs w:val="20"/>
    </w:rPr>
  </w:style>
  <w:style w:type="character" w:customStyle="1" w:styleId="HeaderChar">
    <w:name w:val="Header Char"/>
    <w:basedOn w:val="DefaultParagraphFont"/>
    <w:link w:val="Header"/>
    <w:uiPriority w:val="99"/>
    <w:rsid w:val="001C57BA"/>
    <w:rPr>
      <w:rFonts w:ascii="Times New Roman" w:eastAsia="Times New Roman" w:hAnsi="Times New Roman" w:cs="Times New Roman"/>
      <w:sz w:val="20"/>
      <w:szCs w:val="20"/>
      <w:lang w:val="en-US"/>
    </w:rPr>
  </w:style>
  <w:style w:type="paragraph" w:styleId="BodyText2">
    <w:name w:val="Body Text 2"/>
    <w:basedOn w:val="Normal"/>
    <w:link w:val="BodyText2Char"/>
    <w:rsid w:val="001C57BA"/>
    <w:pPr>
      <w:jc w:val="both"/>
    </w:pPr>
    <w:rPr>
      <w:rFonts w:ascii=".VnTimeH" w:hAnsi=".VnTimeH"/>
      <w:b/>
      <w:bCs/>
      <w:sz w:val="26"/>
    </w:rPr>
  </w:style>
  <w:style w:type="character" w:customStyle="1" w:styleId="BodyText2Char">
    <w:name w:val="Body Text 2 Char"/>
    <w:basedOn w:val="DefaultParagraphFont"/>
    <w:link w:val="BodyText2"/>
    <w:rsid w:val="001C57BA"/>
    <w:rPr>
      <w:rFonts w:ascii=".VnTimeH" w:eastAsia="Times New Roman" w:hAnsi=".VnTimeH" w:cs="Times New Roman"/>
      <w:b/>
      <w:bCs/>
      <w:sz w:val="26"/>
      <w:szCs w:val="24"/>
      <w:lang w:val="en-US"/>
    </w:rPr>
  </w:style>
  <w:style w:type="paragraph" w:customStyle="1" w:styleId="intromoj">
    <w:name w:val="intro_moj"/>
    <w:basedOn w:val="Normal"/>
    <w:rsid w:val="001C57BA"/>
    <w:pPr>
      <w:spacing w:before="100" w:beforeAutospacing="1" w:after="100" w:afterAutospacing="1"/>
    </w:pPr>
    <w:rPr>
      <w:rFonts w:eastAsia="MS Mincho"/>
    </w:rPr>
  </w:style>
  <w:style w:type="paragraph" w:styleId="BodyText3">
    <w:name w:val="Body Text 3"/>
    <w:basedOn w:val="Normal"/>
    <w:link w:val="BodyText3Char"/>
    <w:rsid w:val="001C57BA"/>
    <w:pPr>
      <w:spacing w:before="120" w:after="120" w:line="288" w:lineRule="auto"/>
      <w:jc w:val="both"/>
    </w:pPr>
    <w:rPr>
      <w:color w:val="993300"/>
      <w:sz w:val="28"/>
      <w:szCs w:val="20"/>
    </w:rPr>
  </w:style>
  <w:style w:type="character" w:customStyle="1" w:styleId="BodyText3Char">
    <w:name w:val="Body Text 3 Char"/>
    <w:basedOn w:val="DefaultParagraphFont"/>
    <w:link w:val="BodyText3"/>
    <w:rsid w:val="001C57BA"/>
    <w:rPr>
      <w:rFonts w:ascii="Times New Roman" w:eastAsia="Times New Roman" w:hAnsi="Times New Roman" w:cs="Times New Roman"/>
      <w:color w:val="993300"/>
      <w:sz w:val="28"/>
      <w:szCs w:val="20"/>
      <w:lang w:val="en-US"/>
    </w:rPr>
  </w:style>
  <w:style w:type="paragraph" w:styleId="TOC1">
    <w:name w:val="toc 1"/>
    <w:basedOn w:val="Normal"/>
    <w:next w:val="Normal"/>
    <w:autoRedefine/>
    <w:semiHidden/>
    <w:rsid w:val="001C57BA"/>
  </w:style>
  <w:style w:type="paragraph" w:styleId="TOC2">
    <w:name w:val="toc 2"/>
    <w:basedOn w:val="Normal"/>
    <w:next w:val="Normal"/>
    <w:autoRedefine/>
    <w:semiHidden/>
    <w:rsid w:val="001C57BA"/>
    <w:pPr>
      <w:ind w:left="240"/>
    </w:pPr>
  </w:style>
  <w:style w:type="paragraph" w:styleId="TOC3">
    <w:name w:val="toc 3"/>
    <w:basedOn w:val="Normal"/>
    <w:next w:val="Normal"/>
    <w:autoRedefine/>
    <w:semiHidden/>
    <w:rsid w:val="001C57BA"/>
    <w:pPr>
      <w:ind w:left="480"/>
    </w:pPr>
  </w:style>
  <w:style w:type="character" w:customStyle="1" w:styleId="apple-converted-space">
    <w:name w:val="apple-converted-space"/>
    <w:basedOn w:val="DefaultParagraphFont"/>
    <w:rsid w:val="001C57BA"/>
  </w:style>
  <w:style w:type="character" w:customStyle="1" w:styleId="normal-h1">
    <w:name w:val="normal-h1"/>
    <w:basedOn w:val="DefaultParagraphFont"/>
    <w:rsid w:val="001C57BA"/>
    <w:rPr>
      <w:rFonts w:ascii="Times New Roman" w:hAnsi="Times New Roman" w:cs="Times New Roman" w:hint="default"/>
      <w:sz w:val="28"/>
      <w:szCs w:val="28"/>
    </w:rPr>
  </w:style>
  <w:style w:type="paragraph" w:styleId="Title">
    <w:name w:val="Title"/>
    <w:basedOn w:val="Normal"/>
    <w:link w:val="TitleChar"/>
    <w:uiPriority w:val="99"/>
    <w:qFormat/>
    <w:rsid w:val="001C57BA"/>
    <w:pPr>
      <w:jc w:val="center"/>
    </w:pPr>
    <w:rPr>
      <w:rFonts w:ascii=".VnTime" w:hAnsi=".VnTime"/>
      <w:b/>
      <w:sz w:val="28"/>
      <w:szCs w:val="20"/>
    </w:rPr>
  </w:style>
  <w:style w:type="character" w:customStyle="1" w:styleId="TitleChar">
    <w:name w:val="Title Char"/>
    <w:basedOn w:val="DefaultParagraphFont"/>
    <w:link w:val="Title"/>
    <w:uiPriority w:val="99"/>
    <w:rsid w:val="001C57BA"/>
    <w:rPr>
      <w:rFonts w:ascii=".VnTime" w:eastAsia="Times New Roman" w:hAnsi=".VnTime" w:cs="Times New Roman"/>
      <w:b/>
      <w:sz w:val="28"/>
      <w:szCs w:val="20"/>
      <w:lang w:val="en-US"/>
    </w:rPr>
  </w:style>
  <w:style w:type="paragraph" w:customStyle="1" w:styleId="Normal0">
    <w:name w:val="[Normal]"/>
    <w:rsid w:val="001C57BA"/>
    <w:rPr>
      <w:rFonts w:ascii="Arial" w:eastAsia="Arial" w:hAnsi="Arial"/>
      <w:sz w:val="24"/>
    </w:rPr>
  </w:style>
  <w:style w:type="paragraph" w:customStyle="1" w:styleId="CharCharCharCharCharCharChar">
    <w:name w:val="Char Char Char Char Char Char Char"/>
    <w:basedOn w:val="Normal"/>
    <w:rsid w:val="001C57BA"/>
    <w:pPr>
      <w:spacing w:after="160" w:line="240" w:lineRule="exact"/>
    </w:pPr>
    <w:rPr>
      <w:rFonts w:ascii="Verdana" w:hAnsi="Verdana"/>
      <w:sz w:val="20"/>
      <w:szCs w:val="20"/>
    </w:rPr>
  </w:style>
  <w:style w:type="character" w:customStyle="1" w:styleId="st">
    <w:name w:val="st"/>
    <w:basedOn w:val="DefaultParagraphFont"/>
    <w:rsid w:val="001C57BA"/>
  </w:style>
  <w:style w:type="paragraph" w:styleId="BalloonText">
    <w:name w:val="Balloon Text"/>
    <w:basedOn w:val="Normal"/>
    <w:link w:val="BalloonTextChar"/>
    <w:rsid w:val="001C57BA"/>
    <w:rPr>
      <w:rFonts w:ascii="Tahoma" w:hAnsi="Tahoma" w:cs="Tahoma"/>
      <w:sz w:val="16"/>
      <w:szCs w:val="16"/>
    </w:rPr>
  </w:style>
  <w:style w:type="character" w:customStyle="1" w:styleId="BalloonTextChar">
    <w:name w:val="Balloon Text Char"/>
    <w:basedOn w:val="DefaultParagraphFont"/>
    <w:link w:val="BalloonText"/>
    <w:rsid w:val="001C57BA"/>
    <w:rPr>
      <w:rFonts w:ascii="Tahoma" w:eastAsia="Times New Roman" w:hAnsi="Tahoma" w:cs="Tahoma"/>
      <w:sz w:val="16"/>
      <w:szCs w:val="16"/>
      <w:lang w:val="en-US"/>
    </w:rPr>
  </w:style>
  <w:style w:type="character" w:styleId="Strong">
    <w:name w:val="Strong"/>
    <w:basedOn w:val="DefaultParagraphFont"/>
    <w:uiPriority w:val="22"/>
    <w:qFormat/>
    <w:rsid w:val="001C57BA"/>
    <w:rPr>
      <w:b/>
      <w:bCs/>
    </w:rPr>
  </w:style>
  <w:style w:type="character" w:customStyle="1" w:styleId="CharCharChar1">
    <w:name w:val="Char Char Char1"/>
    <w:semiHidden/>
    <w:locked/>
    <w:rsid w:val="001C57BA"/>
    <w:rPr>
      <w:lang w:val="en-US" w:eastAsia="en-US" w:bidi="ar-SA"/>
    </w:rPr>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F"/>
    <w:link w:val="4GCharCharChar"/>
    <w:uiPriority w:val="99"/>
    <w:qFormat/>
    <w:rsid w:val="001C57BA"/>
    <w:rPr>
      <w:vertAlign w:val="superscript"/>
    </w:rPr>
  </w:style>
  <w:style w:type="paragraph" w:customStyle="1" w:styleId="Pa37">
    <w:name w:val="Pa37"/>
    <w:basedOn w:val="Normal"/>
    <w:next w:val="Normal"/>
    <w:rsid w:val="001C57BA"/>
    <w:pPr>
      <w:autoSpaceDE w:val="0"/>
      <w:autoSpaceDN w:val="0"/>
      <w:adjustRightInd w:val="0"/>
      <w:spacing w:line="261" w:lineRule="atLeast"/>
    </w:pPr>
  </w:style>
  <w:style w:type="paragraph" w:customStyle="1" w:styleId="Pa85">
    <w:name w:val="Pa85"/>
    <w:basedOn w:val="Normal"/>
    <w:next w:val="Normal"/>
    <w:rsid w:val="001C57BA"/>
    <w:pPr>
      <w:autoSpaceDE w:val="0"/>
      <w:autoSpaceDN w:val="0"/>
      <w:adjustRightInd w:val="0"/>
      <w:spacing w:line="261" w:lineRule="atLeast"/>
    </w:pPr>
  </w:style>
  <w:style w:type="paragraph" w:customStyle="1" w:styleId="Pa86">
    <w:name w:val="Pa86"/>
    <w:basedOn w:val="Normal"/>
    <w:next w:val="Normal"/>
    <w:rsid w:val="001C57BA"/>
    <w:pPr>
      <w:autoSpaceDE w:val="0"/>
      <w:autoSpaceDN w:val="0"/>
      <w:adjustRightInd w:val="0"/>
      <w:spacing w:line="241" w:lineRule="atLeast"/>
    </w:pPr>
  </w:style>
  <w:style w:type="character" w:customStyle="1" w:styleId="h2mainheadingChar">
    <w:name w:val="h2 main heading Char"/>
    <w:aliases w:val="B Sub/Bold Char,B Sub/Bold1 Char,B Sub/Bold2 Char,B Sub/Bold11 Char,h2 main heading1 Char,h2 main heading2 Char,B Sub/Bold3 Char,B Sub/Bold12 Char,h2 main heading3 Char,B Sub/Bold4 Char,B Sub/Bold13 Char,Reset numbering Char Char"/>
    <w:basedOn w:val="DefaultParagraphFont"/>
    <w:rsid w:val="001C57BA"/>
    <w:rPr>
      <w:rFonts w:eastAsia="Times New Roman" w:cs="Arial"/>
      <w:iCs/>
      <w:sz w:val="28"/>
      <w:szCs w:val="28"/>
    </w:rPr>
  </w:style>
  <w:style w:type="character" w:customStyle="1" w:styleId="ruotChar">
    <w:name w:val="ruot Char"/>
    <w:basedOn w:val="DefaultParagraphFont"/>
    <w:link w:val="ruot"/>
    <w:locked/>
    <w:rsid w:val="001C57BA"/>
    <w:rPr>
      <w:sz w:val="28"/>
      <w:szCs w:val="28"/>
    </w:rPr>
  </w:style>
  <w:style w:type="paragraph" w:customStyle="1" w:styleId="ruot">
    <w:name w:val="ruot"/>
    <w:basedOn w:val="Normal"/>
    <w:link w:val="ruotChar"/>
    <w:rsid w:val="001C57BA"/>
    <w:pPr>
      <w:spacing w:before="120" w:after="120" w:line="264" w:lineRule="auto"/>
      <w:ind w:firstLine="720"/>
      <w:jc w:val="both"/>
    </w:pPr>
    <w:rPr>
      <w:rFonts w:ascii="Calibri" w:eastAsia="Calibri" w:hAnsi="Calibri"/>
      <w:sz w:val="28"/>
      <w:szCs w:val="28"/>
      <w:lang w:val="vi-VN"/>
    </w:rPr>
  </w:style>
  <w:style w:type="paragraph" w:customStyle="1" w:styleId="CharChar3CharCharCharCharCharCharCharCharCharChar">
    <w:name w:val="Char Char3 Char Char Char Char Char Char Char Char Char Char"/>
    <w:basedOn w:val="Normal"/>
    <w:rsid w:val="001C57BA"/>
    <w:pPr>
      <w:spacing w:before="60" w:after="160" w:line="240" w:lineRule="exact"/>
      <w:ind w:firstLine="360"/>
      <w:jc w:val="both"/>
    </w:pPr>
    <w:rPr>
      <w:rFonts w:ascii="Arial" w:hAnsi="Arial"/>
      <w:spacing w:val="-2"/>
      <w:sz w:val="20"/>
      <w:szCs w:val="20"/>
      <w:lang w:val="en-GB"/>
    </w:rPr>
  </w:style>
  <w:style w:type="character" w:customStyle="1" w:styleId="CharChar15">
    <w:name w:val="Char Char15"/>
    <w:basedOn w:val="DefaultParagraphFont"/>
    <w:rsid w:val="001C57BA"/>
    <w:rPr>
      <w:rFonts w:ascii="Cambria" w:eastAsia="Times New Roman" w:hAnsi="Cambria" w:cs="Times New Roman"/>
      <w:b/>
      <w:bCs/>
      <w:kern w:val="32"/>
      <w:sz w:val="32"/>
      <w:szCs w:val="32"/>
      <w:lang w:eastAsia="zh-CN"/>
    </w:rPr>
  </w:style>
  <w:style w:type="character" w:customStyle="1" w:styleId="CharChar10">
    <w:name w:val="Char Char10"/>
    <w:basedOn w:val="DefaultParagraphFont"/>
    <w:rsid w:val="001C57BA"/>
    <w:rPr>
      <w:rFonts w:eastAsia="Times New Roman"/>
      <w:sz w:val="28"/>
      <w:szCs w:val="24"/>
    </w:rPr>
  </w:style>
  <w:style w:type="paragraph" w:customStyle="1" w:styleId="n-dieund">
    <w:name w:val="n-dieund"/>
    <w:basedOn w:val="Normal"/>
    <w:rsid w:val="001C57BA"/>
    <w:pPr>
      <w:spacing w:after="120"/>
      <w:ind w:firstLine="709"/>
      <w:jc w:val="both"/>
    </w:pPr>
    <w:rPr>
      <w:sz w:val="28"/>
      <w:szCs w:val="28"/>
    </w:rPr>
  </w:style>
  <w:style w:type="paragraph" w:customStyle="1" w:styleId="abc">
    <w:name w:val="abc"/>
    <w:basedOn w:val="Normal"/>
    <w:link w:val="abcChar"/>
    <w:rsid w:val="001C57BA"/>
  </w:style>
  <w:style w:type="paragraph" w:styleId="Caption">
    <w:name w:val="caption"/>
    <w:basedOn w:val="Normal"/>
    <w:next w:val="Normal"/>
    <w:uiPriority w:val="35"/>
    <w:qFormat/>
    <w:rsid w:val="001C57BA"/>
    <w:pPr>
      <w:spacing w:before="120"/>
      <w:jc w:val="right"/>
    </w:pPr>
    <w:rPr>
      <w:i/>
      <w:iCs/>
      <w:sz w:val="28"/>
    </w:rPr>
  </w:style>
  <w:style w:type="paragraph" w:customStyle="1" w:styleId="Style1">
    <w:name w:val="Style1"/>
    <w:basedOn w:val="Normal"/>
    <w:rsid w:val="001C57BA"/>
    <w:pPr>
      <w:autoSpaceDE w:val="0"/>
      <w:autoSpaceDN w:val="0"/>
    </w:pPr>
    <w:rPr>
      <w:sz w:val="28"/>
      <w:szCs w:val="28"/>
    </w:rPr>
  </w:style>
  <w:style w:type="paragraph" w:customStyle="1" w:styleId="n-dieu">
    <w:name w:val="n-dieu"/>
    <w:basedOn w:val="Normal"/>
    <w:rsid w:val="001C57BA"/>
    <w:pPr>
      <w:spacing w:before="120" w:after="180"/>
      <w:ind w:firstLine="709"/>
    </w:pPr>
    <w:rPr>
      <w:b/>
      <w:i/>
      <w:sz w:val="28"/>
      <w:szCs w:val="20"/>
    </w:rPr>
  </w:style>
  <w:style w:type="table" w:styleId="TableGrid">
    <w:name w:val="Table Grid"/>
    <w:basedOn w:val="TableNormal"/>
    <w:rsid w:val="001C57BA"/>
    <w:rPr>
      <w:rFonts w:ascii="Times New Roman" w:eastAsia="Times New Roman" w:hAnsi="Times New Roman"/>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 + Bold"/>
    <w:aliases w:val="Black,Centered,Expanded by  1,2 pt"/>
    <w:basedOn w:val="Normal"/>
    <w:rsid w:val="001C57BA"/>
    <w:pPr>
      <w:jc w:val="center"/>
    </w:pPr>
    <w:rPr>
      <w:b/>
      <w:bCs/>
      <w:color w:val="000000"/>
      <w:spacing w:val="24"/>
      <w:sz w:val="28"/>
      <w:szCs w:val="28"/>
      <w:lang w:val="nl-NL"/>
    </w:rPr>
  </w:style>
  <w:style w:type="paragraph" w:customStyle="1" w:styleId="canchinh">
    <w:name w:val="canchinh"/>
    <w:basedOn w:val="Normal"/>
    <w:rsid w:val="001C57BA"/>
    <w:pPr>
      <w:spacing w:before="120" w:after="60" w:line="360" w:lineRule="exact"/>
      <w:ind w:firstLine="720"/>
      <w:jc w:val="both"/>
    </w:pPr>
    <w:rPr>
      <w:sz w:val="28"/>
    </w:rPr>
  </w:style>
  <w:style w:type="paragraph" w:customStyle="1" w:styleId="6">
    <w:name w:val="6"/>
    <w:basedOn w:val="FootnoteText"/>
    <w:link w:val="6Char"/>
    <w:rsid w:val="001C57BA"/>
    <w:pPr>
      <w:spacing w:before="120"/>
      <w:jc w:val="both"/>
    </w:pPr>
    <w:rPr>
      <w:rFonts w:ascii="Arial" w:hAnsi="Arial"/>
      <w:color w:val="0000FF"/>
    </w:rPr>
  </w:style>
  <w:style w:type="character" w:customStyle="1" w:styleId="6Char">
    <w:name w:val="6 Char"/>
    <w:link w:val="6"/>
    <w:rsid w:val="001C57BA"/>
    <w:rPr>
      <w:rFonts w:ascii="Arial" w:eastAsia="Times New Roman" w:hAnsi="Arial" w:cs="Arial"/>
      <w:color w:val="0000FF"/>
      <w:sz w:val="20"/>
      <w:szCs w:val="20"/>
      <w:lang w:val="en-US"/>
    </w:rPr>
  </w:style>
  <w:style w:type="paragraph" w:customStyle="1" w:styleId="content">
    <w:name w:val="content"/>
    <w:basedOn w:val="Normal"/>
    <w:rsid w:val="001C57BA"/>
    <w:pPr>
      <w:spacing w:before="100" w:beforeAutospacing="1" w:after="100" w:afterAutospacing="1"/>
    </w:pPr>
    <w:rPr>
      <w:rFonts w:ascii="Arial" w:hAnsi="Arial" w:cs="Arial"/>
      <w:sz w:val="18"/>
      <w:szCs w:val="18"/>
    </w:rPr>
  </w:style>
  <w:style w:type="character" w:customStyle="1" w:styleId="A11">
    <w:name w:val="A11"/>
    <w:rsid w:val="001C57BA"/>
    <w:rPr>
      <w:color w:val="000000"/>
      <w:sz w:val="26"/>
      <w:szCs w:val="26"/>
    </w:rPr>
  </w:style>
  <w:style w:type="paragraph" w:customStyle="1" w:styleId="Lm">
    <w:name w:val="Lm"/>
    <w:basedOn w:val="Heading2"/>
    <w:rsid w:val="001C57BA"/>
    <w:pPr>
      <w:keepNext/>
      <w:spacing w:before="120" w:beforeAutospacing="0" w:after="120" w:afterAutospacing="0"/>
      <w:ind w:firstLine="720"/>
      <w:jc w:val="both"/>
    </w:pPr>
    <w:rPr>
      <w:rFonts w:ascii="Times New Roman Bold" w:hAnsi="Times New Roman Bold" w:cs="Arial"/>
      <w:iCs/>
      <w:sz w:val="28"/>
      <w:szCs w:val="28"/>
    </w:rPr>
  </w:style>
  <w:style w:type="paragraph" w:customStyle="1" w:styleId="CharChar1CharCharCharChar">
    <w:name w:val="Char Char1 Char Char Char Char"/>
    <w:basedOn w:val="Normal"/>
    <w:semiHidden/>
    <w:rsid w:val="001C57BA"/>
    <w:pPr>
      <w:spacing w:after="160" w:line="240" w:lineRule="exact"/>
    </w:pPr>
    <w:rPr>
      <w:rFonts w:ascii="Arial" w:hAnsi="Arial"/>
      <w:sz w:val="22"/>
      <w:szCs w:val="22"/>
    </w:rPr>
  </w:style>
  <w:style w:type="character" w:customStyle="1" w:styleId="hps">
    <w:name w:val="hps"/>
    <w:rsid w:val="001C57BA"/>
  </w:style>
  <w:style w:type="character" w:customStyle="1" w:styleId="CharChar18">
    <w:name w:val="Char Char18"/>
    <w:locked/>
    <w:rsid w:val="001C57BA"/>
    <w:rPr>
      <w:rFonts w:ascii="Arial" w:hAnsi="Arial" w:cs="Arial"/>
      <w:b/>
      <w:bCs/>
      <w:kern w:val="32"/>
      <w:sz w:val="32"/>
      <w:szCs w:val="32"/>
      <w:lang w:val="en-US" w:eastAsia="en-US" w:bidi="ar-SA"/>
    </w:rPr>
  </w:style>
  <w:style w:type="character" w:customStyle="1" w:styleId="CharChar17">
    <w:name w:val="Char Char17"/>
    <w:locked/>
    <w:rsid w:val="001C57BA"/>
    <w:rPr>
      <w:rFonts w:ascii="Arial" w:hAnsi="Arial" w:cs="Arial"/>
      <w:b/>
      <w:bCs/>
      <w:i/>
      <w:iCs/>
      <w:sz w:val="28"/>
      <w:szCs w:val="28"/>
      <w:lang w:val="en-US" w:eastAsia="en-US" w:bidi="ar-SA"/>
    </w:rPr>
  </w:style>
  <w:style w:type="character" w:customStyle="1" w:styleId="CharChar16">
    <w:name w:val="Char Char16"/>
    <w:locked/>
    <w:rsid w:val="001C57BA"/>
    <w:rPr>
      <w:b/>
      <w:bCs/>
      <w:sz w:val="28"/>
      <w:szCs w:val="28"/>
      <w:lang w:val="en-US" w:eastAsia="en-US" w:bidi="ar-SA"/>
    </w:rPr>
  </w:style>
  <w:style w:type="character" w:styleId="FollowedHyperlink">
    <w:name w:val="FollowedHyperlink"/>
    <w:rsid w:val="001C57BA"/>
    <w:rPr>
      <w:color w:val="800080"/>
      <w:u w:val="single"/>
    </w:rPr>
  </w:style>
  <w:style w:type="paragraph" w:customStyle="1" w:styleId="font5">
    <w:name w:val="font5"/>
    <w:basedOn w:val="Normal"/>
    <w:rsid w:val="001C57BA"/>
    <w:pPr>
      <w:spacing w:before="100" w:beforeAutospacing="1" w:after="100" w:afterAutospacing="1"/>
    </w:pPr>
    <w:rPr>
      <w:i/>
      <w:iCs/>
      <w:color w:val="000000"/>
      <w:sz w:val="20"/>
      <w:szCs w:val="20"/>
    </w:rPr>
  </w:style>
  <w:style w:type="paragraph" w:customStyle="1" w:styleId="xl65">
    <w:name w:val="xl65"/>
    <w:basedOn w:val="Normal"/>
    <w:rsid w:val="001C57BA"/>
    <w:pPr>
      <w:spacing w:before="100" w:beforeAutospacing="1" w:after="100" w:afterAutospacing="1"/>
      <w:textAlignment w:val="top"/>
    </w:pPr>
    <w:rPr>
      <w:sz w:val="20"/>
      <w:szCs w:val="20"/>
    </w:rPr>
  </w:style>
  <w:style w:type="paragraph" w:customStyle="1" w:styleId="xl66">
    <w:name w:val="xl6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7">
    <w:name w:val="xl67"/>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8">
    <w:name w:val="xl6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textAlignment w:val="top"/>
    </w:pPr>
    <w:rPr>
      <w:b/>
      <w:bCs/>
      <w:sz w:val="20"/>
      <w:szCs w:val="20"/>
    </w:rPr>
  </w:style>
  <w:style w:type="paragraph" w:customStyle="1" w:styleId="xl69">
    <w:name w:val="xl69"/>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0">
    <w:name w:val="xl7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1">
    <w:name w:val="xl71"/>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72">
    <w:name w:val="xl7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3">
    <w:name w:val="xl73"/>
    <w:basedOn w:val="Normal"/>
    <w:rsid w:val="001C57BA"/>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textAlignment w:val="top"/>
    </w:pPr>
    <w:rPr>
      <w:sz w:val="20"/>
      <w:szCs w:val="20"/>
    </w:rPr>
  </w:style>
  <w:style w:type="paragraph" w:customStyle="1" w:styleId="xl74">
    <w:name w:val="xl74"/>
    <w:basedOn w:val="Normal"/>
    <w:rsid w:val="001C57BA"/>
    <w:pPr>
      <w:spacing w:before="100" w:beforeAutospacing="1" w:after="100" w:afterAutospacing="1"/>
      <w:jc w:val="center"/>
      <w:textAlignment w:val="top"/>
    </w:pPr>
    <w:rPr>
      <w:sz w:val="20"/>
      <w:szCs w:val="20"/>
    </w:rPr>
  </w:style>
  <w:style w:type="paragraph" w:customStyle="1" w:styleId="xl75">
    <w:name w:val="xl7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76">
    <w:name w:val="xl76"/>
    <w:basedOn w:val="Normal"/>
    <w:rsid w:val="001C57BA"/>
    <w:pPr>
      <w:spacing w:before="100" w:beforeAutospacing="1" w:after="100" w:afterAutospacing="1"/>
      <w:jc w:val="center"/>
      <w:textAlignment w:val="top"/>
    </w:pPr>
    <w:rPr>
      <w:b/>
      <w:bCs/>
      <w:sz w:val="20"/>
      <w:szCs w:val="20"/>
    </w:rPr>
  </w:style>
  <w:style w:type="paragraph" w:customStyle="1" w:styleId="xl77">
    <w:name w:val="xl77"/>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8">
    <w:name w:val="xl7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9">
    <w:name w:val="xl79"/>
    <w:basedOn w:val="Normal"/>
    <w:rsid w:val="001C57BA"/>
    <w:pPr>
      <w:pBdr>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80">
    <w:name w:val="xl8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81">
    <w:name w:val="xl81"/>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B0F0"/>
      <w:sz w:val="20"/>
      <w:szCs w:val="20"/>
    </w:rPr>
  </w:style>
  <w:style w:type="paragraph" w:customStyle="1" w:styleId="xl84">
    <w:name w:val="xl84"/>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5">
    <w:name w:val="xl8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6">
    <w:name w:val="xl8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7">
    <w:name w:val="xl87"/>
    <w:basedOn w:val="Normal"/>
    <w:rsid w:val="001C57BA"/>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8">
    <w:name w:val="xl88"/>
    <w:basedOn w:val="Normal"/>
    <w:rsid w:val="001C57BA"/>
    <w:pPr>
      <w:pBdr>
        <w:top w:val="single" w:sz="4" w:space="0" w:color="auto"/>
        <w:left w:val="single" w:sz="4" w:space="0" w:color="auto"/>
        <w:right w:val="single" w:sz="4" w:space="0" w:color="auto"/>
      </w:pBdr>
      <w:spacing w:before="100" w:beforeAutospacing="1" w:after="100" w:afterAutospacing="1"/>
      <w:textAlignment w:val="top"/>
    </w:pPr>
    <w:rPr>
      <w:b/>
      <w:bCs/>
      <w:sz w:val="16"/>
      <w:szCs w:val="16"/>
    </w:rPr>
  </w:style>
  <w:style w:type="paragraph" w:customStyle="1" w:styleId="xl89">
    <w:name w:val="xl89"/>
    <w:basedOn w:val="Normal"/>
    <w:rsid w:val="001C57BA"/>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0">
    <w:name w:val="xl90"/>
    <w:basedOn w:val="Normal"/>
    <w:rsid w:val="001C57BA"/>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1">
    <w:name w:val="xl91"/>
    <w:basedOn w:val="Normal"/>
    <w:rsid w:val="001C57BA"/>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92">
    <w:name w:val="xl92"/>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93">
    <w:name w:val="xl93"/>
    <w:basedOn w:val="Normal"/>
    <w:rsid w:val="001C57BA"/>
    <w:pPr>
      <w:pBdr>
        <w:top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4">
    <w:name w:val="xl94"/>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5">
    <w:name w:val="xl95"/>
    <w:basedOn w:val="Normal"/>
    <w:rsid w:val="001C57BA"/>
    <w:pPr>
      <w:pBdr>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1C57BA"/>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CharCharCharCharCharCharCharCharCharCharCharCharCharCharCharCharCharCharChar">
    <w:name w:val="Char Char Char Char Char Char Char Char Char Char Char Char Char Char Char Char Char Char Char"/>
    <w:basedOn w:val="Normal"/>
    <w:semiHidden/>
    <w:rsid w:val="001C57BA"/>
    <w:pPr>
      <w:spacing w:after="160" w:line="240" w:lineRule="exact"/>
    </w:pPr>
    <w:rPr>
      <w:rFonts w:ascii="Arial" w:hAnsi="Arial"/>
      <w:sz w:val="22"/>
      <w:szCs w:val="22"/>
    </w:rPr>
  </w:style>
  <w:style w:type="paragraph" w:customStyle="1" w:styleId="Default">
    <w:name w:val="Default"/>
    <w:rsid w:val="001C57BA"/>
    <w:pPr>
      <w:autoSpaceDE w:val="0"/>
      <w:autoSpaceDN w:val="0"/>
      <w:adjustRightInd w:val="0"/>
    </w:pPr>
    <w:rPr>
      <w:rFonts w:ascii="Times New Roman" w:eastAsia="Times New Roman" w:hAnsi="Times New Roman"/>
      <w:color w:val="000000"/>
      <w:sz w:val="24"/>
      <w:szCs w:val="24"/>
    </w:rPr>
  </w:style>
  <w:style w:type="character" w:customStyle="1" w:styleId="A27">
    <w:name w:val="A27"/>
    <w:rsid w:val="001C57BA"/>
    <w:rPr>
      <w:color w:val="000000"/>
      <w:sz w:val="15"/>
      <w:szCs w:val="15"/>
    </w:rPr>
  </w:style>
  <w:style w:type="character" w:customStyle="1" w:styleId="A19">
    <w:name w:val="A19"/>
    <w:rsid w:val="001C57BA"/>
    <w:rPr>
      <w:rFonts w:ascii="Arial" w:hAnsi="Arial" w:cs="Arial"/>
      <w:color w:val="000000"/>
      <w:sz w:val="22"/>
      <w:szCs w:val="22"/>
    </w:rPr>
  </w:style>
  <w:style w:type="paragraph" w:customStyle="1" w:styleId="Pa10">
    <w:name w:val="Pa10"/>
    <w:basedOn w:val="Default"/>
    <w:next w:val="Default"/>
    <w:rsid w:val="001C57BA"/>
    <w:pPr>
      <w:spacing w:line="241" w:lineRule="atLeast"/>
    </w:pPr>
    <w:rPr>
      <w:color w:val="auto"/>
    </w:rPr>
  </w:style>
  <w:style w:type="character" w:customStyle="1" w:styleId="A16">
    <w:name w:val="A16"/>
    <w:rsid w:val="001C57BA"/>
    <w:rPr>
      <w:rFonts w:ascii="Arial" w:hAnsi="Arial" w:cs="Arial"/>
      <w:color w:val="000000"/>
      <w:sz w:val="22"/>
      <w:szCs w:val="22"/>
    </w:rPr>
  </w:style>
  <w:style w:type="paragraph" w:customStyle="1" w:styleId="nd">
    <w:name w:val="nd"/>
    <w:basedOn w:val="Normal"/>
    <w:rsid w:val="001C57BA"/>
    <w:pPr>
      <w:spacing w:before="120" w:line="320" w:lineRule="exact"/>
      <w:ind w:firstLine="567"/>
      <w:jc w:val="both"/>
    </w:pPr>
    <w:rPr>
      <w:rFonts w:eastAsia="MS Mincho"/>
      <w:color w:val="000000"/>
      <w:sz w:val="28"/>
      <w:szCs w:val="28"/>
      <w:lang w:val="vi-VN" w:eastAsia="ja-JP"/>
    </w:rPr>
  </w:style>
  <w:style w:type="paragraph" w:customStyle="1" w:styleId="Ph">
    <w:name w:val="Ph"/>
    <w:basedOn w:val="Heading1"/>
    <w:rsid w:val="001C57BA"/>
    <w:pPr>
      <w:spacing w:before="120" w:after="120"/>
      <w:jc w:val="center"/>
    </w:pPr>
    <w:rPr>
      <w:rFonts w:ascii="Times New Roman Bold" w:hAnsi="Times New Roman Bold" w:cs="Arial"/>
      <w:bCs/>
      <w:kern w:val="32"/>
      <w:sz w:val="28"/>
      <w:szCs w:val="28"/>
    </w:rPr>
  </w:style>
  <w:style w:type="paragraph" w:styleId="Subtitle">
    <w:name w:val="Subtitle"/>
    <w:basedOn w:val="Normal"/>
    <w:link w:val="SubtitleChar"/>
    <w:qFormat/>
    <w:rsid w:val="001C57BA"/>
    <w:pPr>
      <w:jc w:val="center"/>
    </w:pPr>
    <w:rPr>
      <w:sz w:val="28"/>
    </w:rPr>
  </w:style>
  <w:style w:type="character" w:customStyle="1" w:styleId="SubtitleChar">
    <w:name w:val="Subtitle Char"/>
    <w:basedOn w:val="DefaultParagraphFont"/>
    <w:link w:val="Subtitle"/>
    <w:rsid w:val="001C57BA"/>
    <w:rPr>
      <w:rFonts w:ascii="Times New Roman" w:eastAsia="Times New Roman" w:hAnsi="Times New Roman" w:cs="Times New Roman"/>
      <w:sz w:val="28"/>
      <w:szCs w:val="24"/>
      <w:lang w:val="en-US"/>
    </w:rPr>
  </w:style>
  <w:style w:type="paragraph" w:styleId="PlainText">
    <w:name w:val="Plain Text"/>
    <w:basedOn w:val="Normal"/>
    <w:link w:val="PlainTextChar"/>
    <w:rsid w:val="001C57BA"/>
    <w:rPr>
      <w:rFonts w:ascii="Courier New" w:hAnsi="Courier New"/>
      <w:sz w:val="20"/>
      <w:szCs w:val="20"/>
    </w:rPr>
  </w:style>
  <w:style w:type="character" w:customStyle="1" w:styleId="PlainTextChar">
    <w:name w:val="Plain Text Char"/>
    <w:basedOn w:val="DefaultParagraphFont"/>
    <w:link w:val="PlainText"/>
    <w:rsid w:val="001C57BA"/>
    <w:rPr>
      <w:rFonts w:ascii="Courier New" w:eastAsia="Times New Roman" w:hAnsi="Courier New" w:cs="Times New Roman"/>
      <w:sz w:val="20"/>
      <w:szCs w:val="20"/>
      <w:lang w:val="en-US"/>
    </w:rPr>
  </w:style>
  <w:style w:type="character" w:customStyle="1" w:styleId="abcChar">
    <w:name w:val="abc Char"/>
    <w:link w:val="abc"/>
    <w:locked/>
    <w:rsid w:val="001C57BA"/>
    <w:rPr>
      <w:rFonts w:ascii="Times New Roman" w:eastAsia="Times New Roman" w:hAnsi="Times New Roman" w:cs="Times New Roman"/>
      <w:sz w:val="24"/>
      <w:szCs w:val="24"/>
      <w:lang w:val="en-US"/>
    </w:rPr>
  </w:style>
  <w:style w:type="character" w:customStyle="1" w:styleId="ruotCharCharChar">
    <w:name w:val="ruot Char Char Char"/>
    <w:link w:val="ruotCharChar"/>
    <w:locked/>
    <w:rsid w:val="001C57BA"/>
    <w:rPr>
      <w:sz w:val="28"/>
      <w:szCs w:val="28"/>
    </w:rPr>
  </w:style>
  <w:style w:type="paragraph" w:customStyle="1" w:styleId="ruotCharChar">
    <w:name w:val="ruot Char Char"/>
    <w:basedOn w:val="Normal"/>
    <w:link w:val="ruotCharCharChar"/>
    <w:rsid w:val="001C57BA"/>
    <w:pPr>
      <w:spacing w:before="120" w:after="120" w:line="288" w:lineRule="auto"/>
      <w:ind w:firstLine="720"/>
      <w:jc w:val="both"/>
    </w:pPr>
    <w:rPr>
      <w:rFonts w:ascii="Calibri" w:eastAsia="Calibri" w:hAnsi="Calibri"/>
      <w:sz w:val="28"/>
      <w:szCs w:val="28"/>
    </w:rPr>
  </w:style>
  <w:style w:type="character" w:customStyle="1" w:styleId="muc11CharChar">
    <w:name w:val="muc 1.1 Char Char"/>
    <w:link w:val="muc11Char"/>
    <w:locked/>
    <w:rsid w:val="001C57BA"/>
    <w:rPr>
      <w:bCs/>
      <w:i/>
      <w:sz w:val="28"/>
      <w:szCs w:val="28"/>
    </w:rPr>
  </w:style>
  <w:style w:type="paragraph" w:customStyle="1" w:styleId="muc11Char">
    <w:name w:val="muc 1.1 Char"/>
    <w:basedOn w:val="Heading4"/>
    <w:link w:val="muc11CharChar"/>
    <w:rsid w:val="001C57BA"/>
    <w:pPr>
      <w:overflowPunct w:val="0"/>
      <w:autoSpaceDE w:val="0"/>
      <w:autoSpaceDN w:val="0"/>
      <w:adjustRightInd w:val="0"/>
      <w:ind w:firstLine="0"/>
    </w:pPr>
    <w:rPr>
      <w:rFonts w:ascii="Calibri" w:eastAsia="Calibri" w:hAnsi="Calibri"/>
      <w:bCs/>
      <w:iCs w:val="0"/>
      <w:szCs w:val="28"/>
    </w:rPr>
  </w:style>
  <w:style w:type="character" w:customStyle="1" w:styleId="tenbieuCharCharChar">
    <w:name w:val="ten bieu Char Char Char"/>
    <w:link w:val="tenbieuCharChar"/>
    <w:locked/>
    <w:rsid w:val="001C57BA"/>
    <w:rPr>
      <w:rFonts w:ascii=".VnTime" w:hAnsi=".VnTime"/>
      <w:b/>
      <w:bCs/>
      <w:sz w:val="28"/>
      <w:szCs w:val="28"/>
    </w:rPr>
  </w:style>
  <w:style w:type="paragraph" w:customStyle="1" w:styleId="tenbieuCharChar">
    <w:name w:val="ten bieu Char Char"/>
    <w:basedOn w:val="Normal"/>
    <w:link w:val="tenbieuCharCharChar"/>
    <w:rsid w:val="001C57BA"/>
    <w:pPr>
      <w:spacing w:before="120" w:after="120" w:line="288" w:lineRule="auto"/>
      <w:ind w:firstLine="720"/>
      <w:jc w:val="both"/>
    </w:pPr>
    <w:rPr>
      <w:rFonts w:ascii=".VnTime" w:eastAsia="Calibri" w:hAnsi=".VnTime"/>
      <w:b/>
      <w:bCs/>
      <w:sz w:val="28"/>
      <w:szCs w:val="28"/>
    </w:rPr>
  </w:style>
  <w:style w:type="paragraph" w:customStyle="1" w:styleId="bieu">
    <w:name w:val="bieu"/>
    <w:basedOn w:val="Normal"/>
    <w:rsid w:val="001C57BA"/>
    <w:pPr>
      <w:spacing w:line="360" w:lineRule="auto"/>
      <w:jc w:val="center"/>
    </w:pPr>
    <w:rPr>
      <w:rFonts w:eastAsia="Batang"/>
      <w:color w:val="000000"/>
      <w:sz w:val="26"/>
      <w:szCs w:val="26"/>
      <w:lang w:eastAsia="ko-KR"/>
    </w:rPr>
  </w:style>
  <w:style w:type="paragraph" w:customStyle="1" w:styleId="muc11">
    <w:name w:val="muc 1.1"/>
    <w:basedOn w:val="Heading4"/>
    <w:rsid w:val="001C57BA"/>
    <w:pPr>
      <w:spacing w:before="240" w:line="240" w:lineRule="auto"/>
      <w:ind w:firstLine="0"/>
    </w:pPr>
    <w:rPr>
      <w:iCs w:val="0"/>
      <w:szCs w:val="28"/>
    </w:rPr>
  </w:style>
  <w:style w:type="paragraph" w:customStyle="1" w:styleId="Section3-Heading2">
    <w:name w:val="Section 3 - Heading 2"/>
    <w:basedOn w:val="Heading4"/>
    <w:rsid w:val="001C57BA"/>
    <w:pPr>
      <w:keepNext w:val="0"/>
      <w:keepLines/>
      <w:spacing w:after="240" w:line="240" w:lineRule="auto"/>
      <w:ind w:firstLine="0"/>
      <w:jc w:val="center"/>
    </w:pPr>
    <w:rPr>
      <w:rFonts w:ascii="Calibri" w:hAnsi="Calibri" w:cs="Calibri"/>
      <w:b/>
      <w:bCs/>
      <w:szCs w:val="28"/>
    </w:rPr>
  </w:style>
  <w:style w:type="character" w:customStyle="1" w:styleId="newssummary1">
    <w:name w:val="news_summary1"/>
    <w:rsid w:val="001C57BA"/>
    <w:rPr>
      <w:rFonts w:ascii="Arial" w:hAnsi="Arial" w:cs="Arial" w:hint="default"/>
      <w:b/>
      <w:bCs/>
      <w:i w:val="0"/>
      <w:iCs w:val="0"/>
      <w:color w:val="7D7D7D"/>
      <w:sz w:val="18"/>
      <w:szCs w:val="18"/>
    </w:rPr>
  </w:style>
  <w:style w:type="paragraph" w:customStyle="1" w:styleId="NormalWeb1">
    <w:name w:val="Normal (Web)1"/>
    <w:basedOn w:val="Normal"/>
    <w:rsid w:val="001C57BA"/>
    <w:pPr>
      <w:spacing w:before="100" w:beforeAutospacing="1" w:after="100" w:afterAutospacing="1"/>
    </w:pPr>
  </w:style>
  <w:style w:type="paragraph" w:customStyle="1" w:styleId="Nidung">
    <w:name w:val="Nội dung"/>
    <w:basedOn w:val="Normal"/>
    <w:link w:val="NidungChar"/>
    <w:autoRedefine/>
    <w:rsid w:val="001C57BA"/>
    <w:pPr>
      <w:widowControl w:val="0"/>
      <w:tabs>
        <w:tab w:val="left" w:pos="1440"/>
        <w:tab w:val="left" w:pos="7350"/>
        <w:tab w:val="right" w:pos="9071"/>
      </w:tabs>
      <w:spacing w:before="120" w:after="120"/>
      <w:ind w:firstLine="720"/>
      <w:jc w:val="both"/>
    </w:pPr>
    <w:rPr>
      <w:rFonts w:eastAsia="Cambria"/>
      <w:bCs/>
      <w:iCs/>
      <w:noProof/>
      <w:spacing w:val="-2"/>
      <w:sz w:val="28"/>
      <w:szCs w:val="28"/>
      <w:lang w:eastAsia="vi-VN"/>
    </w:rPr>
  </w:style>
  <w:style w:type="character" w:customStyle="1" w:styleId="NidungChar">
    <w:name w:val="Nội dung Char"/>
    <w:link w:val="Nidung"/>
    <w:rsid w:val="001C57BA"/>
    <w:rPr>
      <w:rFonts w:ascii="Times New Roman" w:eastAsia="Cambria" w:hAnsi="Times New Roman" w:cs="Times New Roman"/>
      <w:bCs/>
      <w:iCs/>
      <w:noProof/>
      <w:spacing w:val="-2"/>
      <w:sz w:val="28"/>
      <w:szCs w:val="28"/>
      <w:lang w:val="en-US" w:eastAsia="vi-VN"/>
    </w:rPr>
  </w:style>
  <w:style w:type="paragraph" w:customStyle="1" w:styleId="bodytext0">
    <w:name w:val="body_text"/>
    <w:basedOn w:val="Normal"/>
    <w:rsid w:val="001C57BA"/>
    <w:pPr>
      <w:spacing w:before="100" w:beforeAutospacing="1" w:after="100" w:afterAutospacing="1"/>
    </w:pPr>
    <w:rPr>
      <w:rFonts w:ascii=".VnTime" w:hAnsi=".VnTime" w:cs=".VnTime"/>
    </w:rPr>
  </w:style>
  <w:style w:type="character" w:customStyle="1" w:styleId="CharCharChar">
    <w:name w:val="Char Char Char"/>
    <w:semiHidden/>
    <w:rsid w:val="001C57BA"/>
    <w:rPr>
      <w:rFonts w:eastAsia="MS Mincho"/>
    </w:rPr>
  </w:style>
  <w:style w:type="paragraph" w:customStyle="1" w:styleId="Pa34">
    <w:name w:val="Pa34"/>
    <w:basedOn w:val="Default"/>
    <w:next w:val="Default"/>
    <w:rsid w:val="001C57BA"/>
    <w:pPr>
      <w:spacing w:line="221" w:lineRule="atLeast"/>
    </w:pPr>
    <w:rPr>
      <w:color w:val="auto"/>
    </w:rPr>
  </w:style>
  <w:style w:type="character" w:customStyle="1" w:styleId="dnnalignleft">
    <w:name w:val="dnnalignleft"/>
    <w:basedOn w:val="DefaultParagraphFont"/>
    <w:rsid w:val="001C57BA"/>
  </w:style>
  <w:style w:type="character" w:customStyle="1" w:styleId="FontStyle18">
    <w:name w:val="Font Style18"/>
    <w:uiPriority w:val="99"/>
    <w:rsid w:val="001C57BA"/>
    <w:rPr>
      <w:rFonts w:ascii="Times New Roman" w:hAnsi="Times New Roman" w:cs="Times New Roman"/>
      <w:color w:val="000000"/>
      <w:sz w:val="24"/>
      <w:szCs w:val="24"/>
    </w:rPr>
  </w:style>
  <w:style w:type="paragraph" w:customStyle="1" w:styleId="Style9">
    <w:name w:val="Style9"/>
    <w:basedOn w:val="Normal"/>
    <w:uiPriority w:val="99"/>
    <w:rsid w:val="001C57BA"/>
    <w:pPr>
      <w:widowControl w:val="0"/>
      <w:autoSpaceDE w:val="0"/>
      <w:autoSpaceDN w:val="0"/>
      <w:adjustRightInd w:val="0"/>
      <w:spacing w:line="301" w:lineRule="exact"/>
      <w:ind w:firstLine="523"/>
      <w:jc w:val="both"/>
    </w:pPr>
  </w:style>
  <w:style w:type="paragraph" w:customStyle="1" w:styleId="Timer">
    <w:name w:val="Time r"/>
    <w:basedOn w:val="Normal"/>
    <w:rsid w:val="001C57BA"/>
    <w:pPr>
      <w:tabs>
        <w:tab w:val="center" w:pos="1710"/>
        <w:tab w:val="center" w:pos="6300"/>
      </w:tabs>
      <w:spacing w:after="200" w:line="276" w:lineRule="auto"/>
    </w:pPr>
    <w:rPr>
      <w:rFonts w:ascii="Calibri" w:eastAsia="Calibri" w:hAnsi="Calibri"/>
      <w:sz w:val="22"/>
      <w:szCs w:val="22"/>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rsid w:val="00A81AC4"/>
    <w:pPr>
      <w:spacing w:after="160" w:line="240" w:lineRule="exact"/>
    </w:pPr>
    <w:rPr>
      <w:rFonts w:ascii="Arial" w:hAnsi="Arial"/>
      <w:sz w:val="22"/>
      <w:szCs w:val="22"/>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Normal"/>
    <w:semiHidden/>
    <w:rsid w:val="004504C0"/>
    <w:pPr>
      <w:spacing w:after="160" w:line="240" w:lineRule="exact"/>
    </w:pPr>
    <w:rPr>
      <w:rFonts w:ascii="Arial" w:hAnsi="Arial"/>
      <w:sz w:val="22"/>
      <w:szCs w:val="22"/>
    </w:rPr>
  </w:style>
  <w:style w:type="character" w:customStyle="1" w:styleId="ListParagraphChar">
    <w:name w:val="List Paragraph Char"/>
    <w:aliases w:val="List Paragraph 1 Char,My checklist Char,Bang 1 Char,List Paragraph (numbered (a)) Char,Título de cuadro Char,bullet Char,Resume Title Char,Citation List Char,Ha Char,Heading 41 Char,Heading 411 Char,List Paragraph1 Char,1. Char"/>
    <w:link w:val="ListParagraph"/>
    <w:uiPriority w:val="34"/>
    <w:qFormat/>
    <w:rsid w:val="00793A13"/>
    <w:rPr>
      <w:rFonts w:ascii="Calibri" w:eastAsia="Calibri" w:hAnsi="Calibri" w:cs="Calibri"/>
      <w:lang w:val="en-US"/>
    </w:rPr>
  </w:style>
  <w:style w:type="character" w:customStyle="1" w:styleId="n-dieund-h1">
    <w:name w:val="n-dieund-h1"/>
    <w:basedOn w:val="DefaultParagraphFont"/>
    <w:uiPriority w:val="99"/>
    <w:rsid w:val="00CB6482"/>
  </w:style>
  <w:style w:type="paragraph" w:customStyle="1" w:styleId="n-dieund-p">
    <w:name w:val="n-dieund-p"/>
    <w:basedOn w:val="Normal"/>
    <w:rsid w:val="00CB6482"/>
    <w:pPr>
      <w:spacing w:before="100" w:beforeAutospacing="1" w:after="100" w:afterAutospacing="1"/>
    </w:pPr>
  </w:style>
  <w:style w:type="paragraph" w:customStyle="1" w:styleId="body-text">
    <w:name w:val="body-text"/>
    <w:basedOn w:val="Normal"/>
    <w:rsid w:val="00430D30"/>
    <w:pPr>
      <w:spacing w:before="100" w:beforeAutospacing="1" w:after="100" w:afterAutospacing="1"/>
    </w:pPr>
    <w:rPr>
      <w:lang w:val="vi-VN" w:eastAsia="vi-VN"/>
    </w:rPr>
  </w:style>
  <w:style w:type="paragraph" w:customStyle="1" w:styleId="indexhometext">
    <w:name w:val="indexhometext"/>
    <w:basedOn w:val="Normal"/>
    <w:rsid w:val="00F14206"/>
    <w:pPr>
      <w:spacing w:before="100" w:beforeAutospacing="1" w:after="100" w:afterAutospacing="1"/>
    </w:pPr>
    <w:rPr>
      <w:rFonts w:ascii="Arial" w:hAnsi="Arial" w:cs="Arial"/>
      <w:color w:val="000000"/>
      <w:sz w:val="20"/>
      <w:szCs w:val="20"/>
    </w:rPr>
  </w:style>
  <w:style w:type="character" w:customStyle="1" w:styleId="normalchar1">
    <w:name w:val="normal__char1"/>
    <w:basedOn w:val="DefaultParagraphFont"/>
    <w:rsid w:val="001676A8"/>
    <w:rPr>
      <w:rFonts w:ascii="Arial" w:hAnsi="Arial" w:cs="Arial" w:hint="default"/>
      <w:sz w:val="22"/>
      <w:szCs w:val="22"/>
    </w:rPr>
  </w:style>
  <w:style w:type="character" w:customStyle="1" w:styleId="BodyTextIndent2Char1">
    <w:name w:val="Body Text Indent 2 Char1"/>
    <w:uiPriority w:val="99"/>
    <w:locked/>
    <w:rsid w:val="00E54D72"/>
    <w:rPr>
      <w:color w:val="0000FF"/>
      <w:sz w:val="24"/>
      <w:szCs w:val="24"/>
    </w:rPr>
  </w:style>
  <w:style w:type="character" w:customStyle="1" w:styleId="BodyTextIndentChar2">
    <w:name w:val="Body Text Indent Char2"/>
    <w:aliases w:val="Body Text Indent Char1 Char1,Body Text Indent Char1 Char Char Char1,Body Text Indent Char1 Char Char Char Char Char1,Body Text Indent Char1 Char Char Char Char  Char Char Char Char,Body Text Indent Char Char Char Char Char2"/>
    <w:basedOn w:val="DefaultParagraphFont"/>
    <w:uiPriority w:val="99"/>
    <w:locked/>
    <w:rsid w:val="003B7192"/>
    <w:rPr>
      <w:rFonts w:ascii=".VnTime" w:hAnsi=".VnTime"/>
      <w:sz w:val="28"/>
      <w:lang w:val="en-US" w:eastAsia="en-US"/>
    </w:rPr>
  </w:style>
  <w:style w:type="character" w:customStyle="1" w:styleId="n-dieu-h">
    <w:name w:val="n-dieu-h"/>
    <w:basedOn w:val="DefaultParagraphFont"/>
    <w:rsid w:val="002F3610"/>
  </w:style>
  <w:style w:type="numbering" w:customStyle="1" w:styleId="NoList1">
    <w:name w:val="No List1"/>
    <w:next w:val="NoList"/>
    <w:uiPriority w:val="99"/>
    <w:semiHidden/>
    <w:unhideWhenUsed/>
    <w:rsid w:val="006B0EB9"/>
  </w:style>
  <w:style w:type="character" w:customStyle="1" w:styleId="Heading2Char2">
    <w:name w:val="Heading 2 Char2"/>
    <w:aliases w:val="Heading 2 Char1 Char,Heading 2 Char Char Char Char,Heading 2 Char1 Char Char Char Char,Heading 2 Char1 Char Char Char1,l2 Char,H2 Char,h21 Char,H21 Char,l21 Char,H22 Char,l22 Char,H23 Char,l23 Char"/>
    <w:basedOn w:val="DefaultParagraphFont"/>
    <w:rsid w:val="006B0EB9"/>
    <w:rPr>
      <w:rFonts w:ascii=".VnTimeH" w:hAnsi=".VnTimeH"/>
      <w:b/>
      <w:color w:val="0000FF"/>
      <w:sz w:val="24"/>
      <w:szCs w:val="24"/>
      <w:lang w:val="en-US" w:eastAsia="en-US"/>
    </w:rPr>
  </w:style>
  <w:style w:type="paragraph" w:styleId="List">
    <w:name w:val="List"/>
    <w:basedOn w:val="Normal"/>
    <w:rsid w:val="006B0EB9"/>
    <w:pPr>
      <w:ind w:left="360" w:hanging="360"/>
    </w:pPr>
    <w:rPr>
      <w:rFonts w:ascii=".VnTime" w:hAnsi=".VnTime"/>
      <w:color w:val="0000FF"/>
      <w:sz w:val="26"/>
      <w:szCs w:val="20"/>
    </w:rPr>
  </w:style>
  <w:style w:type="paragraph" w:customStyle="1" w:styleId="CharCharCharCharChar1CharCharCharChar">
    <w:name w:val="Char Char Char Char Char1 Char Char Char Char"/>
    <w:basedOn w:val="Normal"/>
    <w:rsid w:val="006B0EB9"/>
    <w:pPr>
      <w:spacing w:after="160" w:line="240" w:lineRule="exact"/>
    </w:pPr>
    <w:rPr>
      <w:rFonts w:ascii="Verdana" w:hAnsi="Verdana"/>
      <w:sz w:val="20"/>
      <w:szCs w:val="20"/>
    </w:rPr>
  </w:style>
  <w:style w:type="paragraph" w:customStyle="1" w:styleId="CharCharCharCharCharCharCharCharCharChar">
    <w:name w:val="Char Char Char Char Char Char Char Char Char Char"/>
    <w:basedOn w:val="Normal"/>
    <w:rsid w:val="006B0EB9"/>
    <w:pPr>
      <w:spacing w:after="160" w:line="240" w:lineRule="exact"/>
    </w:pPr>
    <w:rPr>
      <w:rFonts w:ascii="Verdana" w:hAnsi="Verdana" w:cs="Verdana"/>
      <w:sz w:val="20"/>
      <w:szCs w:val="20"/>
    </w:rPr>
  </w:style>
  <w:style w:type="numbering" w:customStyle="1" w:styleId="NoList11">
    <w:name w:val="No List11"/>
    <w:next w:val="NoList"/>
    <w:uiPriority w:val="99"/>
    <w:semiHidden/>
    <w:unhideWhenUsed/>
    <w:rsid w:val="006B0EB9"/>
  </w:style>
  <w:style w:type="character" w:customStyle="1" w:styleId="longtext">
    <w:name w:val="long_text"/>
    <w:basedOn w:val="DefaultParagraphFont"/>
    <w:rsid w:val="006B0EB9"/>
  </w:style>
  <w:style w:type="paragraph" w:customStyle="1" w:styleId="CharCharCharCharCharCharCharCharChar1CharCharCharChar">
    <w:name w:val="Char Char Char Char Char Char Char Char Char1 Char Char Char Char"/>
    <w:basedOn w:val="Normal"/>
    <w:rsid w:val="006B0EB9"/>
    <w:pPr>
      <w:spacing w:after="160" w:line="240" w:lineRule="exact"/>
    </w:pPr>
    <w:rPr>
      <w:rFonts w:ascii="Verdana" w:hAnsi="Verdana"/>
      <w:sz w:val="20"/>
      <w:szCs w:val="20"/>
    </w:rPr>
  </w:style>
  <w:style w:type="paragraph" w:customStyle="1" w:styleId="Char1CharCharChar1">
    <w:name w:val="Char1 Char Char Char1"/>
    <w:basedOn w:val="Normal"/>
    <w:rsid w:val="006B0EB9"/>
    <w:pPr>
      <w:pageBreakBefore/>
      <w:spacing w:before="100" w:beforeAutospacing="1" w:after="100" w:afterAutospacing="1"/>
      <w:jc w:val="center"/>
    </w:pPr>
    <w:rPr>
      <w:rFonts w:ascii="Tahoma" w:hAnsi="Tahoma"/>
      <w:b/>
      <w:color w:val="000000"/>
      <w:sz w:val="20"/>
      <w:szCs w:val="22"/>
    </w:rPr>
  </w:style>
  <w:style w:type="paragraph" w:customStyle="1" w:styleId="CharCharCharCharCharCharCharCharCharCharCharCharCharCharCharChar">
    <w:name w:val="Char Char Char Char Char Char Char Char Char Char Char Char Char Char Char Char"/>
    <w:basedOn w:val="Normal"/>
    <w:rsid w:val="006B0EB9"/>
    <w:pPr>
      <w:pageBreakBefore/>
      <w:spacing w:before="100" w:beforeAutospacing="1" w:after="100" w:afterAutospacing="1"/>
    </w:pPr>
    <w:rPr>
      <w:rFonts w:ascii="Tahoma" w:hAnsi="Tahoma"/>
      <w:sz w:val="20"/>
      <w:szCs w:val="20"/>
    </w:rPr>
  </w:style>
  <w:style w:type="character" w:customStyle="1" w:styleId="CharChar4">
    <w:name w:val="Char Char4"/>
    <w:basedOn w:val="DefaultParagraphFont"/>
    <w:rsid w:val="006B0EB9"/>
    <w:rPr>
      <w:rFonts w:eastAsia="Times New Roman"/>
      <w:b/>
      <w:bCs/>
      <w:kern w:val="36"/>
      <w:sz w:val="48"/>
      <w:szCs w:val="48"/>
    </w:rPr>
  </w:style>
  <w:style w:type="character" w:customStyle="1" w:styleId="footnotetext-h1">
    <w:name w:val="footnotetext-h1"/>
    <w:basedOn w:val="DefaultParagraphFont"/>
    <w:rsid w:val="006B0EB9"/>
    <w:rPr>
      <w:rFonts w:ascii="Times New Roman" w:hAnsi="Times New Roman" w:cs="Times New Roman" w:hint="default"/>
      <w:sz w:val="20"/>
      <w:szCs w:val="20"/>
    </w:rPr>
  </w:style>
  <w:style w:type="paragraph" w:customStyle="1" w:styleId="dieu">
    <w:name w:val="dieu"/>
    <w:basedOn w:val="Normal"/>
    <w:rsid w:val="006B0EB9"/>
    <w:pPr>
      <w:overflowPunct w:val="0"/>
      <w:autoSpaceDE w:val="0"/>
      <w:autoSpaceDN w:val="0"/>
      <w:adjustRightInd w:val="0"/>
      <w:spacing w:before="60" w:after="120"/>
      <w:jc w:val="both"/>
      <w:textAlignment w:val="baseline"/>
    </w:pPr>
    <w:rPr>
      <w:rFonts w:ascii=".VnTime" w:hAnsi=".VnTime"/>
      <w:b/>
      <w:i/>
      <w:color w:val="000000"/>
      <w:sz w:val="28"/>
      <w:szCs w:val="20"/>
    </w:rPr>
  </w:style>
  <w:style w:type="paragraph" w:styleId="NoSpacing">
    <w:name w:val="No Spacing"/>
    <w:uiPriority w:val="1"/>
    <w:qFormat/>
    <w:rsid w:val="006B0EB9"/>
    <w:rPr>
      <w:rFonts w:ascii="Times New Roman" w:eastAsia="Times New Roman" w:hAnsi="Times New Roman"/>
      <w:sz w:val="24"/>
      <w:szCs w:val="24"/>
    </w:rPr>
  </w:style>
  <w:style w:type="paragraph" w:customStyle="1" w:styleId="CharCharCharCharCharCharCharCharCharCharCharChar1Char">
    <w:name w:val="Char Char Char Char Char Char Char Char Char Char Char Char1 Char"/>
    <w:autoRedefine/>
    <w:semiHidden/>
    <w:rsid w:val="006B0EB9"/>
    <w:pPr>
      <w:spacing w:before="120" w:after="120" w:line="312" w:lineRule="auto"/>
      <w:ind w:left="-108"/>
      <w:jc w:val="center"/>
    </w:pPr>
    <w:rPr>
      <w:rFonts w:ascii="Times New Roman" w:eastAsia="Times New Roman" w:hAnsi="Times New Roman"/>
      <w:b/>
      <w:sz w:val="24"/>
      <w:szCs w:val="24"/>
    </w:rPr>
  </w:style>
  <w:style w:type="paragraph" w:customStyle="1" w:styleId="Giua">
    <w:name w:val="Giua"/>
    <w:basedOn w:val="Normal"/>
    <w:rsid w:val="006B0EB9"/>
    <w:pPr>
      <w:spacing w:after="120"/>
      <w:jc w:val="center"/>
    </w:pPr>
    <w:rPr>
      <w:rFonts w:ascii=".VnTime" w:hAnsi=".VnTime"/>
      <w:color w:val="0000FF"/>
      <w:szCs w:val="20"/>
    </w:rPr>
  </w:style>
  <w:style w:type="character" w:customStyle="1" w:styleId="bodycontent1">
    <w:name w:val="bodycontent1"/>
    <w:basedOn w:val="DefaultParagraphFont"/>
    <w:rsid w:val="006B0EB9"/>
    <w:rPr>
      <w:color w:val="333333"/>
      <w:sz w:val="20"/>
      <w:szCs w:val="20"/>
    </w:rPr>
  </w:style>
  <w:style w:type="character" w:customStyle="1" w:styleId="newsdetailtitle">
    <w:name w:val="news_detail_title"/>
    <w:rsid w:val="006B0EB9"/>
  </w:style>
  <w:style w:type="paragraph" w:customStyle="1" w:styleId="Dieu0">
    <w:name w:val="Dieu"/>
    <w:basedOn w:val="Normal"/>
    <w:qFormat/>
    <w:rsid w:val="006B0EB9"/>
    <w:pPr>
      <w:spacing w:before="120" w:after="120" w:line="380" w:lineRule="exact"/>
      <w:ind w:firstLine="720"/>
      <w:jc w:val="both"/>
    </w:pPr>
    <w:rPr>
      <w:b/>
      <w:bCs/>
      <w:color w:val="000000"/>
      <w:sz w:val="28"/>
      <w:szCs w:val="29"/>
      <w:lang w:eastAsia="en-ZW"/>
    </w:rPr>
  </w:style>
  <w:style w:type="character" w:customStyle="1" w:styleId="Heading20">
    <w:name w:val="Heading #2_"/>
    <w:link w:val="Heading21"/>
    <w:uiPriority w:val="99"/>
    <w:locked/>
    <w:rsid w:val="006B0EB9"/>
    <w:rPr>
      <w:rFonts w:ascii="Franklin Gothic Book" w:hAnsi="Franklin Gothic Book" w:cs="Franklin Gothic Book"/>
      <w:sz w:val="40"/>
      <w:szCs w:val="40"/>
      <w:shd w:val="clear" w:color="auto" w:fill="FFFFFF"/>
    </w:rPr>
  </w:style>
  <w:style w:type="paragraph" w:customStyle="1" w:styleId="Heading21">
    <w:name w:val="Heading #2"/>
    <w:basedOn w:val="Normal"/>
    <w:link w:val="Heading20"/>
    <w:uiPriority w:val="99"/>
    <w:rsid w:val="006B0EB9"/>
    <w:pPr>
      <w:widowControl w:val="0"/>
      <w:shd w:val="clear" w:color="auto" w:fill="FFFFFF"/>
      <w:spacing w:after="120" w:line="240" w:lineRule="atLeast"/>
      <w:outlineLvl w:val="1"/>
    </w:pPr>
    <w:rPr>
      <w:rFonts w:ascii="Franklin Gothic Book" w:eastAsia="Calibri" w:hAnsi="Franklin Gothic Book"/>
      <w:sz w:val="40"/>
      <w:szCs w:val="40"/>
      <w:shd w:val="clear" w:color="auto" w:fill="FFFFFF"/>
    </w:rPr>
  </w:style>
  <w:style w:type="character" w:customStyle="1" w:styleId="FootnoteTextChar1">
    <w:name w:val="Footnote Text Char1"/>
    <w:aliases w:val="Footnote Text Char1 Char Char1,Footnote Text Char Char Char Char1,Footnote Text Char1 Char Char Char Char1,Footnote Text Char Char Char Char Char Char1,Footnote Text Char1 Char Char Char Char Char Char1,fn Char1,single space Char1"/>
    <w:basedOn w:val="DefaultParagraphFont"/>
    <w:uiPriority w:val="99"/>
    <w:locked/>
    <w:rsid w:val="006B0EB9"/>
    <w:rPr>
      <w:rFonts w:cs="Times New Roman"/>
      <w:lang w:val="en-US" w:eastAsia="en-US" w:bidi="ar-SA"/>
    </w:rPr>
  </w:style>
  <w:style w:type="paragraph" w:customStyle="1" w:styleId="vn5">
    <w:name w:val="vn_5"/>
    <w:basedOn w:val="Normal"/>
    <w:rsid w:val="006B0EB9"/>
    <w:pPr>
      <w:spacing w:before="100" w:beforeAutospacing="1" w:after="100" w:afterAutospacing="1"/>
    </w:pPr>
    <w:rPr>
      <w:lang w:val="vi-VN" w:eastAsia="vi-VN"/>
    </w:rPr>
  </w:style>
  <w:style w:type="paragraph" w:customStyle="1" w:styleId="bodyson">
    <w:name w:val="body son"/>
    <w:basedOn w:val="Normal"/>
    <w:autoRedefine/>
    <w:rsid w:val="006B0EB9"/>
    <w:pPr>
      <w:tabs>
        <w:tab w:val="num" w:pos="1581"/>
      </w:tabs>
      <w:ind w:left="720"/>
      <w:jc w:val="both"/>
    </w:pPr>
  </w:style>
  <w:style w:type="character" w:styleId="CommentReference">
    <w:name w:val="annotation reference"/>
    <w:basedOn w:val="DefaultParagraphFont"/>
    <w:rsid w:val="006B0EB9"/>
    <w:rPr>
      <w:sz w:val="16"/>
      <w:szCs w:val="16"/>
    </w:rPr>
  </w:style>
  <w:style w:type="paragraph" w:styleId="Revision">
    <w:name w:val="Revision"/>
    <w:hidden/>
    <w:uiPriority w:val="99"/>
    <w:semiHidden/>
    <w:rsid w:val="006B0EB9"/>
    <w:rPr>
      <w:rFonts w:ascii="Times New Roman" w:eastAsia="Times New Roman" w:hAnsi="Times New Roman"/>
      <w:sz w:val="28"/>
      <w:szCs w:val="24"/>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qFormat/>
    <w:rsid w:val="00F738A5"/>
    <w:pPr>
      <w:spacing w:before="100" w:line="240" w:lineRule="exact"/>
    </w:pPr>
    <w:rPr>
      <w:rFonts w:ascii="Calibri" w:eastAsia="Calibri" w:hAnsi="Calibri"/>
      <w:sz w:val="20"/>
      <w:szCs w:val="20"/>
      <w:vertAlign w:val="superscript"/>
    </w:rPr>
  </w:style>
  <w:style w:type="table" w:styleId="LightGrid-Accent5">
    <w:name w:val="Light Grid Accent 5"/>
    <w:basedOn w:val="TableNormal"/>
    <w:uiPriority w:val="62"/>
    <w:rsid w:val="00F54561"/>
    <w:rPr>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D0BE7"/>
    <w:pPr>
      <w:spacing w:after="160" w:line="240" w:lineRule="exact"/>
    </w:pPr>
    <w:rPr>
      <w:rFonts w:eastAsia="Calibri"/>
      <w:kern w:val="2"/>
      <w:sz w:val="2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7216">
      <w:bodyDiv w:val="1"/>
      <w:marLeft w:val="0"/>
      <w:marRight w:val="0"/>
      <w:marTop w:val="0"/>
      <w:marBottom w:val="0"/>
      <w:divBdr>
        <w:top w:val="none" w:sz="0" w:space="0" w:color="auto"/>
        <w:left w:val="none" w:sz="0" w:space="0" w:color="auto"/>
        <w:bottom w:val="none" w:sz="0" w:space="0" w:color="auto"/>
        <w:right w:val="none" w:sz="0" w:space="0" w:color="auto"/>
      </w:divBdr>
    </w:div>
    <w:div w:id="69891197">
      <w:bodyDiv w:val="1"/>
      <w:marLeft w:val="0"/>
      <w:marRight w:val="0"/>
      <w:marTop w:val="0"/>
      <w:marBottom w:val="0"/>
      <w:divBdr>
        <w:top w:val="none" w:sz="0" w:space="0" w:color="auto"/>
        <w:left w:val="none" w:sz="0" w:space="0" w:color="auto"/>
        <w:bottom w:val="none" w:sz="0" w:space="0" w:color="auto"/>
        <w:right w:val="none" w:sz="0" w:space="0" w:color="auto"/>
      </w:divBdr>
    </w:div>
    <w:div w:id="123936115">
      <w:bodyDiv w:val="1"/>
      <w:marLeft w:val="0"/>
      <w:marRight w:val="0"/>
      <w:marTop w:val="0"/>
      <w:marBottom w:val="0"/>
      <w:divBdr>
        <w:top w:val="none" w:sz="0" w:space="0" w:color="auto"/>
        <w:left w:val="none" w:sz="0" w:space="0" w:color="auto"/>
        <w:bottom w:val="none" w:sz="0" w:space="0" w:color="auto"/>
        <w:right w:val="none" w:sz="0" w:space="0" w:color="auto"/>
      </w:divBdr>
    </w:div>
    <w:div w:id="254242984">
      <w:bodyDiv w:val="1"/>
      <w:marLeft w:val="0"/>
      <w:marRight w:val="0"/>
      <w:marTop w:val="0"/>
      <w:marBottom w:val="0"/>
      <w:divBdr>
        <w:top w:val="none" w:sz="0" w:space="0" w:color="auto"/>
        <w:left w:val="none" w:sz="0" w:space="0" w:color="auto"/>
        <w:bottom w:val="none" w:sz="0" w:space="0" w:color="auto"/>
        <w:right w:val="none" w:sz="0" w:space="0" w:color="auto"/>
      </w:divBdr>
    </w:div>
    <w:div w:id="265164788">
      <w:bodyDiv w:val="1"/>
      <w:marLeft w:val="0"/>
      <w:marRight w:val="0"/>
      <w:marTop w:val="0"/>
      <w:marBottom w:val="0"/>
      <w:divBdr>
        <w:top w:val="none" w:sz="0" w:space="0" w:color="auto"/>
        <w:left w:val="none" w:sz="0" w:space="0" w:color="auto"/>
        <w:bottom w:val="none" w:sz="0" w:space="0" w:color="auto"/>
        <w:right w:val="none" w:sz="0" w:space="0" w:color="auto"/>
      </w:divBdr>
    </w:div>
    <w:div w:id="449669818">
      <w:bodyDiv w:val="1"/>
      <w:marLeft w:val="0"/>
      <w:marRight w:val="0"/>
      <w:marTop w:val="0"/>
      <w:marBottom w:val="0"/>
      <w:divBdr>
        <w:top w:val="none" w:sz="0" w:space="0" w:color="auto"/>
        <w:left w:val="none" w:sz="0" w:space="0" w:color="auto"/>
        <w:bottom w:val="none" w:sz="0" w:space="0" w:color="auto"/>
        <w:right w:val="none" w:sz="0" w:space="0" w:color="auto"/>
      </w:divBdr>
    </w:div>
    <w:div w:id="451091567">
      <w:bodyDiv w:val="1"/>
      <w:marLeft w:val="0"/>
      <w:marRight w:val="0"/>
      <w:marTop w:val="0"/>
      <w:marBottom w:val="0"/>
      <w:divBdr>
        <w:top w:val="none" w:sz="0" w:space="0" w:color="auto"/>
        <w:left w:val="none" w:sz="0" w:space="0" w:color="auto"/>
        <w:bottom w:val="none" w:sz="0" w:space="0" w:color="auto"/>
        <w:right w:val="none" w:sz="0" w:space="0" w:color="auto"/>
      </w:divBdr>
    </w:div>
    <w:div w:id="489634185">
      <w:bodyDiv w:val="1"/>
      <w:marLeft w:val="0"/>
      <w:marRight w:val="0"/>
      <w:marTop w:val="0"/>
      <w:marBottom w:val="0"/>
      <w:divBdr>
        <w:top w:val="none" w:sz="0" w:space="0" w:color="auto"/>
        <w:left w:val="none" w:sz="0" w:space="0" w:color="auto"/>
        <w:bottom w:val="none" w:sz="0" w:space="0" w:color="auto"/>
        <w:right w:val="none" w:sz="0" w:space="0" w:color="auto"/>
      </w:divBdr>
    </w:div>
    <w:div w:id="702218427">
      <w:bodyDiv w:val="1"/>
      <w:marLeft w:val="0"/>
      <w:marRight w:val="0"/>
      <w:marTop w:val="0"/>
      <w:marBottom w:val="0"/>
      <w:divBdr>
        <w:top w:val="none" w:sz="0" w:space="0" w:color="auto"/>
        <w:left w:val="none" w:sz="0" w:space="0" w:color="auto"/>
        <w:bottom w:val="none" w:sz="0" w:space="0" w:color="auto"/>
        <w:right w:val="none" w:sz="0" w:space="0" w:color="auto"/>
      </w:divBdr>
    </w:div>
    <w:div w:id="703605156">
      <w:bodyDiv w:val="1"/>
      <w:marLeft w:val="0"/>
      <w:marRight w:val="0"/>
      <w:marTop w:val="0"/>
      <w:marBottom w:val="0"/>
      <w:divBdr>
        <w:top w:val="none" w:sz="0" w:space="0" w:color="auto"/>
        <w:left w:val="none" w:sz="0" w:space="0" w:color="auto"/>
        <w:bottom w:val="none" w:sz="0" w:space="0" w:color="auto"/>
        <w:right w:val="none" w:sz="0" w:space="0" w:color="auto"/>
      </w:divBdr>
    </w:div>
    <w:div w:id="859852409">
      <w:bodyDiv w:val="1"/>
      <w:marLeft w:val="0"/>
      <w:marRight w:val="0"/>
      <w:marTop w:val="0"/>
      <w:marBottom w:val="0"/>
      <w:divBdr>
        <w:top w:val="none" w:sz="0" w:space="0" w:color="auto"/>
        <w:left w:val="none" w:sz="0" w:space="0" w:color="auto"/>
        <w:bottom w:val="none" w:sz="0" w:space="0" w:color="auto"/>
        <w:right w:val="none" w:sz="0" w:space="0" w:color="auto"/>
      </w:divBdr>
    </w:div>
    <w:div w:id="911307984">
      <w:bodyDiv w:val="1"/>
      <w:marLeft w:val="0"/>
      <w:marRight w:val="0"/>
      <w:marTop w:val="0"/>
      <w:marBottom w:val="0"/>
      <w:divBdr>
        <w:top w:val="none" w:sz="0" w:space="0" w:color="auto"/>
        <w:left w:val="none" w:sz="0" w:space="0" w:color="auto"/>
        <w:bottom w:val="none" w:sz="0" w:space="0" w:color="auto"/>
        <w:right w:val="none" w:sz="0" w:space="0" w:color="auto"/>
      </w:divBdr>
    </w:div>
    <w:div w:id="921377088">
      <w:bodyDiv w:val="1"/>
      <w:marLeft w:val="0"/>
      <w:marRight w:val="0"/>
      <w:marTop w:val="0"/>
      <w:marBottom w:val="0"/>
      <w:divBdr>
        <w:top w:val="none" w:sz="0" w:space="0" w:color="auto"/>
        <w:left w:val="none" w:sz="0" w:space="0" w:color="auto"/>
        <w:bottom w:val="none" w:sz="0" w:space="0" w:color="auto"/>
        <w:right w:val="none" w:sz="0" w:space="0" w:color="auto"/>
      </w:divBdr>
    </w:div>
    <w:div w:id="988824156">
      <w:bodyDiv w:val="1"/>
      <w:marLeft w:val="0"/>
      <w:marRight w:val="0"/>
      <w:marTop w:val="0"/>
      <w:marBottom w:val="0"/>
      <w:divBdr>
        <w:top w:val="none" w:sz="0" w:space="0" w:color="auto"/>
        <w:left w:val="none" w:sz="0" w:space="0" w:color="auto"/>
        <w:bottom w:val="none" w:sz="0" w:space="0" w:color="auto"/>
        <w:right w:val="none" w:sz="0" w:space="0" w:color="auto"/>
      </w:divBdr>
    </w:div>
    <w:div w:id="1037852160">
      <w:bodyDiv w:val="1"/>
      <w:marLeft w:val="0"/>
      <w:marRight w:val="0"/>
      <w:marTop w:val="0"/>
      <w:marBottom w:val="0"/>
      <w:divBdr>
        <w:top w:val="none" w:sz="0" w:space="0" w:color="auto"/>
        <w:left w:val="none" w:sz="0" w:space="0" w:color="auto"/>
        <w:bottom w:val="none" w:sz="0" w:space="0" w:color="auto"/>
        <w:right w:val="none" w:sz="0" w:space="0" w:color="auto"/>
      </w:divBdr>
    </w:div>
    <w:div w:id="1095055770">
      <w:bodyDiv w:val="1"/>
      <w:marLeft w:val="0"/>
      <w:marRight w:val="0"/>
      <w:marTop w:val="0"/>
      <w:marBottom w:val="0"/>
      <w:divBdr>
        <w:top w:val="none" w:sz="0" w:space="0" w:color="auto"/>
        <w:left w:val="none" w:sz="0" w:space="0" w:color="auto"/>
        <w:bottom w:val="none" w:sz="0" w:space="0" w:color="auto"/>
        <w:right w:val="none" w:sz="0" w:space="0" w:color="auto"/>
      </w:divBdr>
    </w:div>
    <w:div w:id="1245526539">
      <w:bodyDiv w:val="1"/>
      <w:marLeft w:val="0"/>
      <w:marRight w:val="0"/>
      <w:marTop w:val="0"/>
      <w:marBottom w:val="0"/>
      <w:divBdr>
        <w:top w:val="none" w:sz="0" w:space="0" w:color="auto"/>
        <w:left w:val="none" w:sz="0" w:space="0" w:color="auto"/>
        <w:bottom w:val="none" w:sz="0" w:space="0" w:color="auto"/>
        <w:right w:val="none" w:sz="0" w:space="0" w:color="auto"/>
      </w:divBdr>
    </w:div>
    <w:div w:id="1330326772">
      <w:bodyDiv w:val="1"/>
      <w:marLeft w:val="0"/>
      <w:marRight w:val="0"/>
      <w:marTop w:val="0"/>
      <w:marBottom w:val="0"/>
      <w:divBdr>
        <w:top w:val="none" w:sz="0" w:space="0" w:color="auto"/>
        <w:left w:val="none" w:sz="0" w:space="0" w:color="auto"/>
        <w:bottom w:val="none" w:sz="0" w:space="0" w:color="auto"/>
        <w:right w:val="none" w:sz="0" w:space="0" w:color="auto"/>
      </w:divBdr>
    </w:div>
    <w:div w:id="1338189331">
      <w:bodyDiv w:val="1"/>
      <w:marLeft w:val="0"/>
      <w:marRight w:val="0"/>
      <w:marTop w:val="0"/>
      <w:marBottom w:val="0"/>
      <w:divBdr>
        <w:top w:val="none" w:sz="0" w:space="0" w:color="auto"/>
        <w:left w:val="none" w:sz="0" w:space="0" w:color="auto"/>
        <w:bottom w:val="none" w:sz="0" w:space="0" w:color="auto"/>
        <w:right w:val="none" w:sz="0" w:space="0" w:color="auto"/>
      </w:divBdr>
    </w:div>
    <w:div w:id="1347562622">
      <w:bodyDiv w:val="1"/>
      <w:marLeft w:val="0"/>
      <w:marRight w:val="0"/>
      <w:marTop w:val="0"/>
      <w:marBottom w:val="0"/>
      <w:divBdr>
        <w:top w:val="none" w:sz="0" w:space="0" w:color="auto"/>
        <w:left w:val="none" w:sz="0" w:space="0" w:color="auto"/>
        <w:bottom w:val="none" w:sz="0" w:space="0" w:color="auto"/>
        <w:right w:val="none" w:sz="0" w:space="0" w:color="auto"/>
      </w:divBdr>
    </w:div>
    <w:div w:id="1371958388">
      <w:bodyDiv w:val="1"/>
      <w:marLeft w:val="0"/>
      <w:marRight w:val="0"/>
      <w:marTop w:val="0"/>
      <w:marBottom w:val="0"/>
      <w:divBdr>
        <w:top w:val="none" w:sz="0" w:space="0" w:color="auto"/>
        <w:left w:val="none" w:sz="0" w:space="0" w:color="auto"/>
        <w:bottom w:val="none" w:sz="0" w:space="0" w:color="auto"/>
        <w:right w:val="none" w:sz="0" w:space="0" w:color="auto"/>
      </w:divBdr>
    </w:div>
    <w:div w:id="1379012080">
      <w:bodyDiv w:val="1"/>
      <w:marLeft w:val="0"/>
      <w:marRight w:val="0"/>
      <w:marTop w:val="0"/>
      <w:marBottom w:val="0"/>
      <w:divBdr>
        <w:top w:val="none" w:sz="0" w:space="0" w:color="auto"/>
        <w:left w:val="none" w:sz="0" w:space="0" w:color="auto"/>
        <w:bottom w:val="none" w:sz="0" w:space="0" w:color="auto"/>
        <w:right w:val="none" w:sz="0" w:space="0" w:color="auto"/>
      </w:divBdr>
    </w:div>
    <w:div w:id="1402218305">
      <w:bodyDiv w:val="1"/>
      <w:marLeft w:val="0"/>
      <w:marRight w:val="0"/>
      <w:marTop w:val="0"/>
      <w:marBottom w:val="0"/>
      <w:divBdr>
        <w:top w:val="none" w:sz="0" w:space="0" w:color="auto"/>
        <w:left w:val="none" w:sz="0" w:space="0" w:color="auto"/>
        <w:bottom w:val="none" w:sz="0" w:space="0" w:color="auto"/>
        <w:right w:val="none" w:sz="0" w:space="0" w:color="auto"/>
      </w:divBdr>
    </w:div>
    <w:div w:id="1405369636">
      <w:bodyDiv w:val="1"/>
      <w:marLeft w:val="0"/>
      <w:marRight w:val="0"/>
      <w:marTop w:val="0"/>
      <w:marBottom w:val="0"/>
      <w:divBdr>
        <w:top w:val="none" w:sz="0" w:space="0" w:color="auto"/>
        <w:left w:val="none" w:sz="0" w:space="0" w:color="auto"/>
        <w:bottom w:val="none" w:sz="0" w:space="0" w:color="auto"/>
        <w:right w:val="none" w:sz="0" w:space="0" w:color="auto"/>
      </w:divBdr>
    </w:div>
    <w:div w:id="1415857293">
      <w:bodyDiv w:val="1"/>
      <w:marLeft w:val="0"/>
      <w:marRight w:val="0"/>
      <w:marTop w:val="0"/>
      <w:marBottom w:val="0"/>
      <w:divBdr>
        <w:top w:val="none" w:sz="0" w:space="0" w:color="auto"/>
        <w:left w:val="none" w:sz="0" w:space="0" w:color="auto"/>
        <w:bottom w:val="none" w:sz="0" w:space="0" w:color="auto"/>
        <w:right w:val="none" w:sz="0" w:space="0" w:color="auto"/>
      </w:divBdr>
    </w:div>
    <w:div w:id="1477606778">
      <w:bodyDiv w:val="1"/>
      <w:marLeft w:val="0"/>
      <w:marRight w:val="0"/>
      <w:marTop w:val="0"/>
      <w:marBottom w:val="0"/>
      <w:divBdr>
        <w:top w:val="none" w:sz="0" w:space="0" w:color="auto"/>
        <w:left w:val="none" w:sz="0" w:space="0" w:color="auto"/>
        <w:bottom w:val="none" w:sz="0" w:space="0" w:color="auto"/>
        <w:right w:val="none" w:sz="0" w:space="0" w:color="auto"/>
      </w:divBdr>
    </w:div>
    <w:div w:id="1588420728">
      <w:bodyDiv w:val="1"/>
      <w:marLeft w:val="0"/>
      <w:marRight w:val="0"/>
      <w:marTop w:val="0"/>
      <w:marBottom w:val="0"/>
      <w:divBdr>
        <w:top w:val="none" w:sz="0" w:space="0" w:color="auto"/>
        <w:left w:val="none" w:sz="0" w:space="0" w:color="auto"/>
        <w:bottom w:val="none" w:sz="0" w:space="0" w:color="auto"/>
        <w:right w:val="none" w:sz="0" w:space="0" w:color="auto"/>
      </w:divBdr>
    </w:div>
    <w:div w:id="1592009847">
      <w:bodyDiv w:val="1"/>
      <w:marLeft w:val="0"/>
      <w:marRight w:val="0"/>
      <w:marTop w:val="0"/>
      <w:marBottom w:val="0"/>
      <w:divBdr>
        <w:top w:val="none" w:sz="0" w:space="0" w:color="auto"/>
        <w:left w:val="none" w:sz="0" w:space="0" w:color="auto"/>
        <w:bottom w:val="none" w:sz="0" w:space="0" w:color="auto"/>
        <w:right w:val="none" w:sz="0" w:space="0" w:color="auto"/>
      </w:divBdr>
    </w:div>
    <w:div w:id="1841239357">
      <w:bodyDiv w:val="1"/>
      <w:marLeft w:val="0"/>
      <w:marRight w:val="0"/>
      <w:marTop w:val="0"/>
      <w:marBottom w:val="0"/>
      <w:divBdr>
        <w:top w:val="none" w:sz="0" w:space="0" w:color="auto"/>
        <w:left w:val="none" w:sz="0" w:space="0" w:color="auto"/>
        <w:bottom w:val="none" w:sz="0" w:space="0" w:color="auto"/>
        <w:right w:val="none" w:sz="0" w:space="0" w:color="auto"/>
      </w:divBdr>
    </w:div>
    <w:div w:id="1906456075">
      <w:bodyDiv w:val="1"/>
      <w:marLeft w:val="0"/>
      <w:marRight w:val="0"/>
      <w:marTop w:val="0"/>
      <w:marBottom w:val="0"/>
      <w:divBdr>
        <w:top w:val="none" w:sz="0" w:space="0" w:color="auto"/>
        <w:left w:val="none" w:sz="0" w:space="0" w:color="auto"/>
        <w:bottom w:val="none" w:sz="0" w:space="0" w:color="auto"/>
        <w:right w:val="none" w:sz="0" w:space="0" w:color="auto"/>
      </w:divBdr>
    </w:div>
    <w:div w:id="1955361841">
      <w:bodyDiv w:val="1"/>
      <w:marLeft w:val="0"/>
      <w:marRight w:val="0"/>
      <w:marTop w:val="0"/>
      <w:marBottom w:val="0"/>
      <w:divBdr>
        <w:top w:val="none" w:sz="0" w:space="0" w:color="auto"/>
        <w:left w:val="none" w:sz="0" w:space="0" w:color="auto"/>
        <w:bottom w:val="none" w:sz="0" w:space="0" w:color="auto"/>
        <w:right w:val="none" w:sz="0" w:space="0" w:color="auto"/>
      </w:divBdr>
    </w:div>
    <w:div w:id="1961034286">
      <w:bodyDiv w:val="1"/>
      <w:marLeft w:val="0"/>
      <w:marRight w:val="0"/>
      <w:marTop w:val="0"/>
      <w:marBottom w:val="0"/>
      <w:divBdr>
        <w:top w:val="none" w:sz="0" w:space="0" w:color="auto"/>
        <w:left w:val="none" w:sz="0" w:space="0" w:color="auto"/>
        <w:bottom w:val="none" w:sz="0" w:space="0" w:color="auto"/>
        <w:right w:val="none" w:sz="0" w:space="0" w:color="auto"/>
      </w:divBdr>
    </w:div>
    <w:div w:id="1975217024">
      <w:bodyDiv w:val="1"/>
      <w:marLeft w:val="0"/>
      <w:marRight w:val="0"/>
      <w:marTop w:val="0"/>
      <w:marBottom w:val="0"/>
      <w:divBdr>
        <w:top w:val="none" w:sz="0" w:space="0" w:color="auto"/>
        <w:left w:val="none" w:sz="0" w:space="0" w:color="auto"/>
        <w:bottom w:val="none" w:sz="0" w:space="0" w:color="auto"/>
        <w:right w:val="none" w:sz="0" w:space="0" w:color="auto"/>
      </w:divBdr>
    </w:div>
    <w:div w:id="2060400248">
      <w:bodyDiv w:val="1"/>
      <w:marLeft w:val="0"/>
      <w:marRight w:val="0"/>
      <w:marTop w:val="0"/>
      <w:marBottom w:val="0"/>
      <w:divBdr>
        <w:top w:val="none" w:sz="0" w:space="0" w:color="auto"/>
        <w:left w:val="none" w:sz="0" w:space="0" w:color="auto"/>
        <w:bottom w:val="none" w:sz="0" w:space="0" w:color="auto"/>
        <w:right w:val="none" w:sz="0" w:space="0" w:color="auto"/>
      </w:divBdr>
    </w:div>
    <w:div w:id="2092964021">
      <w:bodyDiv w:val="1"/>
      <w:marLeft w:val="0"/>
      <w:marRight w:val="0"/>
      <w:marTop w:val="0"/>
      <w:marBottom w:val="0"/>
      <w:divBdr>
        <w:top w:val="none" w:sz="0" w:space="0" w:color="auto"/>
        <w:left w:val="none" w:sz="0" w:space="0" w:color="auto"/>
        <w:bottom w:val="none" w:sz="0" w:space="0" w:color="auto"/>
        <w:right w:val="none" w:sz="0" w:space="0" w:color="auto"/>
      </w:divBdr>
    </w:div>
    <w:div w:id="2118139340">
      <w:bodyDiv w:val="1"/>
      <w:marLeft w:val="0"/>
      <w:marRight w:val="0"/>
      <w:marTop w:val="0"/>
      <w:marBottom w:val="0"/>
      <w:divBdr>
        <w:top w:val="none" w:sz="0" w:space="0" w:color="auto"/>
        <w:left w:val="none" w:sz="0" w:space="0" w:color="auto"/>
        <w:bottom w:val="none" w:sz="0" w:space="0" w:color="auto"/>
        <w:right w:val="none" w:sz="0" w:space="0" w:color="auto"/>
      </w:divBdr>
    </w:div>
    <w:div w:id="2123568838">
      <w:bodyDiv w:val="1"/>
      <w:marLeft w:val="0"/>
      <w:marRight w:val="0"/>
      <w:marTop w:val="0"/>
      <w:marBottom w:val="0"/>
      <w:divBdr>
        <w:top w:val="none" w:sz="0" w:space="0" w:color="auto"/>
        <w:left w:val="none" w:sz="0" w:space="0" w:color="auto"/>
        <w:bottom w:val="none" w:sz="0" w:space="0" w:color="auto"/>
        <w:right w:val="none" w:sz="0" w:space="0" w:color="auto"/>
      </w:divBdr>
    </w:div>
    <w:div w:id="213293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e-phi-le-phi/phap-lenh-thue-tai-nguyen-1998-sua-doi-05-1998-pl-ubtvqh10-41623.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B1122-1312-4C80-8A3F-907B88675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3266</Words>
  <Characters>18621</Characters>
  <Application>Microsoft Office Word</Application>
  <DocSecurity>0</DocSecurity>
  <Lines>155</Lines>
  <Paragraphs>43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Hewlett-Packard Company</Company>
  <LinksUpToDate>false</LinksUpToDate>
  <CharactersWithSpaces>21844</CharactersWithSpaces>
  <SharedDoc>false</SharedDoc>
  <HLinks>
    <vt:vector size="6" baseType="variant">
      <vt:variant>
        <vt:i4>2031697</vt:i4>
      </vt:variant>
      <vt:variant>
        <vt:i4>0</vt:i4>
      </vt:variant>
      <vt:variant>
        <vt:i4>0</vt:i4>
      </vt:variant>
      <vt:variant>
        <vt:i4>5</vt:i4>
      </vt:variant>
      <vt:variant>
        <vt:lpwstr>https://thuvienphapluat.vn/van-ban/thue-phi-le-phi/phap-lenh-thue-tai-nguyen-1998-sua-doi-05-1998-pl-ubtvqh10-41623.aspx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dothithanhhuong</dc:creator>
  <cp:lastModifiedBy>Tran Thi Thuy</cp:lastModifiedBy>
  <cp:revision>2</cp:revision>
  <cp:lastPrinted>2024-09-20T04:27:00Z</cp:lastPrinted>
  <dcterms:created xsi:type="dcterms:W3CDTF">2026-07-17T09:08:00Z</dcterms:created>
  <dcterms:modified xsi:type="dcterms:W3CDTF">2026-07-17T09:08:00Z</dcterms:modified>
</cp:coreProperties>
</file>